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71" w:rsidRPr="00695289" w:rsidRDefault="00732E71" w:rsidP="00732E71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695289">
        <w:rPr>
          <w:rFonts w:ascii="Times New Roman" w:hAnsi="Times New Roman" w:cs="Times New Roman"/>
          <w:b/>
          <w:sz w:val="20"/>
          <w:szCs w:val="24"/>
        </w:rPr>
        <w:t>Kivonat a Törökszentmiklósi Roma Nemzetiségi Önkormányzat Képviselő-testületének</w:t>
      </w:r>
      <w:r w:rsidRPr="00695289">
        <w:rPr>
          <w:rFonts w:ascii="Times New Roman" w:hAnsi="Times New Roman"/>
          <w:sz w:val="20"/>
          <w:szCs w:val="24"/>
          <w:lang w:eastAsia="hu-HU"/>
        </w:rPr>
        <w:t xml:space="preserve"> </w:t>
      </w:r>
      <w:r w:rsidRPr="00695289">
        <w:rPr>
          <w:rFonts w:ascii="Times New Roman" w:hAnsi="Times New Roman"/>
          <w:b/>
          <w:sz w:val="20"/>
          <w:szCs w:val="24"/>
          <w:lang w:eastAsia="hu-HU"/>
        </w:rPr>
        <w:t xml:space="preserve">2019. </w:t>
      </w:r>
      <w:r w:rsidRPr="00695289">
        <w:rPr>
          <w:rFonts w:ascii="Times New Roman" w:hAnsi="Times New Roman"/>
          <w:b/>
          <w:sz w:val="20"/>
          <w:szCs w:val="24"/>
          <w:lang w:eastAsia="hu-HU"/>
        </w:rPr>
        <w:t>szeptember 06</w:t>
      </w:r>
      <w:r w:rsidRPr="00695289">
        <w:rPr>
          <w:rFonts w:ascii="Times New Roman" w:hAnsi="Times New Roman" w:cs="Times New Roman"/>
          <w:b/>
          <w:sz w:val="20"/>
          <w:szCs w:val="24"/>
        </w:rPr>
        <w:t xml:space="preserve">. napján megtartott </w:t>
      </w:r>
      <w:r w:rsidRPr="00695289">
        <w:rPr>
          <w:rFonts w:ascii="Times New Roman" w:hAnsi="Times New Roman" w:cs="Times New Roman"/>
          <w:b/>
          <w:sz w:val="20"/>
          <w:szCs w:val="24"/>
        </w:rPr>
        <w:t xml:space="preserve">rendkívüli </w:t>
      </w:r>
      <w:r w:rsidRPr="00695289">
        <w:rPr>
          <w:rFonts w:ascii="Times New Roman" w:hAnsi="Times New Roman" w:cs="Times New Roman"/>
          <w:b/>
          <w:sz w:val="20"/>
          <w:szCs w:val="24"/>
        </w:rPr>
        <w:t>nyilvános ülésének jegyzőkönyvéből:</w:t>
      </w:r>
    </w:p>
    <w:p w:rsidR="00732E71" w:rsidRPr="00695289" w:rsidRDefault="00732E71" w:rsidP="00732E71">
      <w:pPr>
        <w:spacing w:after="0" w:line="240" w:lineRule="auto"/>
        <w:rPr>
          <w:sz w:val="18"/>
        </w:rPr>
      </w:pP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15/2019. (IX.6.) RNÖ</w:t>
      </w: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695289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Határozat</w:t>
      </w: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4"/>
          <w:lang w:eastAsia="hu-HU"/>
        </w:rPr>
      </w:pPr>
      <w:bookmarkStart w:id="0" w:name="_GoBack"/>
      <w:r w:rsidRPr="0069528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2019. évi költségvetésről szóló 7/2019.(II.21.) határozatának 2. sz. módosításáról</w:t>
      </w:r>
    </w:p>
    <w:bookmarkEnd w:id="0"/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Törökszentmiklósi Roma Nemzetiségi Önkormányzat Képviselő-testülete az államháztartásról szóló 2011. évi CXCV törvény (továbbiakban: </w:t>
      </w:r>
      <w:proofErr w:type="spellStart"/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Áht</w:t>
      </w:r>
      <w:proofErr w:type="spellEnd"/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) 26. §</w:t>
      </w:r>
      <w:proofErr w:type="spellStart"/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-ának</w:t>
      </w:r>
      <w:proofErr w:type="spellEnd"/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(1) bekezdésében és a Nemzetiségek jogairól szóló 2011. évi CLXXIX. törvény felhatalmazás alapján az alábbi határozatot alkotja:</w:t>
      </w:r>
    </w:p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1. A Törökszentmiklósi Roma Nemzetiségi Önkormányzat 2019. évi költségvetéséről szóló 7/2019.(II.21.) önkormányzati határozat</w:t>
      </w:r>
      <w:r w:rsidRPr="0069528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 xml:space="preserve"> </w:t>
      </w: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II. fejezet 1. pontja a következők szerint módosul:</w:t>
      </w:r>
    </w:p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</w:pPr>
    </w:p>
    <w:p w:rsidR="00695289" w:rsidRPr="00695289" w:rsidRDefault="00695289" w:rsidP="00695289">
      <w:pPr>
        <w:tabs>
          <w:tab w:val="left" w:pos="399"/>
          <w:tab w:val="left" w:pos="1418"/>
          <w:tab w:val="left" w:pos="1701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képviselő-testület az önkormányzat 2019. évi költségvetését:</w:t>
      </w:r>
    </w:p>
    <w:p w:rsidR="00695289" w:rsidRPr="00695289" w:rsidRDefault="00695289" w:rsidP="00695289">
      <w:pPr>
        <w:tabs>
          <w:tab w:val="left" w:pos="399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tabs>
          <w:tab w:val="left" w:pos="399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2.849.000 Ft Költségvetési bevétellel</w:t>
      </w:r>
    </w:p>
    <w:p w:rsidR="00695289" w:rsidRPr="00695289" w:rsidRDefault="00695289" w:rsidP="00695289">
      <w:pPr>
        <w:tabs>
          <w:tab w:val="left" w:pos="399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695289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5.093.113 Ft Költségvetési kiadással</w:t>
      </w:r>
    </w:p>
    <w:p w:rsidR="00695289" w:rsidRPr="00695289" w:rsidRDefault="00695289" w:rsidP="00695289">
      <w:pPr>
        <w:tabs>
          <w:tab w:val="left" w:pos="399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ab/>
      </w:r>
      <w:r w:rsidRPr="0069528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ab/>
      </w:r>
      <w:r w:rsidRPr="0069528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ab/>
      </w:r>
      <w:r w:rsidRPr="00695289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ab/>
        <w:t xml:space="preserve">        2.244.113 Ft Költségvetési hiánnyal</w:t>
      </w:r>
    </w:p>
    <w:p w:rsidR="00695289" w:rsidRPr="00695289" w:rsidRDefault="00695289" w:rsidP="0069528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</w:t>
      </w:r>
      <w:proofErr w:type="gramStart"/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állapítja</w:t>
      </w:r>
      <w:proofErr w:type="gramEnd"/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meg.</w:t>
      </w:r>
    </w:p>
    <w:p w:rsidR="00695289" w:rsidRPr="00695289" w:rsidRDefault="00695289" w:rsidP="0069528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2. A Költségvetési határozat 2019. évi bevételeit és kiadásait tartalmazó 1. sz. melléklete ezen határozat 1. sz. melléklete szerint módosul.</w:t>
      </w:r>
    </w:p>
    <w:p w:rsidR="00695289" w:rsidRPr="00695289" w:rsidRDefault="00695289" w:rsidP="0069528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3. A Költségvetési határozat 2019. évi működési bevételeit és kiadásait tartalmazó 2.1. sz. melléklete ezen határozat 2. sz. melléklete szerint módosul.</w:t>
      </w:r>
    </w:p>
    <w:p w:rsidR="00695289" w:rsidRPr="00695289" w:rsidRDefault="00695289" w:rsidP="0069528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4. A Költségvetési határozat 2019. évi bevételeit és kiadásait tartalmazó 8. sz. melléklet ezen határozat 3</w:t>
      </w:r>
      <w:r w:rsidRPr="0069528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 xml:space="preserve">. </w:t>
      </w: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sz. melléklete szerint módosul.</w:t>
      </w:r>
    </w:p>
    <w:p w:rsidR="00695289" w:rsidRPr="00695289" w:rsidRDefault="00695289" w:rsidP="0069528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5. A Költségvetési határozat 2019. évi bevételeit és kiadásait tartalmazó 9. sz. melléklet ezen határozat 4</w:t>
      </w:r>
      <w:r w:rsidRPr="00695289">
        <w:rPr>
          <w:rFonts w:ascii="Times New Roman" w:eastAsia="Times New Roman" w:hAnsi="Times New Roman" w:cs="Times New Roman"/>
          <w:i/>
          <w:sz w:val="20"/>
          <w:szCs w:val="24"/>
          <w:lang w:eastAsia="hu-HU"/>
        </w:rPr>
        <w:t xml:space="preserve">. </w:t>
      </w: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sz. melléklete szerint módosul.</w:t>
      </w:r>
    </w:p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bookmarkStart w:id="1" w:name="OLE_LINK1"/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6. A Költségvetési határozat módosítással nem érintett mellékletei változatlanul hatályosak</w:t>
      </w:r>
      <w:bookmarkEnd w:id="1"/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highlight w:val="lightGray"/>
          <w:lang w:eastAsia="hu-HU"/>
        </w:rPr>
      </w:pPr>
    </w:p>
    <w:p w:rsidR="00695289" w:rsidRPr="00695289" w:rsidRDefault="00695289" w:rsidP="0069528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77" w:hanging="1077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7. E határozat az elfogadás napján lép hatályba.</w:t>
      </w: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Garamond" w:eastAsia="Times New Roman" w:hAnsi="Garamond" w:cs="Times New Roman"/>
          <w:b/>
          <w:sz w:val="20"/>
          <w:szCs w:val="24"/>
          <w:lang w:eastAsia="hu-HU"/>
        </w:rPr>
      </w:pPr>
      <w:r w:rsidRPr="00695289">
        <w:rPr>
          <w:rFonts w:ascii="Garamond" w:eastAsia="Times New Roman" w:hAnsi="Garamond" w:cs="Times New Roman"/>
          <w:b/>
          <w:sz w:val="20"/>
          <w:szCs w:val="24"/>
          <w:lang w:eastAsia="hu-HU"/>
        </w:rPr>
        <w:t>Rácz Béla s.k.</w:t>
      </w:r>
      <w:r w:rsidRPr="00695289">
        <w:rPr>
          <w:rFonts w:ascii="Garamond" w:eastAsia="Times New Roman" w:hAnsi="Garamond" w:cs="Times New Roman"/>
          <w:b/>
          <w:sz w:val="20"/>
          <w:szCs w:val="24"/>
          <w:lang w:eastAsia="hu-HU"/>
        </w:rPr>
        <w:tab/>
      </w:r>
      <w:r w:rsidRPr="00695289">
        <w:rPr>
          <w:rFonts w:ascii="Garamond" w:eastAsia="Times New Roman" w:hAnsi="Garamond" w:cs="Times New Roman"/>
          <w:b/>
          <w:sz w:val="20"/>
          <w:szCs w:val="24"/>
          <w:lang w:eastAsia="hu-HU"/>
        </w:rPr>
        <w:tab/>
      </w:r>
      <w:r w:rsidRPr="00695289">
        <w:rPr>
          <w:rFonts w:ascii="Garamond" w:eastAsia="Times New Roman" w:hAnsi="Garamond" w:cs="Times New Roman"/>
          <w:b/>
          <w:sz w:val="20"/>
          <w:szCs w:val="24"/>
          <w:lang w:eastAsia="hu-HU"/>
        </w:rPr>
        <w:tab/>
      </w:r>
      <w:r w:rsidRPr="00695289">
        <w:rPr>
          <w:rFonts w:ascii="Garamond" w:eastAsia="Times New Roman" w:hAnsi="Garamond" w:cs="Times New Roman"/>
          <w:b/>
          <w:sz w:val="20"/>
          <w:szCs w:val="24"/>
          <w:lang w:eastAsia="hu-HU"/>
        </w:rPr>
        <w:tab/>
        <w:t>Dr. Libor Imre s.k.</w:t>
      </w:r>
    </w:p>
    <w:p w:rsidR="00695289" w:rsidRPr="00695289" w:rsidRDefault="00695289" w:rsidP="00695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</w:pPr>
      <w:r w:rsidRPr="00695289"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ab/>
      </w:r>
      <w:r w:rsidRPr="00695289"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ab/>
        <w:t xml:space="preserve">           </w:t>
      </w:r>
      <w:r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ab/>
        <w:t xml:space="preserve">        </w:t>
      </w:r>
      <w:proofErr w:type="gramStart"/>
      <w:r w:rsidRPr="00695289"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>eln</w:t>
      </w:r>
      <w:r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>ök</w:t>
      </w:r>
      <w:proofErr w:type="gramEnd"/>
      <w:r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ab/>
      </w:r>
      <w:r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ab/>
      </w:r>
      <w:r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ab/>
      </w:r>
      <w:r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ab/>
        <w:t xml:space="preserve">              </w:t>
      </w:r>
      <w:r w:rsidRPr="00695289">
        <w:rPr>
          <w:rFonts w:ascii="Garamond" w:eastAsia="Times New Roman" w:hAnsi="Garamond" w:cs="Times New Roman"/>
          <w:kern w:val="16"/>
          <w:sz w:val="20"/>
          <w:szCs w:val="24"/>
          <w:lang w:eastAsia="hu-HU"/>
        </w:rPr>
        <w:t xml:space="preserve"> jegyző</w:t>
      </w: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95289" w:rsidRPr="00695289" w:rsidRDefault="00695289" w:rsidP="0069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Erről értesülnek:</w:t>
      </w:r>
    </w:p>
    <w:p w:rsidR="00695289" w:rsidRPr="00695289" w:rsidRDefault="00695289" w:rsidP="006952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Rácz Béla elnök, Helyben</w:t>
      </w:r>
    </w:p>
    <w:p w:rsidR="00695289" w:rsidRPr="00695289" w:rsidRDefault="00695289" w:rsidP="006952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Dr. Libor Imre jegyző, Helyben</w:t>
      </w:r>
    </w:p>
    <w:p w:rsidR="00695289" w:rsidRPr="00695289" w:rsidRDefault="00695289" w:rsidP="006952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95289">
        <w:rPr>
          <w:rFonts w:ascii="Times New Roman" w:eastAsia="Times New Roman" w:hAnsi="Times New Roman" w:cs="Times New Roman"/>
          <w:sz w:val="20"/>
          <w:szCs w:val="24"/>
          <w:lang w:eastAsia="hu-HU"/>
        </w:rPr>
        <w:t>Irattár</w:t>
      </w:r>
    </w:p>
    <w:p w:rsidR="00732E71" w:rsidRPr="00695289" w:rsidRDefault="00732E71" w:rsidP="002D6E6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32E71" w:rsidRPr="00695289" w:rsidRDefault="00732E71" w:rsidP="00732E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95289">
        <w:rPr>
          <w:rFonts w:ascii="Times New Roman" w:hAnsi="Times New Roman" w:cs="Times New Roman"/>
          <w:sz w:val="20"/>
          <w:szCs w:val="24"/>
        </w:rPr>
        <w:t>K.m.f.</w:t>
      </w:r>
    </w:p>
    <w:p w:rsidR="00732E71" w:rsidRPr="00695289" w:rsidRDefault="00732E71" w:rsidP="00732E7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32E71" w:rsidRPr="00695289" w:rsidRDefault="00732E71" w:rsidP="00732E7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32E71" w:rsidRPr="00695289" w:rsidRDefault="00732E71" w:rsidP="00732E7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95289">
        <w:rPr>
          <w:rFonts w:ascii="Times New Roman" w:hAnsi="Times New Roman" w:cs="Times New Roman"/>
          <w:b/>
          <w:sz w:val="20"/>
          <w:szCs w:val="24"/>
        </w:rPr>
        <w:tab/>
        <w:t>Rácz Béla s.k.</w:t>
      </w:r>
    </w:p>
    <w:p w:rsidR="00732E71" w:rsidRPr="00695289" w:rsidRDefault="00732E71" w:rsidP="00732E7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695289">
        <w:rPr>
          <w:rFonts w:ascii="Times New Roman" w:hAnsi="Times New Roman" w:cs="Times New Roman"/>
          <w:b/>
          <w:sz w:val="20"/>
          <w:szCs w:val="24"/>
        </w:rPr>
        <w:tab/>
      </w:r>
      <w:proofErr w:type="gramStart"/>
      <w:r w:rsidRPr="00695289">
        <w:rPr>
          <w:rFonts w:ascii="Times New Roman" w:hAnsi="Times New Roman" w:cs="Times New Roman"/>
          <w:b/>
          <w:sz w:val="20"/>
          <w:szCs w:val="24"/>
        </w:rPr>
        <w:t>a</w:t>
      </w:r>
      <w:proofErr w:type="gramEnd"/>
      <w:r w:rsidRPr="00695289">
        <w:rPr>
          <w:rFonts w:ascii="Times New Roman" w:hAnsi="Times New Roman" w:cs="Times New Roman"/>
          <w:b/>
          <w:sz w:val="20"/>
          <w:szCs w:val="24"/>
        </w:rPr>
        <w:t xml:space="preserve"> RNÖ elnök</w:t>
      </w:r>
    </w:p>
    <w:p w:rsidR="00732E71" w:rsidRPr="00695289" w:rsidRDefault="00732E71" w:rsidP="00732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5289">
        <w:rPr>
          <w:rFonts w:ascii="Times New Roman" w:hAnsi="Times New Roman" w:cs="Times New Roman"/>
          <w:sz w:val="20"/>
          <w:szCs w:val="24"/>
        </w:rPr>
        <w:t>A kivonat hiteléül:</w:t>
      </w:r>
    </w:p>
    <w:p w:rsidR="00732E71" w:rsidRPr="00695289" w:rsidRDefault="00732E71" w:rsidP="00732E7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5289">
        <w:rPr>
          <w:rFonts w:ascii="Times New Roman" w:hAnsi="Times New Roman" w:cs="Times New Roman"/>
          <w:sz w:val="20"/>
          <w:szCs w:val="24"/>
        </w:rPr>
        <w:tab/>
        <w:t>Nagy Dóra</w:t>
      </w:r>
    </w:p>
    <w:p w:rsidR="00732E71" w:rsidRPr="00695289" w:rsidRDefault="00732E71" w:rsidP="00732E7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95289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Pr="00695289">
        <w:rPr>
          <w:rFonts w:ascii="Times New Roman" w:hAnsi="Times New Roman" w:cs="Times New Roman"/>
          <w:sz w:val="20"/>
          <w:szCs w:val="24"/>
        </w:rPr>
        <w:t>előadó</w:t>
      </w:r>
      <w:proofErr w:type="gramEnd"/>
    </w:p>
    <w:p w:rsidR="002D6E6E" w:rsidRDefault="002D6E6E">
      <w:pPr>
        <w:sectPr w:rsidR="002D6E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5289" w:rsidRDefault="00695289" w:rsidP="00695289">
      <w:pPr>
        <w:pStyle w:val="Listaszerbekezds"/>
        <w:numPr>
          <w:ilvl w:val="0"/>
          <w:numId w:val="21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melléklet a 15/2019. (IX.6.) önkormányzati határozathoz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25"/>
        <w:gridCol w:w="425"/>
        <w:gridCol w:w="1644"/>
        <w:gridCol w:w="766"/>
        <w:gridCol w:w="425"/>
        <w:gridCol w:w="426"/>
        <w:gridCol w:w="850"/>
        <w:gridCol w:w="142"/>
        <w:gridCol w:w="567"/>
        <w:gridCol w:w="709"/>
        <w:gridCol w:w="567"/>
        <w:gridCol w:w="283"/>
        <w:gridCol w:w="250"/>
        <w:gridCol w:w="34"/>
        <w:gridCol w:w="1119"/>
        <w:gridCol w:w="15"/>
      </w:tblGrid>
      <w:tr w:rsidR="00695289" w:rsidRPr="001A5F8C" w:rsidTr="00EE76DB">
        <w:trPr>
          <w:trHeight w:val="855"/>
        </w:trPr>
        <w:tc>
          <w:tcPr>
            <w:tcW w:w="95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bookmarkStart w:id="2" w:name="RANGE!A1:F55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Törökszentmiklósi Roma Nemzetiségi Önkormányzat</w:t>
            </w: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2019. ÉVI KÖLTSÉGVETÉSÉNEK PÉNZÜGYI MÉRLEGE</w:t>
            </w:r>
            <w:bookmarkEnd w:id="2"/>
          </w:p>
        </w:tc>
      </w:tr>
      <w:tr w:rsidR="00695289" w:rsidRPr="001A5F8C" w:rsidTr="00EE76DB">
        <w:trPr>
          <w:trHeight w:val="705"/>
        </w:trPr>
        <w:tc>
          <w:tcPr>
            <w:tcW w:w="786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 E V É T E L E K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(adatok Ft-ban)</w:t>
            </w:r>
          </w:p>
        </w:tc>
      </w:tr>
      <w:tr w:rsidR="00695289" w:rsidRPr="001A5F8C" w:rsidTr="00EE76DB">
        <w:trPr>
          <w:trHeight w:val="88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Sor-</w:t>
            </w: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szám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Bevételi jogcím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Módosított </w:t>
            </w:r>
            <w:proofErr w:type="spellStart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ei</w:t>
            </w:r>
            <w:proofErr w:type="spellEnd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  <w:proofErr w:type="gramStart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.sz.</w:t>
            </w:r>
            <w:proofErr w:type="gramEnd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módosítás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Módosított előirányzat</w:t>
            </w:r>
          </w:p>
        </w:tc>
      </w:tr>
      <w:tr w:rsidR="00695289" w:rsidRPr="001A5F8C" w:rsidTr="00EE76DB">
        <w:trPr>
          <w:trHeight w:val="240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 működési támogatásai (1.1.+…+.1.5.)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Nemzetiségi önkormányzat működésének általános támogatása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Helyi önkormányzati támogatás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Közművelődési tevékenység működési támogatása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1.5.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Egyéb támogatás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támogatások államháztartáson belülről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1 649 000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1 649 000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1 200 000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2 849 000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2.1.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1 040 000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1 040 000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1 040 000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2.2.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Működési c. támogatás értékű bevétel önkormányzattól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2.3.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 xml:space="preserve">Működési c. támogatás értékű bevétel </w:t>
            </w:r>
            <w:proofErr w:type="spellStart"/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elkül</w:t>
            </w:r>
            <w:proofErr w:type="spellEnd"/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. állami pénzalaptól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609 000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609 000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609 000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2.4.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Működési c. támogatás egyéb fejezeti kezelésű előirányzatoktól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1 200 000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1 200 000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3.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Felhalmozási célú támogatások államháztartáson belülről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4. 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Működési bevételek 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bevételek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Működési célú átvett pénzeszközök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 xml:space="preserve">7. 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Felhalmozási célú átvett pénzeszközök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8.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BEVÉTELEK ÖSSZESEN: (1+…+7)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1 649 000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1 649 000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1 200 000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2 849 000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9.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(9.1.+…+9.5.)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2 170 000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2 244 113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2 244 113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9.1.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Hitel-, kölcsön felvétele államháztartáson kívülről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9.2.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Értékpapírok beváltása, értékesítése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9.3.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Előző évi költségvetési maradvány igénybevétele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2 170 000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2 244 113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2 244 113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9.4.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Előző évi vállalkozási maradvány igénybevétele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9.5.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Betétek megszüntetése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10.</w:t>
            </w: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Adóssághoz nem kapcsolódó származékos ügyletek bevételei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7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11.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FINANSZÍROZÁSI BEVÉTELEK ÖSSZESEN: (9.+10.)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2 170 000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2 244 113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2 244 113</w:t>
            </w:r>
          </w:p>
        </w:tc>
      </w:tr>
      <w:tr w:rsidR="00695289" w:rsidRPr="001A5F8C" w:rsidTr="00EE76DB">
        <w:trPr>
          <w:trHeight w:val="39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12.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KÖLTSÉGVETÉSI </w:t>
            </w:r>
            <w:proofErr w:type="gramStart"/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ÉS</w:t>
            </w:r>
            <w:proofErr w:type="gramEnd"/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FINANSZÍROZÁSI BEVÉTELEK ÖSSZESEN: (8.+11.)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3 819 000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3 893 113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1 200 000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5 093 113</w:t>
            </w:r>
          </w:p>
        </w:tc>
      </w:tr>
      <w:tr w:rsidR="00695289" w:rsidRPr="001A5F8C" w:rsidTr="00EE76DB">
        <w:trPr>
          <w:trHeight w:val="495"/>
        </w:trPr>
        <w:tc>
          <w:tcPr>
            <w:tcW w:w="956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K I </w:t>
            </w:r>
            <w:proofErr w:type="gramStart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A</w:t>
            </w:r>
            <w:proofErr w:type="gramEnd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D Á S O K</w:t>
            </w:r>
          </w:p>
        </w:tc>
      </w:tr>
      <w:tr w:rsidR="00695289" w:rsidRPr="001A5F8C" w:rsidTr="00EE76DB">
        <w:trPr>
          <w:trHeight w:val="975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Sor-</w:t>
            </w: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szám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Kiadási jogcímek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Eredeti előirányzat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Módosított </w:t>
            </w:r>
            <w:proofErr w:type="spellStart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ei</w:t>
            </w:r>
            <w:proofErr w:type="spellEnd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  <w:proofErr w:type="gramStart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.sz.</w:t>
            </w:r>
            <w:proofErr w:type="gramEnd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módosítás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Módosított előirány</w:t>
            </w:r>
            <w:r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z</w:t>
            </w: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at</w:t>
            </w:r>
          </w:p>
        </w:tc>
      </w:tr>
      <w:tr w:rsidR="00695289" w:rsidRPr="001A5F8C" w:rsidTr="00EE76DB">
        <w:trPr>
          <w:trHeight w:val="255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Működési költségvetés kiadásai </w:t>
            </w: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(1.1+…+1.5.)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3 819 000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3 893 113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1 200 000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5 093 113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1.1.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Személyi  juttatások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2 805 000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2 805 000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-444 000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2 361 000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1.2.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405 000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476 000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476 000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1.3.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proofErr w:type="gramStart"/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Dologi  kiadások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609 000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612 113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1 644 000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2 256 113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1.4.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Ellátottak pénzbeli juttatásai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1.5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Egyéb működési célú kiadások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  Felhalmozási költségvetés kiadásai </w:t>
            </w: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(2.1.+2.2.+2.3.)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2.1.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Beruházások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2.2.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Felújítások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2.3.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lang w:eastAsia="hu-HU"/>
              </w:rPr>
              <w:t>Egyéb felhalmozási kiadások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lastRenderedPageBreak/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Tartalékok (3.1.+3.2.)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3.1.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Általános tartalék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3.2.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Céltartalék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KÖLTSÉGVETÉSI KIADÁSOK ÖSSZESEN (1+2+3)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3 819 000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3 893 113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1 200 000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5 093 113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1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kiadások (5.1.+5.2.)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5.1.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Működési célú finanszírozási kiadások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330"/>
        </w:trPr>
        <w:tc>
          <w:tcPr>
            <w:tcW w:w="177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5.2.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Felhalmozási célú finanszírozási kiadások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lang w:eastAsia="hu-HU"/>
              </w:rPr>
              <w:t> </w:t>
            </w:r>
          </w:p>
        </w:tc>
      </w:tr>
      <w:tr w:rsidR="00695289" w:rsidRPr="001A5F8C" w:rsidTr="00EE76DB">
        <w:trPr>
          <w:trHeight w:val="435"/>
        </w:trPr>
        <w:tc>
          <w:tcPr>
            <w:tcW w:w="1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1A5F8C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KIADÁSOK ÖSSZESEN: (4.+5.)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3 819 000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3 893 113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1 200 000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5 093 113</w:t>
            </w:r>
          </w:p>
        </w:tc>
      </w:tr>
      <w:tr w:rsidR="00695289" w:rsidRPr="001A5F8C" w:rsidTr="00EE76DB">
        <w:trPr>
          <w:trHeight w:val="420"/>
        </w:trPr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ind w:firstLineChars="100" w:firstLine="220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695289" w:rsidRPr="001A5F8C" w:rsidTr="00EE76DB">
        <w:trPr>
          <w:trHeight w:val="330"/>
        </w:trPr>
        <w:tc>
          <w:tcPr>
            <w:tcW w:w="956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KÖLTSÉGVETÉSI, FINANSZÍROZÁSI BEVÉTELEK </w:t>
            </w:r>
            <w:proofErr w:type="gramStart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ÉS</w:t>
            </w:r>
            <w:proofErr w:type="gramEnd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KIADÁSOK EGYENLEGE</w:t>
            </w:r>
          </w:p>
        </w:tc>
      </w:tr>
      <w:tr w:rsidR="00695289" w:rsidRPr="001A5F8C" w:rsidTr="00EE76DB">
        <w:trPr>
          <w:gridAfter w:val="1"/>
          <w:wAfter w:w="15" w:type="dxa"/>
          <w:trHeight w:val="630"/>
        </w:trPr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1.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Költségvetési hiány, többlet </w:t>
            </w:r>
            <w:proofErr w:type="gramStart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( költségvetési</w:t>
            </w:r>
            <w:proofErr w:type="gramEnd"/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bevételek 8. sor - költségvetési kiadások 4. sor) (+/-)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-2 170 000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-2 244 113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-2 244 113</w:t>
            </w:r>
          </w:p>
        </w:tc>
      </w:tr>
      <w:tr w:rsidR="00695289" w:rsidRPr="001A5F8C" w:rsidTr="00EE76DB">
        <w:trPr>
          <w:gridAfter w:val="1"/>
          <w:wAfter w:w="15" w:type="dxa"/>
          <w:trHeight w:val="645"/>
        </w:trPr>
        <w:tc>
          <w:tcPr>
            <w:tcW w:w="1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2.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A5F8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Finanszírozási bevételek, kiadások egyenlege (finanszírozási bevételek 11. sor - finanszírozási kiadások 5. sor) (+/-)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2 170 000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2 244 113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A5F8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A5F8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2 244 113</w:t>
            </w:r>
          </w:p>
        </w:tc>
      </w:tr>
    </w:tbl>
    <w:p w:rsidR="00695289" w:rsidRDefault="00695289" w:rsidP="00695289">
      <w:pPr>
        <w:widowControl w:val="0"/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  <w:sectPr w:rsidR="006952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5289" w:rsidRDefault="00695289" w:rsidP="00695289">
      <w:pPr>
        <w:pStyle w:val="Listaszerbekezds"/>
        <w:numPr>
          <w:ilvl w:val="0"/>
          <w:numId w:val="32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melléklet a 15/2019. (IX.6.) önkormányzati határozathoz</w:t>
      </w:r>
    </w:p>
    <w:tbl>
      <w:tblPr>
        <w:tblW w:w="1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004"/>
        <w:gridCol w:w="1417"/>
        <w:gridCol w:w="940"/>
        <w:gridCol w:w="194"/>
        <w:gridCol w:w="902"/>
        <w:gridCol w:w="374"/>
        <w:gridCol w:w="700"/>
        <w:gridCol w:w="434"/>
        <w:gridCol w:w="718"/>
        <w:gridCol w:w="160"/>
        <w:gridCol w:w="1815"/>
        <w:gridCol w:w="1418"/>
        <w:gridCol w:w="1074"/>
        <w:gridCol w:w="769"/>
        <w:gridCol w:w="567"/>
        <w:gridCol w:w="529"/>
        <w:gridCol w:w="160"/>
        <w:gridCol w:w="407"/>
        <w:gridCol w:w="324"/>
      </w:tblGrid>
      <w:tr w:rsidR="00695289" w:rsidRPr="00F97F7E" w:rsidTr="00EE76DB">
        <w:trPr>
          <w:gridAfter w:val="1"/>
          <w:wAfter w:w="324" w:type="dxa"/>
          <w:trHeight w:val="795"/>
          <w:jc w:val="center"/>
        </w:trPr>
        <w:tc>
          <w:tcPr>
            <w:tcW w:w="152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I. Működési célú bevételek és kiadások mérlege</w:t>
            </w: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br/>
              <w:t>(Nemzetiségi önkormányzati szinten)</w:t>
            </w:r>
          </w:p>
        </w:tc>
      </w:tr>
      <w:tr w:rsidR="00695289" w:rsidRPr="00F97F7E" w:rsidTr="00EE76DB">
        <w:trPr>
          <w:trHeight w:val="285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adatok Ft-ban</w:t>
            </w:r>
          </w:p>
        </w:tc>
      </w:tr>
      <w:tr w:rsidR="00695289" w:rsidRPr="00F97F7E" w:rsidTr="00EE76DB">
        <w:trPr>
          <w:gridAfter w:val="1"/>
          <w:wAfter w:w="324" w:type="dxa"/>
          <w:trHeight w:val="360"/>
          <w:jc w:val="center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69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76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</w:tr>
      <w:tr w:rsidR="00695289" w:rsidRPr="00F97F7E" w:rsidTr="00EE76DB">
        <w:trPr>
          <w:gridAfter w:val="1"/>
          <w:wAfter w:w="324" w:type="dxa"/>
          <w:trHeight w:val="855"/>
          <w:jc w:val="center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  <w:proofErr w:type="gramStart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módosítás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  <w:proofErr w:type="gramStart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módosítás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695289" w:rsidRPr="00F97F7E" w:rsidTr="00EE76DB">
        <w:trPr>
          <w:gridAfter w:val="1"/>
          <w:wAfter w:w="324" w:type="dxa"/>
          <w:trHeight w:val="24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11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Önkormányzatok működési támogatásai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2 805 000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2 805 000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-444 000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2 361 000</w:t>
            </w:r>
          </w:p>
        </w:tc>
      </w:tr>
      <w:tr w:rsidR="00695289" w:rsidRPr="00F97F7E" w:rsidTr="00EE76DB">
        <w:trPr>
          <w:gridAfter w:val="1"/>
          <w:wAfter w:w="324" w:type="dxa"/>
          <w:trHeight w:val="51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1 649 000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1 649 000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2 849 000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405 000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476 000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476 000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Dologi kiadások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609 000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612 113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1 644 000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2 256 113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Tartalékok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Költségvetési szervek finanszírozása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615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bevételek összesen (1.+…+12.)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1 649 000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1 649 000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2 849 000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kiadások összesen (1.+.</w:t>
            </w:r>
            <w:proofErr w:type="gramStart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</w:t>
            </w:r>
            <w:proofErr w:type="gramEnd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+12.)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3 893 113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Hiány belső finanszírozásának </w:t>
            </w: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bevételei (15.+…+18. 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lastRenderedPageBreak/>
              <w:t>2 170 000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Értékpapír vásárlása, visszavásárlása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15.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Költségvetési maradvány igénybevétele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Likviditási célú hitelek törlesztése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Vállalkozási maradvány igénybevétele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Rövid lejáratú hitelek törlesztése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Betét visszavonásából származó bevétel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Hosszú lejáratú hitelek törlesztése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Egyéb belső finanszírozási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Kölcsön törlesztése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Forgatási célú belföldi, külföldi értékpapírok vásárlása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Betét elhelyezése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59"/>
          <w:jc w:val="center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Értékpapírok bevételei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570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bevételek összesen (14.+19.)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Működési célú finanszírozási kiadások összesen (14.+</w:t>
            </w:r>
            <w:proofErr w:type="gramStart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...</w:t>
            </w:r>
            <w:proofErr w:type="gramEnd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+21.)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95289" w:rsidRPr="00F97F7E" w:rsidTr="00EE76DB">
        <w:trPr>
          <w:gridAfter w:val="1"/>
          <w:wAfter w:w="324" w:type="dxa"/>
          <w:trHeight w:val="27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(13.+22.)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3 893 113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(13.+22.)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3 819 000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3 893 113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1 200 000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5 093 113</w:t>
            </w:r>
          </w:p>
        </w:tc>
      </w:tr>
      <w:tr w:rsidR="00695289" w:rsidRPr="00F97F7E" w:rsidTr="00EE76DB">
        <w:trPr>
          <w:gridAfter w:val="1"/>
          <w:wAfter w:w="324" w:type="dxa"/>
          <w:trHeight w:val="27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2 170 000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2 244 113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695289" w:rsidRPr="00F97F7E" w:rsidTr="00EE76DB">
        <w:trPr>
          <w:gridAfter w:val="1"/>
          <w:wAfter w:w="324" w:type="dxa"/>
          <w:trHeight w:val="27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F97F7E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97F7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695289" w:rsidRDefault="00695289" w:rsidP="00695289">
      <w:pPr>
        <w:widowControl w:val="0"/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  <w:sectPr w:rsidR="00695289" w:rsidSect="0069528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95289" w:rsidRPr="00231C67" w:rsidRDefault="00695289" w:rsidP="00695289">
      <w:pPr>
        <w:pStyle w:val="Listaszerbekezds"/>
        <w:numPr>
          <w:ilvl w:val="0"/>
          <w:numId w:val="33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31C67">
        <w:rPr>
          <w:rFonts w:ascii="Times New Roman" w:hAnsi="Times New Roman" w:cs="Times New Roman"/>
          <w:sz w:val="24"/>
        </w:rPr>
        <w:lastRenderedPageBreak/>
        <w:t>melléklet a 15/2019. (IX.6.) önkormányzati határozathoz</w:t>
      </w:r>
    </w:p>
    <w:tbl>
      <w:tblPr>
        <w:tblW w:w="15964" w:type="dxa"/>
        <w:jc w:val="center"/>
        <w:tblInd w:w="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7079"/>
        <w:gridCol w:w="1300"/>
        <w:gridCol w:w="1300"/>
        <w:gridCol w:w="1420"/>
        <w:gridCol w:w="1320"/>
      </w:tblGrid>
      <w:tr w:rsidR="00695289" w:rsidRPr="001C3FAC" w:rsidTr="00EE76DB">
        <w:trPr>
          <w:trHeight w:val="420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7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Törökszentmiklósi Roma Nemzetiségi Önkormányzat</w:t>
            </w:r>
          </w:p>
        </w:tc>
        <w:tc>
          <w:tcPr>
            <w:tcW w:w="53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2019. év</w:t>
            </w:r>
          </w:p>
        </w:tc>
      </w:tr>
      <w:tr w:rsidR="00695289" w:rsidRPr="001C3FAC" w:rsidTr="00EE76DB">
        <w:trPr>
          <w:trHeight w:val="33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7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53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695289" w:rsidRPr="001C3FAC" w:rsidTr="00EE76DB">
        <w:trPr>
          <w:trHeight w:val="319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(adatok Ft-ban)</w:t>
            </w:r>
          </w:p>
        </w:tc>
      </w:tr>
      <w:tr w:rsidR="00695289" w:rsidRPr="001C3FAC" w:rsidTr="00EE76DB">
        <w:trPr>
          <w:trHeight w:val="735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Száma</w:t>
            </w:r>
          </w:p>
        </w:tc>
        <w:tc>
          <w:tcPr>
            <w:tcW w:w="70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Előirányzat-csoport, kiemelt előirányzat megnevezése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  <w:proofErr w:type="gramStart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.sz.</w:t>
            </w:r>
            <w:proofErr w:type="gramEnd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módosítás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695289" w:rsidRPr="001C3FAC" w:rsidTr="00EE76DB">
        <w:trPr>
          <w:trHeight w:val="259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695289" w:rsidRPr="001C3FAC" w:rsidTr="00EE76DB">
        <w:trPr>
          <w:trHeight w:val="480"/>
          <w:jc w:val="center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 működési támogatásai (1.1.+…+.1.5.)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Nemzetiségi önkormányzat működésének általános támogatása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Helyi önkormányzati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működési támogatása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Közművelődési tevékenység intézményi kiegészítő támogatása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támogatás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Működési célú támogatások államháztartáson belülről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2 849 000</w:t>
            </w:r>
          </w:p>
        </w:tc>
      </w:tr>
      <w:tr w:rsidR="00695289" w:rsidRPr="001C3FAC" w:rsidTr="00EE76DB">
        <w:trPr>
          <w:trHeight w:val="6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értékű bevétel központi kezelésű előirányzatoktól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1 040 000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értékű bevétel önkormányzattól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Működési c. támogatás értékű bevétel </w:t>
            </w:r>
            <w:proofErr w:type="spellStart"/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elkül</w:t>
            </w:r>
            <w:proofErr w:type="spellEnd"/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. állami pénzalaptól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Működési c. támogatás egyéb fejezeti kezelésű előirányzatoktól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1 200 000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támogatások államháztartáson belülről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bevételek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ÖSSZESEN: (1.+…+7.)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2 849 000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(9.1.+…+9.5.)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Hitel-, kölcsön felvétele államháztartáson kívülről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9.2.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Értékpapírok beváltása, értékesítése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7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költségvetési maradvány igénybevétele</w:t>
            </w:r>
          </w:p>
        </w:tc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9.4.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vállalkozási maradvány igénybevétele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9.5.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Betétek megszüntetése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285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Adóssághoz nem kapcsolódó származékos ügyletek bevételei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FINANSZÍROZÁSI BEVÉTELEK ÖSSZESEN: (9. +10.)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  <w:tr w:rsidR="00695289" w:rsidRPr="001C3FAC" w:rsidTr="00EE76DB">
        <w:trPr>
          <w:trHeight w:val="33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 (8.+11.)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695289" w:rsidRPr="001C3FAC" w:rsidTr="00EE76DB">
        <w:trPr>
          <w:trHeight w:val="27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695289" w:rsidRPr="001C3FAC" w:rsidTr="00EE76DB">
        <w:trPr>
          <w:trHeight w:val="885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Kiadások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2. sz. módosítás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Módosított előirányzat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Működési költségvetés kiadásai </w:t>
            </w: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(1.1+…+1.5.)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2 805 000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2 805 000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-444 000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2 361 000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405 000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476 000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476 000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612 113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1 644 000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2 256 113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Felhalmozási költségvetés kiadásai </w:t>
            </w: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(2.1.+2.2.+2.3.)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2.5.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felhalmozási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KIADÁSOK ÖSSZESEN (1+2+3)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kiadások (5.1.+5.2.+5.3.)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Működési célú finanszírozási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Felhalmozási célú finanszírozási kiadások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5.3.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Irányító szervi (önkormányzati) támogatás folyósítása (intézményfinanszírozás)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00"/>
          <w:jc w:val="center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6.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 (4.+5.)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</w:tr>
      <w:tr w:rsidR="00695289" w:rsidRPr="001C3FAC" w:rsidTr="00EE76DB">
        <w:trPr>
          <w:trHeight w:val="270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695289" w:rsidRPr="001C3FAC" w:rsidTr="00EE76DB">
        <w:trPr>
          <w:trHeight w:val="360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Éves engedélyezett létszám előirányzat (fő)</w:t>
            </w:r>
          </w:p>
        </w:tc>
        <w:tc>
          <w:tcPr>
            <w:tcW w:w="7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30"/>
          <w:jc w:val="center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Közfoglalkoztatottak létszáma (fő)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</w:tr>
    </w:tbl>
    <w:p w:rsidR="00695289" w:rsidRDefault="00695289" w:rsidP="00695289">
      <w:pPr>
        <w:widowControl w:val="0"/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  <w:sectPr w:rsidR="00695289" w:rsidSect="0069528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95289" w:rsidRDefault="00695289" w:rsidP="00695289">
      <w:pPr>
        <w:pStyle w:val="Listaszerbekezds"/>
        <w:numPr>
          <w:ilvl w:val="0"/>
          <w:numId w:val="34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melléklet a 15/2019. (IX.6.) önkormányzati határozathoz</w:t>
      </w:r>
    </w:p>
    <w:p w:rsidR="00695289" w:rsidRDefault="00695289" w:rsidP="006952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51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819"/>
        <w:gridCol w:w="2977"/>
        <w:gridCol w:w="2126"/>
        <w:gridCol w:w="1843"/>
        <w:gridCol w:w="1289"/>
      </w:tblGrid>
      <w:tr w:rsidR="00695289" w:rsidRPr="001C3FAC" w:rsidTr="00EE76DB">
        <w:trPr>
          <w:trHeight w:val="390"/>
          <w:jc w:val="center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1.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hu-HU"/>
              </w:rPr>
              <w:t>Törökszentmiklósi Roma Nemzetiségi Önkormányzat</w:t>
            </w:r>
          </w:p>
        </w:tc>
        <w:tc>
          <w:tcPr>
            <w:tcW w:w="8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2019. évi</w:t>
            </w:r>
          </w:p>
        </w:tc>
      </w:tr>
      <w:tr w:rsidR="00695289" w:rsidRPr="001C3FAC" w:rsidTr="00EE76DB">
        <w:trPr>
          <w:trHeight w:val="330"/>
          <w:jc w:val="center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82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695289" w:rsidRPr="001C3FAC" w:rsidTr="00EE76DB">
        <w:trPr>
          <w:trHeight w:val="315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95289" w:rsidRPr="001C3FAC" w:rsidTr="00EE76DB">
        <w:trPr>
          <w:trHeight w:val="165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Száma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Előirányzat-csoport, kiemelt előirányzat megnevezése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</w:t>
            </w:r>
            <w:proofErr w:type="gramStart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.sz.</w:t>
            </w:r>
            <w:proofErr w:type="gramEnd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módosítás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</w:tr>
      <w:tr w:rsidR="00695289" w:rsidRPr="001C3FAC" w:rsidTr="00EE76DB">
        <w:trPr>
          <w:trHeight w:val="259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</w:tr>
      <w:tr w:rsidR="00695289" w:rsidRPr="001C3FAC" w:rsidTr="00EE76DB">
        <w:trPr>
          <w:trHeight w:val="480"/>
          <w:jc w:val="center"/>
        </w:trPr>
        <w:tc>
          <w:tcPr>
            <w:tcW w:w="6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Bevételek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Forintban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bevételek (1.1.+…+1.10.)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Készletértékesítés ellenértéke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Szolgáltatások ellenértéke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0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Alkalmaztottak</w:t>
            </w:r>
            <w:proofErr w:type="spellEnd"/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térítése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Bérleti és lízingdíj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 Egyéb szolgáltatásokból származó bevétel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200" w:firstLine="48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Közvetített szolgáltatások értéke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Tulajdonosi bevételek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Ellátási díjak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Kiszámlázott általános forgalmi adó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Általános forgalmi adó visszatérülése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1.8.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Kamatbevételek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pénzügyi műveletek bevételei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1.10.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bevételek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660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célú támogatások államháztartáson belülről (2.1.+…+2.4.)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2 849 000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Elvonások és befizetések bevételei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ÁH-n</w:t>
            </w:r>
            <w:proofErr w:type="spellEnd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belülről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2 849 000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spellStart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-Ebből</w:t>
            </w:r>
            <w:proofErr w:type="spellEnd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EU-s támogatás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Közhatalmi bevételek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67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támogatások államháztartáson belülről (4.1.+4.2.)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Visszatérítendő támogatások, kölcsönök visszatérülése </w:t>
            </w:r>
            <w:proofErr w:type="spellStart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ÁH-n</w:t>
            </w:r>
            <w:proofErr w:type="spellEnd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belülről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0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- Ebből </w:t>
            </w:r>
            <w:proofErr w:type="spellStart"/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Eu-s</w:t>
            </w:r>
            <w:proofErr w:type="spellEnd"/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támogatás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800" w:firstLine="192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bevételek (5.1.+…+5.3.)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Immateriális javak értékesítése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Ingatlanok értékesítése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5.3.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tárgyi eszközök értékesítése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célú átvett pénzeszközök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célú átvett pénzeszközök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 BEVÉTELEK ÖSSZESEN (1.+…+7.)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1 649 000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2 849 000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Finanszírozási bevételek (9.1.+…+9.3.)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2 244 113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Költségvetési maradvány igénybevétele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2 170 000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2 244 113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9.2.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Vállalkozási maradvány igénybevétele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45"/>
          <w:jc w:val="center"/>
        </w:trPr>
        <w:tc>
          <w:tcPr>
            <w:tcW w:w="2142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9.3.</w:t>
            </w:r>
          </w:p>
        </w:tc>
        <w:tc>
          <w:tcPr>
            <w:tcW w:w="481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52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C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BEVÉTELEK ÖSSZESEN: (8.+9.)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</w:tr>
      <w:tr w:rsidR="00695289" w:rsidRPr="001C3FAC" w:rsidTr="00EE76DB">
        <w:trPr>
          <w:trHeight w:val="330"/>
          <w:jc w:val="center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695289" w:rsidRPr="001C3FAC" w:rsidTr="00EE76DB">
        <w:trPr>
          <w:trHeight w:val="102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hu-HU"/>
              </w:rPr>
              <w:t>Kiadások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</w:t>
            </w:r>
            <w:proofErr w:type="gramStart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.sz.</w:t>
            </w:r>
            <w:proofErr w:type="gramEnd"/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módosítás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Módosított előirányzat</w:t>
            </w:r>
          </w:p>
        </w:tc>
      </w:tr>
      <w:tr w:rsidR="00695289" w:rsidRPr="001C3FAC" w:rsidTr="00EE76DB">
        <w:trPr>
          <w:trHeight w:val="450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Működési költségvetés kiadásai (1.1+…+1.5.)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1.1.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Személyi  juttatások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2 805 000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2 805 000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-444 000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2 361 000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405 000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476 000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476 000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proofErr w:type="gramStart"/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Dologi  kiadások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609 000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612 113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1 644 000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2 256 113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működési célú kiadások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1.6.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Tartalékok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Felhalmozási költségvetés kiadásai (2.1.+…+2.4.)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Felújítások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Egyéb felhalmozási célú kiadások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   </w:t>
            </w:r>
            <w:proofErr w:type="spellStart"/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-Ebből</w:t>
            </w:r>
            <w:proofErr w:type="spellEnd"/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 xml:space="preserve"> EU-s forrásból tám. megvalósuló programok, projektek kiadása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0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40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ind w:firstLineChars="100" w:firstLine="241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KIADÁSOK ÖSSZESEN: (1.+2.)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3 819 000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3 893 113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1 200 000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5 093 113</w:t>
            </w:r>
          </w:p>
        </w:tc>
      </w:tr>
      <w:tr w:rsidR="00695289" w:rsidRPr="001C3FAC" w:rsidTr="00EE76D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695289" w:rsidRPr="001C3FAC" w:rsidTr="00EE76DB">
        <w:trPr>
          <w:trHeight w:val="39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Éves </w:t>
            </w:r>
            <w:proofErr w:type="gramStart"/>
            <w:r w:rsidRPr="001C3FA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tervezett  létszám</w:t>
            </w:r>
            <w:proofErr w:type="gramEnd"/>
            <w:r w:rsidRPr="001C3FA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előirányzat (fő)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95289" w:rsidRPr="001C3FAC" w:rsidTr="00EE76DB">
        <w:trPr>
          <w:trHeight w:val="390"/>
          <w:jc w:val="center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Közfoglalkoztatottak létszáma (fő)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289" w:rsidRPr="001C3FAC" w:rsidRDefault="00695289" w:rsidP="00EE76D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C3FAC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12</w:t>
            </w:r>
          </w:p>
        </w:tc>
      </w:tr>
    </w:tbl>
    <w:p w:rsidR="002D6E6E" w:rsidRPr="002D6E6E" w:rsidRDefault="002D6E6E" w:rsidP="00695289">
      <w:pPr>
        <w:widowControl w:val="0"/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sectPr w:rsidR="002D6E6E" w:rsidRPr="002D6E6E" w:rsidSect="00695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39F"/>
    <w:multiLevelType w:val="multilevel"/>
    <w:tmpl w:val="EDBC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281BE5"/>
    <w:multiLevelType w:val="multilevel"/>
    <w:tmpl w:val="EDBC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993CCA"/>
    <w:multiLevelType w:val="multilevel"/>
    <w:tmpl w:val="A3D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E0E0B"/>
    <w:multiLevelType w:val="hybridMultilevel"/>
    <w:tmpl w:val="3D1E2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6ED0"/>
    <w:multiLevelType w:val="multilevel"/>
    <w:tmpl w:val="895AB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DA05C0"/>
    <w:multiLevelType w:val="multilevel"/>
    <w:tmpl w:val="7FF6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075B"/>
    <w:multiLevelType w:val="multilevel"/>
    <w:tmpl w:val="AFC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2B4B3C"/>
    <w:multiLevelType w:val="hybridMultilevel"/>
    <w:tmpl w:val="8006EC1E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91286"/>
    <w:multiLevelType w:val="multilevel"/>
    <w:tmpl w:val="270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B17B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6D75ED"/>
    <w:multiLevelType w:val="hybridMultilevel"/>
    <w:tmpl w:val="5FBE598C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C4B98"/>
    <w:multiLevelType w:val="hybridMultilevel"/>
    <w:tmpl w:val="FC562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B5458"/>
    <w:multiLevelType w:val="hybridMultilevel"/>
    <w:tmpl w:val="062C30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0D28"/>
    <w:multiLevelType w:val="hybridMultilevel"/>
    <w:tmpl w:val="BF9C5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587F"/>
    <w:multiLevelType w:val="multilevel"/>
    <w:tmpl w:val="7FC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B0EAF"/>
    <w:multiLevelType w:val="multilevel"/>
    <w:tmpl w:val="EDBCF8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3774A2"/>
    <w:multiLevelType w:val="multilevel"/>
    <w:tmpl w:val="62CC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733C17"/>
    <w:multiLevelType w:val="hybridMultilevel"/>
    <w:tmpl w:val="3DA2D48C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766027"/>
    <w:multiLevelType w:val="multilevel"/>
    <w:tmpl w:val="895AB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D32AC4"/>
    <w:multiLevelType w:val="hybridMultilevel"/>
    <w:tmpl w:val="084A6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52A67"/>
    <w:multiLevelType w:val="multilevel"/>
    <w:tmpl w:val="895AB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747D5D"/>
    <w:multiLevelType w:val="hybridMultilevel"/>
    <w:tmpl w:val="97923CFC"/>
    <w:lvl w:ilvl="0" w:tplc="769E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01622A"/>
    <w:multiLevelType w:val="hybridMultilevel"/>
    <w:tmpl w:val="D59C79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A0367"/>
    <w:multiLevelType w:val="multilevel"/>
    <w:tmpl w:val="45CA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AA066C"/>
    <w:multiLevelType w:val="multilevel"/>
    <w:tmpl w:val="0A4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AF7439"/>
    <w:multiLevelType w:val="hybridMultilevel"/>
    <w:tmpl w:val="2DF8F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37E23"/>
    <w:multiLevelType w:val="hybridMultilevel"/>
    <w:tmpl w:val="9D5C7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14F56"/>
    <w:multiLevelType w:val="hybridMultilevel"/>
    <w:tmpl w:val="261449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C41C49"/>
    <w:multiLevelType w:val="multilevel"/>
    <w:tmpl w:val="895AB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CA4D58"/>
    <w:multiLevelType w:val="multilevel"/>
    <w:tmpl w:val="F2A425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727420A3"/>
    <w:multiLevelType w:val="multilevel"/>
    <w:tmpl w:val="839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160C6"/>
    <w:multiLevelType w:val="multilevel"/>
    <w:tmpl w:val="B06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004D2"/>
    <w:multiLevelType w:val="hybridMultilevel"/>
    <w:tmpl w:val="76F405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C46C86"/>
    <w:multiLevelType w:val="singleLevel"/>
    <w:tmpl w:val="8C16B4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29"/>
  </w:num>
  <w:num w:numId="2">
    <w:abstractNumId w:val="27"/>
  </w:num>
  <w:num w:numId="3">
    <w:abstractNumId w:val="33"/>
    <w:lvlOverride w:ilvl="0">
      <w:startOverride w:val="1"/>
    </w:lvlOverride>
  </w:num>
  <w:num w:numId="4">
    <w:abstractNumId w:val="22"/>
  </w:num>
  <w:num w:numId="5">
    <w:abstractNumId w:val="25"/>
  </w:num>
  <w:num w:numId="6">
    <w:abstractNumId w:val="7"/>
  </w:num>
  <w:num w:numId="7">
    <w:abstractNumId w:val="17"/>
  </w:num>
  <w:num w:numId="8">
    <w:abstractNumId w:val="2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31"/>
  </w:num>
  <w:num w:numId="14">
    <w:abstractNumId w:val="30"/>
  </w:num>
  <w:num w:numId="15">
    <w:abstractNumId w:val="6"/>
  </w:num>
  <w:num w:numId="16">
    <w:abstractNumId w:val="2"/>
  </w:num>
  <w:num w:numId="17">
    <w:abstractNumId w:val="23"/>
  </w:num>
  <w:num w:numId="18">
    <w:abstractNumId w:val="24"/>
  </w:num>
  <w:num w:numId="19">
    <w:abstractNumId w:val="12"/>
  </w:num>
  <w:num w:numId="20">
    <w:abstractNumId w:val="32"/>
  </w:num>
  <w:num w:numId="21">
    <w:abstractNumId w:val="28"/>
  </w:num>
  <w:num w:numId="22">
    <w:abstractNumId w:val="11"/>
  </w:num>
  <w:num w:numId="23">
    <w:abstractNumId w:val="26"/>
  </w:num>
  <w:num w:numId="24">
    <w:abstractNumId w:val="13"/>
  </w:num>
  <w:num w:numId="25">
    <w:abstractNumId w:val="10"/>
  </w:num>
  <w:num w:numId="26">
    <w:abstractNumId w:val="9"/>
  </w:num>
  <w:num w:numId="27">
    <w:abstractNumId w:val="3"/>
  </w:num>
  <w:num w:numId="28">
    <w:abstractNumId w:val="19"/>
  </w:num>
  <w:num w:numId="29">
    <w:abstractNumId w:val="15"/>
  </w:num>
  <w:num w:numId="30">
    <w:abstractNumId w:val="1"/>
  </w:num>
  <w:num w:numId="31">
    <w:abstractNumId w:val="0"/>
  </w:num>
  <w:num w:numId="32">
    <w:abstractNumId w:val="2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71"/>
    <w:rsid w:val="002D6E6E"/>
    <w:rsid w:val="00695289"/>
    <w:rsid w:val="00696177"/>
    <w:rsid w:val="007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E71"/>
  </w:style>
  <w:style w:type="paragraph" w:styleId="Cmsor1">
    <w:name w:val="heading 1"/>
    <w:basedOn w:val="Norml"/>
    <w:next w:val="Norml"/>
    <w:link w:val="Cmsor1Char"/>
    <w:qFormat/>
    <w:rsid w:val="002D6E6E"/>
    <w:pPr>
      <w:keepNext/>
      <w:keepLines/>
      <w:suppressAutoHyphens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2D6E6E"/>
    <w:pPr>
      <w:keepNext/>
      <w:spacing w:after="0" w:line="360" w:lineRule="auto"/>
      <w:jc w:val="both"/>
      <w:outlineLvl w:val="5"/>
    </w:pPr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6E6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2D6E6E"/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2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D6E6E"/>
  </w:style>
  <w:style w:type="paragraph" w:styleId="llb">
    <w:name w:val="footer"/>
    <w:basedOn w:val="Norml"/>
    <w:link w:val="llbChar"/>
    <w:uiPriority w:val="99"/>
    <w:unhideWhenUsed/>
    <w:rsid w:val="002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6E6E"/>
  </w:style>
  <w:style w:type="paragraph" w:styleId="Listaszerbekezds">
    <w:name w:val="List Paragraph"/>
    <w:basedOn w:val="Norml"/>
    <w:uiPriority w:val="34"/>
    <w:qFormat/>
    <w:rsid w:val="002D6E6E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2D6E6E"/>
  </w:style>
  <w:style w:type="paragraph" w:customStyle="1" w:styleId="Listaszerbekezds1">
    <w:name w:val="Listaszerű bekezdés1"/>
    <w:basedOn w:val="Norml"/>
    <w:uiPriority w:val="99"/>
    <w:rsid w:val="002D6E6E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D6E6E"/>
    <w:pPr>
      <w:suppressAutoHyphens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E6E"/>
    <w:rPr>
      <w:rFonts w:ascii="Tahoma" w:eastAsia="Times New Roman" w:hAnsi="Tahoma" w:cs="Tahoma"/>
      <w:sz w:val="16"/>
      <w:szCs w:val="16"/>
      <w:lang w:eastAsia="ar-SA"/>
    </w:rPr>
  </w:style>
  <w:style w:type="paragraph" w:styleId="Szvegtrzs">
    <w:name w:val="Body Text"/>
    <w:basedOn w:val="Norml"/>
    <w:link w:val="SzvegtrzsChar"/>
    <w:uiPriority w:val="99"/>
    <w:rsid w:val="002D6E6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D6E6E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2D6E6E"/>
    <w:pPr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D6E6E"/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customStyle="1" w:styleId="Alaprtelmezs">
    <w:name w:val="Alapértelmezés"/>
    <w:uiPriority w:val="99"/>
    <w:rsid w:val="002D6E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2D6E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2D6E6E"/>
    <w:rPr>
      <w:color w:val="0000FF"/>
      <w:u w:val="single"/>
    </w:rPr>
  </w:style>
  <w:style w:type="paragraph" w:styleId="Nincstrkz">
    <w:name w:val="No Spacing"/>
    <w:uiPriority w:val="1"/>
    <w:qFormat/>
    <w:rsid w:val="002D6E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D6E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D6E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6E6E"/>
    <w:pPr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6E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cm">
    <w:name w:val="HTML Address"/>
    <w:basedOn w:val="Norml"/>
    <w:link w:val="HTML-cmChar"/>
    <w:uiPriority w:val="99"/>
    <w:semiHidden/>
    <w:unhideWhenUsed/>
    <w:rsid w:val="002D6E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D6E6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uiPriority w:val="22"/>
    <w:qFormat/>
    <w:rsid w:val="002D6E6E"/>
    <w:rPr>
      <w:b/>
      <w:bCs/>
    </w:rPr>
  </w:style>
  <w:style w:type="character" w:styleId="Kiemels">
    <w:name w:val="Emphasis"/>
    <w:uiPriority w:val="20"/>
    <w:qFormat/>
    <w:rsid w:val="002D6E6E"/>
    <w:rPr>
      <w:i/>
      <w:iCs/>
    </w:rPr>
  </w:style>
  <w:style w:type="character" w:styleId="Lbjegyzet-hivatkozs">
    <w:name w:val="footnote reference"/>
    <w:basedOn w:val="Bekezdsalapbettpusa"/>
    <w:uiPriority w:val="99"/>
    <w:semiHidden/>
    <w:unhideWhenUsed/>
    <w:rsid w:val="002D6E6E"/>
  </w:style>
  <w:style w:type="character" w:customStyle="1" w:styleId="apple-converted-space">
    <w:name w:val="apple-converted-space"/>
    <w:basedOn w:val="Bekezdsalapbettpusa"/>
    <w:rsid w:val="002D6E6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E6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D6E6E"/>
    <w:rPr>
      <w:color w:val="800080"/>
      <w:u w:val="single"/>
    </w:rPr>
  </w:style>
  <w:style w:type="paragraph" w:customStyle="1" w:styleId="font5">
    <w:name w:val="font5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5">
    <w:name w:val="xl75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2D6E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77">
    <w:name w:val="xl77"/>
    <w:basedOn w:val="Norml"/>
    <w:rsid w:val="002D6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2D6E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2D6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81">
    <w:name w:val="xl8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2D6E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85">
    <w:name w:val="xl85"/>
    <w:basedOn w:val="Norml"/>
    <w:rsid w:val="002D6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2D6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2D6E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2D6E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89">
    <w:name w:val="xl89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2D6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93">
    <w:name w:val="xl93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2D6E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00">
    <w:name w:val="xl100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1">
    <w:name w:val="xl10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2">
    <w:name w:val="xl10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3">
    <w:name w:val="xl103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customStyle="1" w:styleId="xl104">
    <w:name w:val="xl104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2D6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06">
    <w:name w:val="xl106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7">
    <w:name w:val="xl107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8">
    <w:name w:val="xl108"/>
    <w:basedOn w:val="Norml"/>
    <w:rsid w:val="002D6E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9">
    <w:name w:val="xl109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0">
    <w:name w:val="xl110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3">
    <w:name w:val="xl113"/>
    <w:basedOn w:val="Norml"/>
    <w:rsid w:val="002D6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114">
    <w:name w:val="xl114"/>
    <w:basedOn w:val="Norml"/>
    <w:rsid w:val="002D6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15">
    <w:name w:val="xl115"/>
    <w:basedOn w:val="Norml"/>
    <w:rsid w:val="002D6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6">
    <w:name w:val="xl116"/>
    <w:basedOn w:val="Norml"/>
    <w:rsid w:val="002D6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7">
    <w:name w:val="xl117"/>
    <w:basedOn w:val="Norml"/>
    <w:rsid w:val="002D6E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8">
    <w:name w:val="xl118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9">
    <w:name w:val="xl119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120">
    <w:name w:val="xl120"/>
    <w:basedOn w:val="Norml"/>
    <w:rsid w:val="002D6E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121">
    <w:name w:val="xl121"/>
    <w:basedOn w:val="Norml"/>
    <w:rsid w:val="002D6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E71"/>
  </w:style>
  <w:style w:type="paragraph" w:styleId="Cmsor1">
    <w:name w:val="heading 1"/>
    <w:basedOn w:val="Norml"/>
    <w:next w:val="Norml"/>
    <w:link w:val="Cmsor1Char"/>
    <w:qFormat/>
    <w:rsid w:val="002D6E6E"/>
    <w:pPr>
      <w:keepNext/>
      <w:keepLines/>
      <w:suppressAutoHyphens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rsid w:val="002D6E6E"/>
    <w:pPr>
      <w:keepNext/>
      <w:spacing w:after="0" w:line="360" w:lineRule="auto"/>
      <w:jc w:val="both"/>
      <w:outlineLvl w:val="5"/>
    </w:pPr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D6E6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2D6E6E"/>
    <w:rPr>
      <w:rFonts w:ascii="Courier New" w:eastAsia="Times New Roman" w:hAnsi="Courier New" w:cs="Times New Roman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2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D6E6E"/>
  </w:style>
  <w:style w:type="paragraph" w:styleId="llb">
    <w:name w:val="footer"/>
    <w:basedOn w:val="Norml"/>
    <w:link w:val="llbChar"/>
    <w:uiPriority w:val="99"/>
    <w:unhideWhenUsed/>
    <w:rsid w:val="002D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6E6E"/>
  </w:style>
  <w:style w:type="paragraph" w:styleId="Listaszerbekezds">
    <w:name w:val="List Paragraph"/>
    <w:basedOn w:val="Norml"/>
    <w:uiPriority w:val="34"/>
    <w:qFormat/>
    <w:rsid w:val="002D6E6E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2D6E6E"/>
  </w:style>
  <w:style w:type="paragraph" w:customStyle="1" w:styleId="Listaszerbekezds1">
    <w:name w:val="Listaszerű bekezdés1"/>
    <w:basedOn w:val="Norml"/>
    <w:uiPriority w:val="99"/>
    <w:rsid w:val="002D6E6E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D6E6E"/>
    <w:pPr>
      <w:suppressAutoHyphens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6E6E"/>
    <w:rPr>
      <w:rFonts w:ascii="Tahoma" w:eastAsia="Times New Roman" w:hAnsi="Tahoma" w:cs="Tahoma"/>
      <w:sz w:val="16"/>
      <w:szCs w:val="16"/>
      <w:lang w:eastAsia="ar-SA"/>
    </w:rPr>
  </w:style>
  <w:style w:type="paragraph" w:styleId="Szvegtrzs">
    <w:name w:val="Body Text"/>
    <w:basedOn w:val="Norml"/>
    <w:link w:val="SzvegtrzsChar"/>
    <w:uiPriority w:val="99"/>
    <w:rsid w:val="002D6E6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D6E6E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2D6E6E"/>
    <w:pPr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D6E6E"/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customStyle="1" w:styleId="Alaprtelmezs">
    <w:name w:val="Alapértelmezés"/>
    <w:uiPriority w:val="99"/>
    <w:rsid w:val="002D6E6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2D6E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2D6E6E"/>
    <w:rPr>
      <w:color w:val="0000FF"/>
      <w:u w:val="single"/>
    </w:rPr>
  </w:style>
  <w:style w:type="paragraph" w:styleId="Nincstrkz">
    <w:name w:val="No Spacing"/>
    <w:uiPriority w:val="1"/>
    <w:qFormat/>
    <w:rsid w:val="002D6E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D6E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D6E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6E6E"/>
    <w:pPr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6E6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cm">
    <w:name w:val="HTML Address"/>
    <w:basedOn w:val="Norml"/>
    <w:link w:val="HTML-cmChar"/>
    <w:uiPriority w:val="99"/>
    <w:semiHidden/>
    <w:unhideWhenUsed/>
    <w:rsid w:val="002D6E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D6E6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uiPriority w:val="22"/>
    <w:qFormat/>
    <w:rsid w:val="002D6E6E"/>
    <w:rPr>
      <w:b/>
      <w:bCs/>
    </w:rPr>
  </w:style>
  <w:style w:type="character" w:styleId="Kiemels">
    <w:name w:val="Emphasis"/>
    <w:uiPriority w:val="20"/>
    <w:qFormat/>
    <w:rsid w:val="002D6E6E"/>
    <w:rPr>
      <w:i/>
      <w:iCs/>
    </w:rPr>
  </w:style>
  <w:style w:type="character" w:styleId="Lbjegyzet-hivatkozs">
    <w:name w:val="footnote reference"/>
    <w:basedOn w:val="Bekezdsalapbettpusa"/>
    <w:uiPriority w:val="99"/>
    <w:semiHidden/>
    <w:unhideWhenUsed/>
    <w:rsid w:val="002D6E6E"/>
  </w:style>
  <w:style w:type="character" w:customStyle="1" w:styleId="apple-converted-space">
    <w:name w:val="apple-converted-space"/>
    <w:basedOn w:val="Bekezdsalapbettpusa"/>
    <w:rsid w:val="002D6E6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E6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D6E6E"/>
    <w:rPr>
      <w:color w:val="800080"/>
      <w:u w:val="single"/>
    </w:rPr>
  </w:style>
  <w:style w:type="paragraph" w:customStyle="1" w:styleId="font5">
    <w:name w:val="font5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75">
    <w:name w:val="xl75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2D6E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77">
    <w:name w:val="xl77"/>
    <w:basedOn w:val="Norml"/>
    <w:rsid w:val="002D6E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2D6E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2D6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80">
    <w:name w:val="xl80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81">
    <w:name w:val="xl8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4">
    <w:name w:val="xl84"/>
    <w:basedOn w:val="Norml"/>
    <w:rsid w:val="002D6E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85">
    <w:name w:val="xl85"/>
    <w:basedOn w:val="Norml"/>
    <w:rsid w:val="002D6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2D6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2D6E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2D6E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89">
    <w:name w:val="xl89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2D6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2">
    <w:name w:val="xl92"/>
    <w:basedOn w:val="Norml"/>
    <w:rsid w:val="002D6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93">
    <w:name w:val="xl93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5">
    <w:name w:val="xl95"/>
    <w:basedOn w:val="Norml"/>
    <w:rsid w:val="002D6E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6">
    <w:name w:val="xl96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00">
    <w:name w:val="xl100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1">
    <w:name w:val="xl10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2">
    <w:name w:val="xl10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3">
    <w:name w:val="xl103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customStyle="1" w:styleId="xl104">
    <w:name w:val="xl104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2D6E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06">
    <w:name w:val="xl106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7">
    <w:name w:val="xl107"/>
    <w:basedOn w:val="Norml"/>
    <w:rsid w:val="002D6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8">
    <w:name w:val="xl108"/>
    <w:basedOn w:val="Norml"/>
    <w:rsid w:val="002D6E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09">
    <w:name w:val="xl109"/>
    <w:basedOn w:val="Norml"/>
    <w:rsid w:val="002D6E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0">
    <w:name w:val="xl110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2D6E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3">
    <w:name w:val="xl113"/>
    <w:basedOn w:val="Norml"/>
    <w:rsid w:val="002D6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hu-HU"/>
    </w:rPr>
  </w:style>
  <w:style w:type="paragraph" w:customStyle="1" w:styleId="xl114">
    <w:name w:val="xl114"/>
    <w:basedOn w:val="Norml"/>
    <w:rsid w:val="002D6E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hu-HU"/>
    </w:rPr>
  </w:style>
  <w:style w:type="paragraph" w:customStyle="1" w:styleId="xl115">
    <w:name w:val="xl115"/>
    <w:basedOn w:val="Norml"/>
    <w:rsid w:val="002D6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6">
    <w:name w:val="xl116"/>
    <w:basedOn w:val="Norml"/>
    <w:rsid w:val="002D6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7">
    <w:name w:val="xl117"/>
    <w:basedOn w:val="Norml"/>
    <w:rsid w:val="002D6E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8">
    <w:name w:val="xl118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119">
    <w:name w:val="xl119"/>
    <w:basedOn w:val="Norml"/>
    <w:rsid w:val="002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xl120">
    <w:name w:val="xl120"/>
    <w:basedOn w:val="Norml"/>
    <w:rsid w:val="002D6E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xl121">
    <w:name w:val="xl121"/>
    <w:basedOn w:val="Norml"/>
    <w:rsid w:val="002D6E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1840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Dóra</dc:creator>
  <cp:lastModifiedBy>Nagy Dóra</cp:lastModifiedBy>
  <cp:revision>2</cp:revision>
  <dcterms:created xsi:type="dcterms:W3CDTF">2019-09-11T13:55:00Z</dcterms:created>
  <dcterms:modified xsi:type="dcterms:W3CDTF">2019-09-11T13:55:00Z</dcterms:modified>
</cp:coreProperties>
</file>