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2F" w:rsidRPr="00B53C4B" w:rsidRDefault="00AC6E2F" w:rsidP="00F97B07">
      <w:pPr>
        <w:contextualSpacing/>
        <w:jc w:val="both"/>
        <w:rPr>
          <w:bCs/>
          <w:i/>
          <w:color w:val="000000"/>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AC6E2F" w:rsidRPr="00B53C4B" w:rsidTr="00260A63">
        <w:trPr>
          <w:jc w:val="center"/>
        </w:trPr>
        <w:tc>
          <w:tcPr>
            <w:tcW w:w="4554" w:type="dxa"/>
            <w:gridSpan w:val="2"/>
            <w:tcBorders>
              <w:top w:val="single" w:sz="4" w:space="0" w:color="auto"/>
              <w:left w:val="single" w:sz="4" w:space="0" w:color="auto"/>
              <w:bottom w:val="nil"/>
              <w:right w:val="nil"/>
            </w:tcBorders>
            <w:shd w:val="clear" w:color="auto" w:fill="auto"/>
          </w:tcPr>
          <w:p w:rsidR="00AC6E2F" w:rsidRPr="00B53C4B" w:rsidRDefault="00E65D96" w:rsidP="0007363F">
            <w:pPr>
              <w:autoSpaceDE w:val="0"/>
              <w:autoSpaceDN w:val="0"/>
              <w:adjustRightInd w:val="0"/>
              <w:rPr>
                <w:b/>
                <w:sz w:val="22"/>
                <w:szCs w:val="22"/>
              </w:rPr>
            </w:pPr>
            <w:r>
              <w:rPr>
                <w:noProof/>
                <w:sz w:val="22"/>
                <w:szCs w:val="22"/>
              </w:rPr>
              <w:drawing>
                <wp:inline distT="0" distB="0" distL="0" distR="0">
                  <wp:extent cx="981075" cy="9620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tc>
        <w:tc>
          <w:tcPr>
            <w:tcW w:w="4554" w:type="dxa"/>
            <w:tcBorders>
              <w:top w:val="single" w:sz="4" w:space="0" w:color="auto"/>
              <w:left w:val="nil"/>
              <w:bottom w:val="nil"/>
              <w:right w:val="single" w:sz="4" w:space="0" w:color="auto"/>
            </w:tcBorders>
            <w:shd w:val="clear" w:color="auto" w:fill="auto"/>
            <w:vAlign w:val="center"/>
          </w:tcPr>
          <w:p w:rsidR="00AC6E2F" w:rsidRPr="0007363F" w:rsidRDefault="0007363F" w:rsidP="00F97B07">
            <w:pPr>
              <w:tabs>
                <w:tab w:val="left" w:pos="975"/>
              </w:tabs>
              <w:jc w:val="right"/>
              <w:rPr>
                <w:b/>
                <w:sz w:val="72"/>
                <w:szCs w:val="72"/>
              </w:rPr>
            </w:pPr>
            <w:r>
              <w:rPr>
                <w:b/>
                <w:sz w:val="72"/>
                <w:szCs w:val="72"/>
              </w:rPr>
              <w:t>6.</w:t>
            </w:r>
          </w:p>
        </w:tc>
      </w:tr>
      <w:tr w:rsidR="00AC6E2F" w:rsidRPr="00B53C4B" w:rsidTr="00260A63">
        <w:trPr>
          <w:trHeight w:val="851"/>
          <w:jc w:val="center"/>
        </w:trPr>
        <w:tc>
          <w:tcPr>
            <w:tcW w:w="9108" w:type="dxa"/>
            <w:gridSpan w:val="3"/>
            <w:tcBorders>
              <w:top w:val="nil"/>
            </w:tcBorders>
            <w:shd w:val="clear" w:color="auto" w:fill="auto"/>
            <w:vAlign w:val="center"/>
          </w:tcPr>
          <w:p w:rsidR="00AC6E2F" w:rsidRPr="00B53C4B" w:rsidRDefault="00AC6E2F" w:rsidP="00F97B07">
            <w:pPr>
              <w:autoSpaceDE w:val="0"/>
              <w:autoSpaceDN w:val="0"/>
              <w:adjustRightInd w:val="0"/>
              <w:jc w:val="center"/>
              <w:rPr>
                <w:b/>
                <w:sz w:val="22"/>
                <w:szCs w:val="22"/>
              </w:rPr>
            </w:pPr>
            <w:r w:rsidRPr="00B53C4B">
              <w:rPr>
                <w:b/>
                <w:sz w:val="22"/>
                <w:szCs w:val="22"/>
              </w:rPr>
              <w:t>TÖRÖKSZENTMIKLÓS VÁROS POLGÁRMESTERÉTŐL</w:t>
            </w:r>
          </w:p>
        </w:tc>
      </w:tr>
      <w:tr w:rsidR="00AC6E2F" w:rsidRPr="00B53C4B" w:rsidTr="00260A63">
        <w:trPr>
          <w:trHeight w:val="851"/>
          <w:jc w:val="center"/>
        </w:trPr>
        <w:tc>
          <w:tcPr>
            <w:tcW w:w="9108" w:type="dxa"/>
            <w:gridSpan w:val="3"/>
            <w:shd w:val="clear" w:color="auto" w:fill="auto"/>
            <w:vAlign w:val="center"/>
          </w:tcPr>
          <w:p w:rsidR="00AC6E2F" w:rsidRPr="00B53C4B" w:rsidRDefault="00AC6E2F" w:rsidP="00F97B07">
            <w:pPr>
              <w:autoSpaceDE w:val="0"/>
              <w:autoSpaceDN w:val="0"/>
              <w:adjustRightInd w:val="0"/>
              <w:jc w:val="center"/>
              <w:rPr>
                <w:b/>
                <w:bCs/>
                <w:color w:val="000000"/>
                <w:sz w:val="22"/>
                <w:szCs w:val="22"/>
              </w:rPr>
            </w:pPr>
            <w:r w:rsidRPr="00B53C4B">
              <w:rPr>
                <w:b/>
                <w:bCs/>
                <w:color w:val="000000"/>
                <w:sz w:val="22"/>
                <w:szCs w:val="22"/>
              </w:rPr>
              <w:t>E L Ő T E R J E S Z T É S</w:t>
            </w:r>
          </w:p>
        </w:tc>
      </w:tr>
      <w:tr w:rsidR="00AC6E2F" w:rsidRPr="00B53C4B" w:rsidTr="00260A63">
        <w:trPr>
          <w:trHeight w:val="851"/>
          <w:jc w:val="center"/>
        </w:trPr>
        <w:tc>
          <w:tcPr>
            <w:tcW w:w="9108" w:type="dxa"/>
            <w:gridSpan w:val="3"/>
            <w:tcBorders>
              <w:bottom w:val="single" w:sz="4" w:space="0" w:color="auto"/>
            </w:tcBorders>
            <w:shd w:val="clear" w:color="auto" w:fill="auto"/>
            <w:vAlign w:val="center"/>
          </w:tcPr>
          <w:p w:rsidR="00AC6E2F" w:rsidRPr="00B53C4B" w:rsidRDefault="00AC6E2F" w:rsidP="00F97B07">
            <w:pPr>
              <w:autoSpaceDE w:val="0"/>
              <w:autoSpaceDN w:val="0"/>
              <w:adjustRightInd w:val="0"/>
              <w:jc w:val="center"/>
              <w:rPr>
                <w:bCs/>
                <w:color w:val="000000"/>
                <w:sz w:val="22"/>
                <w:szCs w:val="22"/>
              </w:rPr>
            </w:pPr>
            <w:r w:rsidRPr="00B53C4B">
              <w:rPr>
                <w:bCs/>
                <w:color w:val="000000"/>
                <w:sz w:val="22"/>
                <w:szCs w:val="22"/>
              </w:rPr>
              <w:t>A Képviselő-testület 201</w:t>
            </w:r>
            <w:r w:rsidR="003230A8" w:rsidRPr="00B53C4B">
              <w:rPr>
                <w:bCs/>
                <w:color w:val="000000"/>
                <w:sz w:val="22"/>
                <w:szCs w:val="22"/>
              </w:rPr>
              <w:t>5</w:t>
            </w:r>
            <w:r w:rsidRPr="00B53C4B">
              <w:rPr>
                <w:bCs/>
                <w:color w:val="000000"/>
                <w:sz w:val="22"/>
                <w:szCs w:val="22"/>
              </w:rPr>
              <w:t xml:space="preserve">. </w:t>
            </w:r>
            <w:r w:rsidR="00A661DC" w:rsidRPr="00B53C4B">
              <w:rPr>
                <w:bCs/>
                <w:color w:val="000000"/>
                <w:sz w:val="22"/>
                <w:szCs w:val="22"/>
              </w:rPr>
              <w:t>november 26</w:t>
            </w:r>
            <w:r w:rsidR="00232FC6">
              <w:rPr>
                <w:bCs/>
                <w:color w:val="000000"/>
                <w:sz w:val="22"/>
                <w:szCs w:val="22"/>
              </w:rPr>
              <w:t>. napján tartandó</w:t>
            </w:r>
            <w:r w:rsidRPr="00B53C4B">
              <w:rPr>
                <w:bCs/>
                <w:color w:val="000000"/>
                <w:sz w:val="22"/>
                <w:szCs w:val="22"/>
              </w:rPr>
              <w:t xml:space="preserve"> </w:t>
            </w:r>
            <w:r w:rsidRPr="00B53C4B">
              <w:rPr>
                <w:b/>
                <w:bCs/>
                <w:color w:val="000000"/>
                <w:sz w:val="22"/>
                <w:szCs w:val="22"/>
              </w:rPr>
              <w:t>rendes nyilvános</w:t>
            </w:r>
            <w:r w:rsidRPr="00B53C4B">
              <w:rPr>
                <w:bCs/>
                <w:color w:val="000000"/>
                <w:sz w:val="22"/>
                <w:szCs w:val="22"/>
              </w:rPr>
              <w:t xml:space="preserve"> ülésére</w:t>
            </w:r>
          </w:p>
        </w:tc>
      </w:tr>
      <w:tr w:rsidR="00AC6E2F" w:rsidRPr="00B53C4B" w:rsidTr="00260A63">
        <w:trPr>
          <w:trHeight w:val="284"/>
          <w:jc w:val="center"/>
        </w:trPr>
        <w:tc>
          <w:tcPr>
            <w:tcW w:w="9108" w:type="dxa"/>
            <w:gridSpan w:val="3"/>
            <w:tcBorders>
              <w:left w:val="nil"/>
              <w:right w:val="nil"/>
            </w:tcBorders>
            <w:shd w:val="clear" w:color="auto" w:fill="auto"/>
          </w:tcPr>
          <w:p w:rsidR="00AC6E2F" w:rsidRPr="00B53C4B" w:rsidRDefault="00AC6E2F" w:rsidP="00F97B07">
            <w:pPr>
              <w:autoSpaceDE w:val="0"/>
              <w:autoSpaceDN w:val="0"/>
              <w:adjustRightInd w:val="0"/>
              <w:jc w:val="right"/>
              <w:rPr>
                <w:sz w:val="22"/>
                <w:szCs w:val="22"/>
              </w:rPr>
            </w:pPr>
          </w:p>
        </w:tc>
      </w:tr>
      <w:tr w:rsidR="00AC6E2F" w:rsidRPr="00B53C4B" w:rsidTr="00260A63">
        <w:trPr>
          <w:trHeight w:val="851"/>
          <w:jc w:val="center"/>
        </w:trPr>
        <w:tc>
          <w:tcPr>
            <w:tcW w:w="2988" w:type="dxa"/>
            <w:shd w:val="clear" w:color="auto" w:fill="auto"/>
            <w:vAlign w:val="center"/>
          </w:tcPr>
          <w:p w:rsidR="00AC6E2F" w:rsidRPr="00B53C4B" w:rsidRDefault="00AC6E2F" w:rsidP="00F97B07">
            <w:pPr>
              <w:autoSpaceDE w:val="0"/>
              <w:autoSpaceDN w:val="0"/>
              <w:adjustRightInd w:val="0"/>
              <w:rPr>
                <w:sz w:val="22"/>
                <w:szCs w:val="22"/>
              </w:rPr>
            </w:pPr>
            <w:r w:rsidRPr="00B53C4B">
              <w:rPr>
                <w:sz w:val="22"/>
                <w:szCs w:val="22"/>
              </w:rPr>
              <w:t xml:space="preserve">Előterjesztő megnevezése: </w:t>
            </w:r>
          </w:p>
        </w:tc>
        <w:tc>
          <w:tcPr>
            <w:tcW w:w="6120" w:type="dxa"/>
            <w:gridSpan w:val="2"/>
            <w:shd w:val="clear" w:color="auto" w:fill="auto"/>
            <w:vAlign w:val="center"/>
          </w:tcPr>
          <w:p w:rsidR="00AC6E2F" w:rsidRPr="00B53C4B" w:rsidRDefault="0028576B" w:rsidP="00F97B07">
            <w:pPr>
              <w:autoSpaceDE w:val="0"/>
              <w:autoSpaceDN w:val="0"/>
              <w:adjustRightInd w:val="0"/>
              <w:jc w:val="right"/>
              <w:rPr>
                <w:sz w:val="22"/>
                <w:szCs w:val="22"/>
              </w:rPr>
            </w:pPr>
            <w:r w:rsidRPr="00B53C4B">
              <w:rPr>
                <w:sz w:val="22"/>
                <w:szCs w:val="22"/>
              </w:rPr>
              <w:t>Markót Imre polgármeste</w:t>
            </w:r>
            <w:r w:rsidR="00AC6E2F" w:rsidRPr="00B53C4B">
              <w:rPr>
                <w:sz w:val="22"/>
                <w:szCs w:val="22"/>
              </w:rPr>
              <w:t>r</w:t>
            </w:r>
          </w:p>
        </w:tc>
      </w:tr>
      <w:tr w:rsidR="00AC6E2F" w:rsidRPr="00B53C4B" w:rsidTr="00260A63">
        <w:trPr>
          <w:trHeight w:val="851"/>
          <w:jc w:val="center"/>
        </w:trPr>
        <w:tc>
          <w:tcPr>
            <w:tcW w:w="2988" w:type="dxa"/>
            <w:shd w:val="clear" w:color="auto" w:fill="auto"/>
            <w:vAlign w:val="center"/>
          </w:tcPr>
          <w:p w:rsidR="00AC6E2F" w:rsidRPr="00B53C4B" w:rsidRDefault="00AC6E2F" w:rsidP="00F97B07">
            <w:pPr>
              <w:autoSpaceDE w:val="0"/>
              <w:autoSpaceDN w:val="0"/>
              <w:adjustRightInd w:val="0"/>
              <w:rPr>
                <w:sz w:val="22"/>
                <w:szCs w:val="22"/>
              </w:rPr>
            </w:pPr>
            <w:r w:rsidRPr="00B53C4B">
              <w:rPr>
                <w:sz w:val="22"/>
                <w:szCs w:val="22"/>
              </w:rPr>
              <w:t xml:space="preserve">Iktatószám: </w:t>
            </w:r>
          </w:p>
        </w:tc>
        <w:tc>
          <w:tcPr>
            <w:tcW w:w="6120" w:type="dxa"/>
            <w:gridSpan w:val="2"/>
            <w:shd w:val="clear" w:color="auto" w:fill="auto"/>
            <w:vAlign w:val="center"/>
          </w:tcPr>
          <w:p w:rsidR="00AC6E2F" w:rsidRPr="00B53C4B" w:rsidRDefault="0007363F" w:rsidP="00F97B07">
            <w:pPr>
              <w:autoSpaceDE w:val="0"/>
              <w:autoSpaceDN w:val="0"/>
              <w:adjustRightInd w:val="0"/>
              <w:jc w:val="right"/>
              <w:rPr>
                <w:sz w:val="22"/>
                <w:szCs w:val="22"/>
              </w:rPr>
            </w:pPr>
            <w:r>
              <w:rPr>
                <w:sz w:val="22"/>
                <w:szCs w:val="22"/>
              </w:rPr>
              <w:t>2-237</w:t>
            </w:r>
            <w:r w:rsidR="00FA6847" w:rsidRPr="00B53C4B">
              <w:rPr>
                <w:sz w:val="22"/>
                <w:szCs w:val="22"/>
              </w:rPr>
              <w:t>/201</w:t>
            </w:r>
            <w:r w:rsidR="00232FC6">
              <w:rPr>
                <w:sz w:val="22"/>
                <w:szCs w:val="22"/>
              </w:rPr>
              <w:t>5</w:t>
            </w:r>
            <w:r w:rsidR="00FA6847" w:rsidRPr="00B53C4B">
              <w:rPr>
                <w:sz w:val="22"/>
                <w:szCs w:val="22"/>
              </w:rPr>
              <w:t>-F-1</w:t>
            </w:r>
          </w:p>
        </w:tc>
      </w:tr>
      <w:tr w:rsidR="00AC6E2F" w:rsidRPr="00B53C4B" w:rsidTr="00260A63">
        <w:trPr>
          <w:trHeight w:val="851"/>
          <w:jc w:val="center"/>
        </w:trPr>
        <w:tc>
          <w:tcPr>
            <w:tcW w:w="2988" w:type="dxa"/>
            <w:shd w:val="clear" w:color="auto" w:fill="auto"/>
            <w:vAlign w:val="center"/>
          </w:tcPr>
          <w:p w:rsidR="00AC6E2F" w:rsidRPr="00B53C4B" w:rsidRDefault="00AC6E2F" w:rsidP="00F97B07">
            <w:pPr>
              <w:autoSpaceDE w:val="0"/>
              <w:autoSpaceDN w:val="0"/>
              <w:adjustRightInd w:val="0"/>
              <w:rPr>
                <w:sz w:val="22"/>
                <w:szCs w:val="22"/>
              </w:rPr>
            </w:pPr>
            <w:r w:rsidRPr="00B53C4B">
              <w:rPr>
                <w:sz w:val="22"/>
                <w:szCs w:val="22"/>
              </w:rPr>
              <w:t xml:space="preserve">Tárgy: </w:t>
            </w:r>
          </w:p>
        </w:tc>
        <w:tc>
          <w:tcPr>
            <w:tcW w:w="6120" w:type="dxa"/>
            <w:gridSpan w:val="2"/>
            <w:shd w:val="clear" w:color="auto" w:fill="auto"/>
            <w:vAlign w:val="center"/>
          </w:tcPr>
          <w:p w:rsidR="00AC6E2F" w:rsidRPr="00B53C4B" w:rsidRDefault="00AC6E2F" w:rsidP="00232FC6">
            <w:pPr>
              <w:jc w:val="right"/>
              <w:rPr>
                <w:b/>
                <w:sz w:val="22"/>
                <w:szCs w:val="22"/>
              </w:rPr>
            </w:pPr>
            <w:r w:rsidRPr="00B53C4B">
              <w:rPr>
                <w:b/>
                <w:sz w:val="22"/>
                <w:szCs w:val="22"/>
              </w:rPr>
              <w:t>Törökszentmiklós Város környezeti állapotának bemutatása a 201</w:t>
            </w:r>
            <w:r w:rsidR="003230A8" w:rsidRPr="00B53C4B">
              <w:rPr>
                <w:b/>
                <w:sz w:val="22"/>
                <w:szCs w:val="22"/>
              </w:rPr>
              <w:t>4</w:t>
            </w:r>
            <w:r w:rsidRPr="00B53C4B">
              <w:rPr>
                <w:b/>
                <w:sz w:val="22"/>
                <w:szCs w:val="22"/>
              </w:rPr>
              <w:t xml:space="preserve">. </w:t>
            </w:r>
            <w:r w:rsidR="00232FC6">
              <w:rPr>
                <w:b/>
                <w:sz w:val="22"/>
                <w:szCs w:val="22"/>
              </w:rPr>
              <w:t>december</w:t>
            </w:r>
            <w:r w:rsidRPr="00B53C4B">
              <w:rPr>
                <w:b/>
                <w:sz w:val="22"/>
                <w:szCs w:val="22"/>
              </w:rPr>
              <w:t xml:space="preserve"> – 201</w:t>
            </w:r>
            <w:r w:rsidR="003230A8" w:rsidRPr="00B53C4B">
              <w:rPr>
                <w:b/>
                <w:sz w:val="22"/>
                <w:szCs w:val="22"/>
              </w:rPr>
              <w:t>5</w:t>
            </w:r>
            <w:r w:rsidRPr="00B53C4B">
              <w:rPr>
                <w:b/>
                <w:sz w:val="22"/>
                <w:szCs w:val="22"/>
              </w:rPr>
              <w:t>. november közötti időszakra</w:t>
            </w:r>
          </w:p>
        </w:tc>
      </w:tr>
      <w:tr w:rsidR="00AC6E2F" w:rsidRPr="00B53C4B" w:rsidTr="00260A63">
        <w:trPr>
          <w:trHeight w:val="851"/>
          <w:jc w:val="center"/>
        </w:trPr>
        <w:tc>
          <w:tcPr>
            <w:tcW w:w="2988" w:type="dxa"/>
            <w:shd w:val="clear" w:color="auto" w:fill="auto"/>
            <w:vAlign w:val="center"/>
          </w:tcPr>
          <w:p w:rsidR="00AC6E2F" w:rsidRPr="00B53C4B" w:rsidRDefault="00AC6E2F" w:rsidP="00F97B07">
            <w:pPr>
              <w:autoSpaceDE w:val="0"/>
              <w:autoSpaceDN w:val="0"/>
              <w:adjustRightInd w:val="0"/>
              <w:rPr>
                <w:bCs/>
                <w:color w:val="000000"/>
                <w:sz w:val="22"/>
                <w:szCs w:val="22"/>
              </w:rPr>
            </w:pPr>
            <w:r w:rsidRPr="00B53C4B">
              <w:rPr>
                <w:bCs/>
                <w:color w:val="000000"/>
                <w:sz w:val="22"/>
                <w:szCs w:val="22"/>
              </w:rPr>
              <w:t>Előterjesztés jellege:</w:t>
            </w:r>
          </w:p>
        </w:tc>
        <w:tc>
          <w:tcPr>
            <w:tcW w:w="6120" w:type="dxa"/>
            <w:gridSpan w:val="2"/>
            <w:shd w:val="clear" w:color="auto" w:fill="auto"/>
            <w:vAlign w:val="center"/>
          </w:tcPr>
          <w:p w:rsidR="00AC6E2F" w:rsidRPr="00B53C4B" w:rsidRDefault="00AC6E2F" w:rsidP="00F97B07">
            <w:pPr>
              <w:autoSpaceDE w:val="0"/>
              <w:autoSpaceDN w:val="0"/>
              <w:adjustRightInd w:val="0"/>
              <w:jc w:val="right"/>
              <w:rPr>
                <w:bCs/>
                <w:color w:val="000000"/>
                <w:sz w:val="22"/>
                <w:szCs w:val="22"/>
              </w:rPr>
            </w:pPr>
            <w:r w:rsidRPr="00B53C4B">
              <w:rPr>
                <w:bCs/>
                <w:color w:val="000000"/>
                <w:sz w:val="22"/>
                <w:szCs w:val="22"/>
              </w:rPr>
              <w:t xml:space="preserve">Rendelet-tervezet, Határozat-tervezet, </w:t>
            </w:r>
            <w:r w:rsidRPr="00B53C4B">
              <w:rPr>
                <w:b/>
                <w:bCs/>
                <w:color w:val="000000"/>
                <w:sz w:val="22"/>
                <w:szCs w:val="22"/>
                <w:u w:val="single"/>
              </w:rPr>
              <w:t>Tájékoztató</w:t>
            </w:r>
            <w:r w:rsidRPr="00B53C4B">
              <w:rPr>
                <w:bCs/>
                <w:color w:val="000000"/>
                <w:sz w:val="22"/>
                <w:szCs w:val="22"/>
              </w:rPr>
              <w:t>, Beszámoló</w:t>
            </w:r>
          </w:p>
          <w:p w:rsidR="00AC6E2F" w:rsidRPr="00B53C4B" w:rsidRDefault="00AC6E2F" w:rsidP="00F97B07">
            <w:pPr>
              <w:autoSpaceDE w:val="0"/>
              <w:autoSpaceDN w:val="0"/>
              <w:adjustRightInd w:val="0"/>
              <w:jc w:val="right"/>
              <w:rPr>
                <w:bCs/>
                <w:color w:val="000000"/>
                <w:sz w:val="22"/>
                <w:szCs w:val="22"/>
              </w:rPr>
            </w:pPr>
          </w:p>
        </w:tc>
      </w:tr>
      <w:tr w:rsidR="00AC6E2F" w:rsidRPr="00B53C4B" w:rsidTr="00260A63">
        <w:trPr>
          <w:trHeight w:val="851"/>
          <w:jc w:val="center"/>
        </w:trPr>
        <w:tc>
          <w:tcPr>
            <w:tcW w:w="2988" w:type="dxa"/>
            <w:shd w:val="clear" w:color="auto" w:fill="auto"/>
            <w:vAlign w:val="center"/>
          </w:tcPr>
          <w:p w:rsidR="00AC6E2F" w:rsidRPr="00B53C4B" w:rsidRDefault="00AC6E2F" w:rsidP="00F97B07">
            <w:pPr>
              <w:autoSpaceDE w:val="0"/>
              <w:autoSpaceDN w:val="0"/>
              <w:adjustRightInd w:val="0"/>
              <w:rPr>
                <w:sz w:val="22"/>
                <w:szCs w:val="22"/>
              </w:rPr>
            </w:pPr>
            <w:r w:rsidRPr="00B53C4B">
              <w:rPr>
                <w:sz w:val="22"/>
                <w:szCs w:val="22"/>
              </w:rPr>
              <w:t xml:space="preserve">Melléklet: </w:t>
            </w:r>
          </w:p>
        </w:tc>
        <w:tc>
          <w:tcPr>
            <w:tcW w:w="6120" w:type="dxa"/>
            <w:gridSpan w:val="2"/>
            <w:shd w:val="clear" w:color="auto" w:fill="auto"/>
            <w:vAlign w:val="center"/>
          </w:tcPr>
          <w:p w:rsidR="00AC6E2F" w:rsidRPr="00B53C4B" w:rsidRDefault="00AC6E2F" w:rsidP="00F97B07">
            <w:pPr>
              <w:pStyle w:val="Listaszerbekezds1"/>
              <w:autoSpaceDE w:val="0"/>
              <w:autoSpaceDN w:val="0"/>
              <w:adjustRightInd w:val="0"/>
              <w:spacing w:after="0" w:line="240" w:lineRule="auto"/>
              <w:ind w:left="0"/>
              <w:jc w:val="right"/>
              <w:rPr>
                <w:rFonts w:ascii="Times New Roman" w:hAnsi="Times New Roman"/>
                <w:b/>
              </w:rPr>
            </w:pPr>
            <w:r w:rsidRPr="00B53C4B">
              <w:rPr>
                <w:rFonts w:ascii="Times New Roman" w:hAnsi="Times New Roman"/>
              </w:rPr>
              <w:t xml:space="preserve">1 db </w:t>
            </w:r>
            <w:r w:rsidR="002B2241" w:rsidRPr="00B53C4B">
              <w:rPr>
                <w:rFonts w:ascii="Times New Roman" w:hAnsi="Times New Roman"/>
                <w:b/>
                <w:u w:val="single"/>
              </w:rPr>
              <w:t>tájékoztató</w:t>
            </w:r>
            <w:r w:rsidRPr="00B53C4B">
              <w:rPr>
                <w:rFonts w:ascii="Times New Roman" w:hAnsi="Times New Roman"/>
              </w:rPr>
              <w:t xml:space="preserve"> </w:t>
            </w:r>
          </w:p>
        </w:tc>
      </w:tr>
      <w:tr w:rsidR="00AC6E2F" w:rsidRPr="00B53C4B" w:rsidTr="00260A63">
        <w:trPr>
          <w:trHeight w:val="851"/>
          <w:jc w:val="center"/>
        </w:trPr>
        <w:tc>
          <w:tcPr>
            <w:tcW w:w="2988" w:type="dxa"/>
            <w:shd w:val="clear" w:color="auto" w:fill="auto"/>
            <w:vAlign w:val="center"/>
          </w:tcPr>
          <w:p w:rsidR="00AC6E2F" w:rsidRPr="00B53C4B" w:rsidRDefault="00AC6E2F" w:rsidP="00F97B07">
            <w:pPr>
              <w:autoSpaceDE w:val="0"/>
              <w:autoSpaceDN w:val="0"/>
              <w:adjustRightInd w:val="0"/>
              <w:rPr>
                <w:sz w:val="22"/>
                <w:szCs w:val="22"/>
              </w:rPr>
            </w:pPr>
            <w:r w:rsidRPr="00B53C4B">
              <w:rPr>
                <w:sz w:val="22"/>
                <w:szCs w:val="22"/>
              </w:rPr>
              <w:t>Készítette:</w:t>
            </w:r>
          </w:p>
        </w:tc>
        <w:tc>
          <w:tcPr>
            <w:tcW w:w="6120" w:type="dxa"/>
            <w:gridSpan w:val="2"/>
            <w:shd w:val="clear" w:color="auto" w:fill="auto"/>
            <w:vAlign w:val="center"/>
          </w:tcPr>
          <w:p w:rsidR="00AC6E2F" w:rsidRPr="00B53C4B" w:rsidRDefault="003230A8" w:rsidP="00F97B07">
            <w:pPr>
              <w:contextualSpacing/>
              <w:jc w:val="right"/>
              <w:rPr>
                <w:sz w:val="22"/>
                <w:szCs w:val="22"/>
              </w:rPr>
            </w:pPr>
            <w:r w:rsidRPr="00B53C4B">
              <w:rPr>
                <w:sz w:val="22"/>
                <w:szCs w:val="22"/>
              </w:rPr>
              <w:t>Oláh Judit</w:t>
            </w:r>
            <w:r w:rsidR="00AC6E2F" w:rsidRPr="00B53C4B">
              <w:rPr>
                <w:sz w:val="22"/>
                <w:szCs w:val="22"/>
              </w:rPr>
              <w:t xml:space="preserve"> - környezetvédelmi </w:t>
            </w:r>
            <w:r w:rsidRPr="00B53C4B">
              <w:rPr>
                <w:sz w:val="22"/>
                <w:szCs w:val="22"/>
              </w:rPr>
              <w:t>mérnök</w:t>
            </w:r>
          </w:p>
          <w:p w:rsidR="003230A8" w:rsidRPr="00B53C4B" w:rsidRDefault="003230A8" w:rsidP="00F97B07">
            <w:pPr>
              <w:contextualSpacing/>
              <w:jc w:val="right"/>
              <w:rPr>
                <w:sz w:val="22"/>
                <w:szCs w:val="22"/>
              </w:rPr>
            </w:pPr>
            <w:r w:rsidRPr="00B53C4B">
              <w:rPr>
                <w:sz w:val="22"/>
                <w:szCs w:val="22"/>
              </w:rPr>
              <w:t xml:space="preserve">Mezei Zoltán - főkertész </w:t>
            </w:r>
          </w:p>
        </w:tc>
      </w:tr>
      <w:tr w:rsidR="00AC6E2F" w:rsidRPr="00B53C4B" w:rsidTr="00260A63">
        <w:trPr>
          <w:trHeight w:val="851"/>
          <w:jc w:val="center"/>
        </w:trPr>
        <w:tc>
          <w:tcPr>
            <w:tcW w:w="2988" w:type="dxa"/>
            <w:shd w:val="clear" w:color="auto" w:fill="auto"/>
            <w:vAlign w:val="center"/>
          </w:tcPr>
          <w:p w:rsidR="00AC6E2F" w:rsidRPr="00B53C4B" w:rsidRDefault="00AC6E2F" w:rsidP="00F97B07">
            <w:pPr>
              <w:autoSpaceDE w:val="0"/>
              <w:autoSpaceDN w:val="0"/>
              <w:adjustRightInd w:val="0"/>
              <w:rPr>
                <w:sz w:val="22"/>
                <w:szCs w:val="22"/>
              </w:rPr>
            </w:pPr>
            <w:r w:rsidRPr="00B53C4B">
              <w:rPr>
                <w:sz w:val="22"/>
                <w:szCs w:val="22"/>
              </w:rPr>
              <w:t xml:space="preserve">Véleményezésre megküldve: </w:t>
            </w:r>
          </w:p>
        </w:tc>
        <w:tc>
          <w:tcPr>
            <w:tcW w:w="6120" w:type="dxa"/>
            <w:gridSpan w:val="2"/>
            <w:shd w:val="clear" w:color="auto" w:fill="auto"/>
            <w:vAlign w:val="center"/>
          </w:tcPr>
          <w:p w:rsidR="00AC6E2F" w:rsidRPr="00B53C4B" w:rsidRDefault="00AC6E2F" w:rsidP="00F97B07">
            <w:pPr>
              <w:autoSpaceDE w:val="0"/>
              <w:autoSpaceDN w:val="0"/>
              <w:adjustRightInd w:val="0"/>
              <w:jc w:val="right"/>
              <w:rPr>
                <w:sz w:val="22"/>
                <w:szCs w:val="22"/>
              </w:rPr>
            </w:pPr>
          </w:p>
          <w:p w:rsidR="00AC6E2F" w:rsidRDefault="00AC6E2F" w:rsidP="00F97B07">
            <w:pPr>
              <w:autoSpaceDE w:val="0"/>
              <w:autoSpaceDN w:val="0"/>
              <w:adjustRightInd w:val="0"/>
              <w:jc w:val="right"/>
              <w:rPr>
                <w:sz w:val="22"/>
                <w:szCs w:val="22"/>
              </w:rPr>
            </w:pPr>
            <w:r w:rsidRPr="00B53C4B">
              <w:rPr>
                <w:sz w:val="22"/>
                <w:szCs w:val="22"/>
              </w:rPr>
              <w:t xml:space="preserve">a Képviselő-testület </w:t>
            </w:r>
            <w:r w:rsidRPr="00B53C4B">
              <w:rPr>
                <w:b/>
                <w:sz w:val="22"/>
                <w:szCs w:val="22"/>
              </w:rPr>
              <w:t>Pénzügyi és Városfejlesztési</w:t>
            </w:r>
            <w:r w:rsidRPr="00B53C4B">
              <w:rPr>
                <w:sz w:val="22"/>
                <w:szCs w:val="22"/>
              </w:rPr>
              <w:t xml:space="preserve"> Bizottsága</w:t>
            </w:r>
          </w:p>
          <w:p w:rsidR="0007363F" w:rsidRPr="00B53C4B" w:rsidRDefault="0007363F" w:rsidP="00F97B07">
            <w:pPr>
              <w:autoSpaceDE w:val="0"/>
              <w:autoSpaceDN w:val="0"/>
              <w:adjustRightInd w:val="0"/>
              <w:jc w:val="right"/>
              <w:rPr>
                <w:sz w:val="22"/>
                <w:szCs w:val="22"/>
              </w:rPr>
            </w:pPr>
            <w:r w:rsidRPr="0007363F">
              <w:rPr>
                <w:b/>
                <w:sz w:val="22"/>
                <w:szCs w:val="22"/>
              </w:rPr>
              <w:t>Szociális, Egészségügyi és Sport</w:t>
            </w:r>
            <w:r>
              <w:rPr>
                <w:sz w:val="22"/>
                <w:szCs w:val="22"/>
              </w:rPr>
              <w:t xml:space="preserve"> Bizottsága</w:t>
            </w:r>
          </w:p>
          <w:p w:rsidR="00AC6E2F" w:rsidRPr="00B53C4B" w:rsidRDefault="00AC6E2F" w:rsidP="00F97B07">
            <w:pPr>
              <w:autoSpaceDE w:val="0"/>
              <w:autoSpaceDN w:val="0"/>
              <w:adjustRightInd w:val="0"/>
              <w:jc w:val="right"/>
              <w:rPr>
                <w:sz w:val="22"/>
                <w:szCs w:val="22"/>
              </w:rPr>
            </w:pPr>
            <w:r w:rsidRPr="00B53C4B">
              <w:rPr>
                <w:sz w:val="22"/>
                <w:szCs w:val="22"/>
              </w:rPr>
              <w:t>részére</w:t>
            </w:r>
          </w:p>
        </w:tc>
      </w:tr>
      <w:tr w:rsidR="00AC6E2F" w:rsidRPr="00B53C4B" w:rsidTr="00260A63">
        <w:trPr>
          <w:trHeight w:val="851"/>
          <w:jc w:val="center"/>
        </w:trPr>
        <w:tc>
          <w:tcPr>
            <w:tcW w:w="2988" w:type="dxa"/>
            <w:shd w:val="clear" w:color="auto" w:fill="auto"/>
            <w:vAlign w:val="center"/>
          </w:tcPr>
          <w:p w:rsidR="00AC6E2F" w:rsidRPr="00B53C4B" w:rsidRDefault="00AC6E2F" w:rsidP="00F97B07">
            <w:pPr>
              <w:autoSpaceDE w:val="0"/>
              <w:autoSpaceDN w:val="0"/>
              <w:adjustRightInd w:val="0"/>
              <w:rPr>
                <w:sz w:val="22"/>
                <w:szCs w:val="22"/>
              </w:rPr>
            </w:pPr>
            <w:r w:rsidRPr="00B53C4B">
              <w:rPr>
                <w:sz w:val="22"/>
                <w:szCs w:val="22"/>
              </w:rPr>
              <w:t>Törvényességi véleményezésre bemutatva:</w:t>
            </w:r>
          </w:p>
        </w:tc>
        <w:tc>
          <w:tcPr>
            <w:tcW w:w="6120" w:type="dxa"/>
            <w:gridSpan w:val="2"/>
            <w:shd w:val="clear" w:color="auto" w:fill="auto"/>
            <w:vAlign w:val="center"/>
          </w:tcPr>
          <w:p w:rsidR="00AC6E2F" w:rsidRPr="00B53C4B" w:rsidRDefault="00AC6E2F" w:rsidP="00F97B07">
            <w:pPr>
              <w:autoSpaceDE w:val="0"/>
              <w:autoSpaceDN w:val="0"/>
              <w:adjustRightInd w:val="0"/>
              <w:jc w:val="right"/>
              <w:rPr>
                <w:sz w:val="22"/>
                <w:szCs w:val="22"/>
              </w:rPr>
            </w:pPr>
            <w:r w:rsidRPr="00B53C4B">
              <w:rPr>
                <w:sz w:val="22"/>
                <w:szCs w:val="22"/>
              </w:rPr>
              <w:t>201</w:t>
            </w:r>
            <w:r w:rsidR="003230A8" w:rsidRPr="00B53C4B">
              <w:rPr>
                <w:sz w:val="22"/>
                <w:szCs w:val="22"/>
              </w:rPr>
              <w:t>5</w:t>
            </w:r>
            <w:r w:rsidRPr="00B53C4B">
              <w:rPr>
                <w:sz w:val="22"/>
                <w:szCs w:val="22"/>
              </w:rPr>
              <w:t>.</w:t>
            </w:r>
            <w:r w:rsidR="0028576B" w:rsidRPr="00B53C4B">
              <w:rPr>
                <w:sz w:val="22"/>
                <w:szCs w:val="22"/>
              </w:rPr>
              <w:t xml:space="preserve"> </w:t>
            </w:r>
            <w:r w:rsidR="00A661DC" w:rsidRPr="00B53C4B">
              <w:rPr>
                <w:sz w:val="22"/>
                <w:szCs w:val="22"/>
              </w:rPr>
              <w:t>november 1</w:t>
            </w:r>
            <w:r w:rsidR="003230A8" w:rsidRPr="00B53C4B">
              <w:rPr>
                <w:sz w:val="22"/>
                <w:szCs w:val="22"/>
              </w:rPr>
              <w:t>3</w:t>
            </w:r>
            <w:r w:rsidRPr="00B53C4B">
              <w:rPr>
                <w:sz w:val="22"/>
                <w:szCs w:val="22"/>
              </w:rPr>
              <w:t xml:space="preserve">. </w:t>
            </w:r>
          </w:p>
        </w:tc>
      </w:tr>
    </w:tbl>
    <w:p w:rsidR="00AC6E2F" w:rsidRPr="00B53C4B" w:rsidRDefault="00AC6E2F" w:rsidP="00F97B07">
      <w:pPr>
        <w:jc w:val="right"/>
        <w:rPr>
          <w:b/>
          <w:sz w:val="22"/>
          <w:szCs w:val="22"/>
        </w:rPr>
      </w:pPr>
    </w:p>
    <w:p w:rsidR="00AC6E2F" w:rsidRPr="00B53C4B" w:rsidRDefault="00AC6E2F" w:rsidP="00F97B07">
      <w:pPr>
        <w:jc w:val="both"/>
        <w:rPr>
          <w:b/>
          <w:sz w:val="22"/>
          <w:szCs w:val="22"/>
        </w:rPr>
        <w:sectPr w:rsidR="00AC6E2F" w:rsidRPr="00B53C4B" w:rsidSect="00260A63">
          <w:headerReference w:type="even" r:id="rId9"/>
          <w:headerReference w:type="default" r:id="rId10"/>
          <w:footerReference w:type="even" r:id="rId11"/>
          <w:footerReference w:type="default" r:id="rId12"/>
          <w:pgSz w:w="11906" w:h="16838"/>
          <w:pgMar w:top="1417" w:right="1417" w:bottom="1417" w:left="1417" w:header="708" w:footer="708" w:gutter="0"/>
          <w:cols w:space="708"/>
          <w:titlePg/>
          <w:docGrid w:linePitch="360"/>
        </w:sectPr>
      </w:pPr>
    </w:p>
    <w:p w:rsidR="00F97B07" w:rsidRPr="00B53C4B" w:rsidRDefault="00F97B07" w:rsidP="00F97B07">
      <w:pPr>
        <w:jc w:val="both"/>
        <w:rPr>
          <w:b/>
          <w:bCs/>
          <w:sz w:val="22"/>
          <w:szCs w:val="22"/>
        </w:rPr>
        <w:sectPr w:rsidR="00F97B07" w:rsidRPr="00B53C4B" w:rsidSect="0026314B">
          <w:headerReference w:type="even" r:id="rId13"/>
          <w:type w:val="continuous"/>
          <w:pgSz w:w="11906" w:h="16838"/>
          <w:pgMar w:top="1417" w:right="1417" w:bottom="1417" w:left="1417" w:header="708" w:footer="708" w:gutter="0"/>
          <w:pgNumType w:start="1"/>
          <w:cols w:space="708"/>
          <w:titlePg/>
          <w:docGrid w:linePitch="360"/>
        </w:sectPr>
      </w:pPr>
    </w:p>
    <w:p w:rsidR="00843C5E" w:rsidRPr="00B53C4B" w:rsidRDefault="00843C5E" w:rsidP="00F97B07">
      <w:pPr>
        <w:jc w:val="both"/>
        <w:rPr>
          <w:b/>
          <w:bCs/>
          <w:sz w:val="22"/>
          <w:szCs w:val="22"/>
        </w:rPr>
      </w:pPr>
    </w:p>
    <w:p w:rsidR="00AC6E2F" w:rsidRPr="00B53C4B" w:rsidRDefault="00AC6E2F" w:rsidP="00F97B07">
      <w:pPr>
        <w:jc w:val="both"/>
        <w:rPr>
          <w:b/>
          <w:bCs/>
          <w:sz w:val="22"/>
          <w:szCs w:val="22"/>
        </w:rPr>
      </w:pPr>
      <w:r w:rsidRPr="00B53C4B">
        <w:rPr>
          <w:b/>
          <w:bCs/>
          <w:sz w:val="22"/>
          <w:szCs w:val="22"/>
        </w:rPr>
        <w:t>Tisztelt Képviselő-testület!</w:t>
      </w:r>
    </w:p>
    <w:p w:rsidR="00AC6E2F" w:rsidRPr="00B53C4B" w:rsidRDefault="00AC6E2F" w:rsidP="00F97B07">
      <w:pPr>
        <w:jc w:val="both"/>
        <w:rPr>
          <w:sz w:val="22"/>
          <w:szCs w:val="22"/>
        </w:rPr>
      </w:pPr>
    </w:p>
    <w:p w:rsidR="00AC6E2F" w:rsidRPr="00B53C4B" w:rsidRDefault="00AC6E2F" w:rsidP="00F97B07">
      <w:pPr>
        <w:jc w:val="both"/>
        <w:rPr>
          <w:sz w:val="22"/>
          <w:szCs w:val="22"/>
        </w:rPr>
      </w:pPr>
      <w:r w:rsidRPr="00B53C4B">
        <w:rPr>
          <w:sz w:val="22"/>
          <w:szCs w:val="22"/>
        </w:rPr>
        <w:t>A környezet védelmének általános szabályairól szóló 1995. évi LIII. törvény 12. § (1) bekezdése értelmében a környezet védelmével kapcsolatos állampolgári jogok gyakorlása és kötelezettségek teljesítése céljából a közfeladatot ellátó szervek mindenki számára lehetővé teszik a környezet és az egészség lényeges összefüggéseinek, a környezetkárosító tevékenységek és azok fontosságának megismerését.</w:t>
      </w:r>
    </w:p>
    <w:p w:rsidR="00AC6E2F" w:rsidRPr="00B53C4B" w:rsidRDefault="00AC6E2F" w:rsidP="00F97B07">
      <w:pPr>
        <w:jc w:val="both"/>
        <w:rPr>
          <w:sz w:val="22"/>
          <w:szCs w:val="22"/>
        </w:rPr>
      </w:pPr>
    </w:p>
    <w:p w:rsidR="00AC6E2F" w:rsidRPr="00B53C4B" w:rsidRDefault="009274E6" w:rsidP="00F97B07">
      <w:pPr>
        <w:jc w:val="both"/>
        <w:rPr>
          <w:sz w:val="22"/>
          <w:szCs w:val="22"/>
        </w:rPr>
      </w:pPr>
      <w:r>
        <w:rPr>
          <w:sz w:val="22"/>
          <w:szCs w:val="22"/>
        </w:rPr>
        <w:t>Ugyanezen jogszabály 12. §</w:t>
      </w:r>
      <w:r w:rsidR="00AC6E2F" w:rsidRPr="00B53C4B">
        <w:rPr>
          <w:sz w:val="22"/>
          <w:szCs w:val="22"/>
        </w:rPr>
        <w:t xml:space="preserve"> (4) bekezdés értelmében a környezeti információval rendelkező szerv biztosítja a nyilvánosság, illetve a környezeti információt igénylő számára, hogy a környezeti információ megismerésére vonatkozó jogosultságairól tudomást szerezzen, továbbá elősegíti a környezeti információhoz való hozzájutást. </w:t>
      </w:r>
    </w:p>
    <w:p w:rsidR="00AC6E2F" w:rsidRPr="00B53C4B" w:rsidRDefault="00AC6E2F" w:rsidP="00F97B07">
      <w:pPr>
        <w:jc w:val="both"/>
        <w:rPr>
          <w:bCs/>
          <w:sz w:val="22"/>
          <w:szCs w:val="22"/>
        </w:rPr>
      </w:pPr>
    </w:p>
    <w:p w:rsidR="00AC6E2F" w:rsidRDefault="00AC6E2F" w:rsidP="00F97B07">
      <w:pPr>
        <w:jc w:val="both"/>
        <w:rPr>
          <w:sz w:val="22"/>
          <w:szCs w:val="22"/>
        </w:rPr>
      </w:pPr>
      <w:r w:rsidRPr="00B53C4B">
        <w:rPr>
          <w:bCs/>
          <w:sz w:val="22"/>
          <w:szCs w:val="22"/>
        </w:rPr>
        <w:t>A 46. § (1)</w:t>
      </w:r>
      <w:r w:rsidRPr="00B53C4B">
        <w:rPr>
          <w:sz w:val="22"/>
          <w:szCs w:val="22"/>
        </w:rPr>
        <w:t xml:space="preserve"> bekezdés e) pontja értelmében a települési önkormányzat a környezet védelme érdekében elemzi, értékeli a környezet állapotát illetékességi területén, és arról szükség szerint, de legalább évente egyszer tájékoztatja a lakosságot.</w:t>
      </w:r>
    </w:p>
    <w:p w:rsidR="009274E6" w:rsidRDefault="009274E6" w:rsidP="00F97B07">
      <w:pPr>
        <w:jc w:val="both"/>
        <w:rPr>
          <w:sz w:val="22"/>
          <w:szCs w:val="22"/>
        </w:rPr>
      </w:pPr>
    </w:p>
    <w:p w:rsidR="009274E6" w:rsidRPr="00B53C4B" w:rsidRDefault="009274E6" w:rsidP="00F97B07">
      <w:pPr>
        <w:jc w:val="both"/>
        <w:rPr>
          <w:sz w:val="22"/>
          <w:szCs w:val="22"/>
        </w:rPr>
      </w:pPr>
      <w:r>
        <w:rPr>
          <w:sz w:val="22"/>
          <w:szCs w:val="22"/>
        </w:rPr>
        <w:t xml:space="preserve">Fentiekre tekintettel elkészült a város környezetvédelmi állapotáról szóló tájékoztató, mely jelen előterjesztés mellékletét képezi. </w:t>
      </w:r>
    </w:p>
    <w:p w:rsidR="00AC6E2F" w:rsidRDefault="00AC6E2F" w:rsidP="00F97B07">
      <w:pPr>
        <w:jc w:val="both"/>
        <w:rPr>
          <w:sz w:val="22"/>
          <w:szCs w:val="22"/>
        </w:rPr>
      </w:pPr>
    </w:p>
    <w:p w:rsidR="00E5335A" w:rsidRPr="00E5335A" w:rsidRDefault="00E5335A" w:rsidP="00F97B07">
      <w:pPr>
        <w:jc w:val="both"/>
        <w:rPr>
          <w:b/>
          <w:sz w:val="22"/>
          <w:szCs w:val="22"/>
        </w:rPr>
      </w:pPr>
      <w:r w:rsidRPr="00E5335A">
        <w:rPr>
          <w:b/>
          <w:sz w:val="22"/>
          <w:szCs w:val="22"/>
        </w:rPr>
        <w:t>Tisztelt Képviselő-testület!</w:t>
      </w:r>
    </w:p>
    <w:p w:rsidR="00E5335A" w:rsidRPr="00B53C4B" w:rsidRDefault="00E5335A" w:rsidP="00F97B07">
      <w:pPr>
        <w:jc w:val="both"/>
        <w:rPr>
          <w:sz w:val="22"/>
          <w:szCs w:val="22"/>
        </w:rPr>
      </w:pPr>
    </w:p>
    <w:p w:rsidR="00AC6E2F" w:rsidRPr="00B53C4B" w:rsidRDefault="009274E6" w:rsidP="00F97B07">
      <w:pPr>
        <w:jc w:val="both"/>
        <w:rPr>
          <w:sz w:val="22"/>
          <w:szCs w:val="22"/>
        </w:rPr>
      </w:pPr>
      <w:r>
        <w:rPr>
          <w:sz w:val="22"/>
          <w:szCs w:val="22"/>
        </w:rPr>
        <w:t>K</w:t>
      </w:r>
      <w:r w:rsidR="00AC6E2F" w:rsidRPr="00B53C4B">
        <w:rPr>
          <w:sz w:val="22"/>
          <w:szCs w:val="22"/>
        </w:rPr>
        <w:t>érem az előterjesztés megtárgyalását</w:t>
      </w:r>
      <w:r w:rsidR="00E5335A">
        <w:rPr>
          <w:sz w:val="22"/>
          <w:szCs w:val="22"/>
        </w:rPr>
        <w:t>, és a határozat</w:t>
      </w:r>
      <w:r>
        <w:rPr>
          <w:sz w:val="22"/>
          <w:szCs w:val="22"/>
        </w:rPr>
        <w:t>i javaslat</w:t>
      </w:r>
      <w:r w:rsidR="00E5335A">
        <w:rPr>
          <w:sz w:val="22"/>
          <w:szCs w:val="22"/>
        </w:rPr>
        <w:t xml:space="preserve"> elfogadását</w:t>
      </w:r>
      <w:r w:rsidR="00AC6E2F" w:rsidRPr="00B53C4B">
        <w:rPr>
          <w:sz w:val="22"/>
          <w:szCs w:val="22"/>
        </w:rPr>
        <w:t xml:space="preserve">. </w:t>
      </w:r>
    </w:p>
    <w:p w:rsidR="00AC6E2F" w:rsidRPr="00B53C4B" w:rsidRDefault="00AC6E2F" w:rsidP="00F97B07">
      <w:pPr>
        <w:jc w:val="both"/>
        <w:rPr>
          <w:sz w:val="22"/>
          <w:szCs w:val="22"/>
        </w:rPr>
      </w:pPr>
    </w:p>
    <w:p w:rsidR="00AC6E2F" w:rsidRPr="00B53C4B" w:rsidRDefault="00AC6E2F" w:rsidP="00F97B07">
      <w:pPr>
        <w:jc w:val="both"/>
        <w:rPr>
          <w:sz w:val="22"/>
          <w:szCs w:val="22"/>
        </w:rPr>
      </w:pPr>
    </w:p>
    <w:p w:rsidR="00AC6E2F" w:rsidRPr="00B53C4B" w:rsidRDefault="00AC6E2F" w:rsidP="00F97B07">
      <w:pPr>
        <w:jc w:val="both"/>
        <w:rPr>
          <w:sz w:val="22"/>
          <w:szCs w:val="22"/>
        </w:rPr>
      </w:pPr>
      <w:r w:rsidRPr="00B53C4B">
        <w:rPr>
          <w:sz w:val="22"/>
          <w:szCs w:val="22"/>
        </w:rPr>
        <w:t>Törökszentmiklós, 201</w:t>
      </w:r>
      <w:r w:rsidR="003230A8" w:rsidRPr="00B53C4B">
        <w:rPr>
          <w:sz w:val="22"/>
          <w:szCs w:val="22"/>
        </w:rPr>
        <w:t>5</w:t>
      </w:r>
      <w:r w:rsidR="0028576B" w:rsidRPr="00B53C4B">
        <w:rPr>
          <w:sz w:val="22"/>
          <w:szCs w:val="22"/>
        </w:rPr>
        <w:t xml:space="preserve">. november </w:t>
      </w:r>
      <w:r w:rsidR="00594706" w:rsidRPr="00B53C4B">
        <w:rPr>
          <w:sz w:val="22"/>
          <w:szCs w:val="22"/>
        </w:rPr>
        <w:t>1</w:t>
      </w:r>
      <w:r w:rsidR="003230A8" w:rsidRPr="00B53C4B">
        <w:rPr>
          <w:sz w:val="22"/>
          <w:szCs w:val="22"/>
        </w:rPr>
        <w:t>3</w:t>
      </w:r>
      <w:r w:rsidRPr="00B53C4B">
        <w:rPr>
          <w:sz w:val="22"/>
          <w:szCs w:val="22"/>
        </w:rPr>
        <w:t>.</w:t>
      </w:r>
    </w:p>
    <w:p w:rsidR="00AC6E2F" w:rsidRPr="00B53C4B" w:rsidRDefault="00AC6E2F" w:rsidP="00F97B07">
      <w:pPr>
        <w:jc w:val="both"/>
        <w:rPr>
          <w:sz w:val="22"/>
          <w:szCs w:val="22"/>
        </w:rPr>
      </w:pPr>
    </w:p>
    <w:p w:rsidR="00AC6E2F" w:rsidRPr="00B53C4B" w:rsidRDefault="00AC6E2F" w:rsidP="00F97B07">
      <w:pPr>
        <w:jc w:val="both"/>
        <w:rPr>
          <w:b/>
          <w:sz w:val="22"/>
          <w:szCs w:val="22"/>
        </w:rPr>
      </w:pPr>
    </w:p>
    <w:p w:rsidR="00843C5E" w:rsidRPr="00B53C4B" w:rsidRDefault="00843C5E" w:rsidP="00F97B07">
      <w:pPr>
        <w:jc w:val="both"/>
        <w:rPr>
          <w:b/>
          <w:sz w:val="22"/>
          <w:szCs w:val="22"/>
        </w:rPr>
      </w:pPr>
    </w:p>
    <w:p w:rsidR="00843C5E" w:rsidRPr="00B53C4B" w:rsidRDefault="00843C5E" w:rsidP="00F97B07">
      <w:pPr>
        <w:jc w:val="both"/>
        <w:rPr>
          <w:b/>
          <w:sz w:val="22"/>
          <w:szCs w:val="22"/>
        </w:rPr>
      </w:pPr>
    </w:p>
    <w:p w:rsidR="00AC6E2F" w:rsidRPr="00B53C4B" w:rsidRDefault="009274E6" w:rsidP="00F97B07">
      <w:pPr>
        <w:tabs>
          <w:tab w:val="left" w:pos="6120"/>
        </w:tabs>
        <w:jc w:val="center"/>
        <w:rPr>
          <w:b/>
          <w:sz w:val="22"/>
          <w:szCs w:val="22"/>
        </w:rPr>
      </w:pPr>
      <w:r>
        <w:rPr>
          <w:b/>
          <w:sz w:val="22"/>
          <w:szCs w:val="22"/>
        </w:rPr>
        <w:tab/>
      </w:r>
      <w:r w:rsidR="0028576B" w:rsidRPr="00B53C4B">
        <w:rPr>
          <w:b/>
          <w:sz w:val="22"/>
          <w:szCs w:val="22"/>
        </w:rPr>
        <w:t>Markót Imre</w:t>
      </w:r>
    </w:p>
    <w:p w:rsidR="00AC6E2F" w:rsidRPr="00B53C4B" w:rsidRDefault="009274E6" w:rsidP="00F97B07">
      <w:pPr>
        <w:tabs>
          <w:tab w:val="left" w:pos="6171"/>
        </w:tabs>
        <w:jc w:val="center"/>
        <w:rPr>
          <w:b/>
          <w:sz w:val="22"/>
          <w:szCs w:val="22"/>
        </w:rPr>
      </w:pPr>
      <w:r>
        <w:rPr>
          <w:b/>
          <w:sz w:val="22"/>
          <w:szCs w:val="22"/>
        </w:rPr>
        <w:tab/>
      </w:r>
      <w:proofErr w:type="gramStart"/>
      <w:r w:rsidR="00AC6E2F" w:rsidRPr="00B53C4B">
        <w:rPr>
          <w:b/>
          <w:sz w:val="22"/>
          <w:szCs w:val="22"/>
        </w:rPr>
        <w:t>polgármester</w:t>
      </w:r>
      <w:proofErr w:type="gramEnd"/>
    </w:p>
    <w:p w:rsidR="00260A63" w:rsidRPr="00B53C4B" w:rsidRDefault="00260A63" w:rsidP="00F97B07">
      <w:pPr>
        <w:tabs>
          <w:tab w:val="left" w:pos="6300"/>
        </w:tabs>
        <w:rPr>
          <w:b/>
          <w:sz w:val="22"/>
          <w:szCs w:val="22"/>
        </w:rPr>
      </w:pPr>
    </w:p>
    <w:p w:rsidR="00A661DC" w:rsidRDefault="00A661DC"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Default="00E5335A" w:rsidP="00F97B07">
      <w:pPr>
        <w:tabs>
          <w:tab w:val="left" w:pos="6300"/>
        </w:tabs>
        <w:rPr>
          <w:b/>
          <w:sz w:val="22"/>
          <w:szCs w:val="22"/>
        </w:rPr>
      </w:pPr>
    </w:p>
    <w:p w:rsidR="00E5335A" w:rsidRPr="00B53C4B" w:rsidRDefault="00E5335A" w:rsidP="00F97B07">
      <w:pPr>
        <w:tabs>
          <w:tab w:val="left" w:pos="6300"/>
        </w:tabs>
        <w:rPr>
          <w:b/>
          <w:sz w:val="22"/>
          <w:szCs w:val="22"/>
        </w:rPr>
        <w:sectPr w:rsidR="00E5335A" w:rsidRPr="00B53C4B" w:rsidSect="00F97B07">
          <w:pgSz w:w="11906" w:h="16838"/>
          <w:pgMar w:top="1417" w:right="1417" w:bottom="1417" w:left="1417" w:header="708" w:footer="708" w:gutter="0"/>
          <w:pgNumType w:start="1"/>
          <w:cols w:space="708"/>
          <w:titlePg/>
          <w:docGrid w:linePitch="360"/>
        </w:sectPr>
      </w:pPr>
    </w:p>
    <w:p w:rsidR="007F2274" w:rsidRPr="00B53C4B" w:rsidRDefault="007F2274" w:rsidP="00F97B07">
      <w:pPr>
        <w:jc w:val="both"/>
        <w:rPr>
          <w:b/>
          <w:sz w:val="22"/>
          <w:szCs w:val="22"/>
        </w:rPr>
      </w:pPr>
      <w:r w:rsidRPr="00B53C4B">
        <w:rPr>
          <w:b/>
          <w:sz w:val="22"/>
          <w:szCs w:val="22"/>
        </w:rPr>
        <w:lastRenderedPageBreak/>
        <w:t>____/201</w:t>
      </w:r>
      <w:r w:rsidR="003230A8" w:rsidRPr="00B53C4B">
        <w:rPr>
          <w:b/>
          <w:sz w:val="22"/>
          <w:szCs w:val="22"/>
        </w:rPr>
        <w:t>5</w:t>
      </w:r>
      <w:r w:rsidRPr="00B53C4B">
        <w:rPr>
          <w:b/>
          <w:sz w:val="22"/>
          <w:szCs w:val="22"/>
        </w:rPr>
        <w:t xml:space="preserve">. ( ___ ) K. </w:t>
      </w:r>
      <w:proofErr w:type="gramStart"/>
      <w:r w:rsidRPr="00B53C4B">
        <w:rPr>
          <w:b/>
          <w:sz w:val="22"/>
          <w:szCs w:val="22"/>
        </w:rPr>
        <w:t>t</w:t>
      </w:r>
      <w:proofErr w:type="gramEnd"/>
      <w:r w:rsidRPr="00B53C4B">
        <w:rPr>
          <w:b/>
          <w:sz w:val="22"/>
          <w:szCs w:val="22"/>
        </w:rPr>
        <w:t xml:space="preserve">. </w:t>
      </w:r>
      <w:proofErr w:type="gramStart"/>
      <w:r w:rsidRPr="00B53C4B">
        <w:rPr>
          <w:b/>
          <w:sz w:val="22"/>
          <w:szCs w:val="22"/>
        </w:rPr>
        <w:t>számú</w:t>
      </w:r>
      <w:proofErr w:type="gramEnd"/>
    </w:p>
    <w:p w:rsidR="007F2274" w:rsidRPr="00B53C4B" w:rsidRDefault="007F2274" w:rsidP="00F97B07">
      <w:pPr>
        <w:jc w:val="both"/>
        <w:rPr>
          <w:b/>
          <w:sz w:val="22"/>
          <w:szCs w:val="22"/>
        </w:rPr>
      </w:pPr>
    </w:p>
    <w:p w:rsidR="007F2274" w:rsidRPr="00B53C4B" w:rsidRDefault="007F2274" w:rsidP="00F97B07">
      <w:pPr>
        <w:jc w:val="both"/>
        <w:rPr>
          <w:b/>
          <w:sz w:val="22"/>
          <w:szCs w:val="22"/>
          <w:u w:val="single"/>
        </w:rPr>
      </w:pPr>
      <w:r w:rsidRPr="00B53C4B">
        <w:rPr>
          <w:b/>
          <w:sz w:val="22"/>
          <w:szCs w:val="22"/>
          <w:u w:val="single"/>
        </w:rPr>
        <w:t>H a t á r o z a t:</w:t>
      </w:r>
    </w:p>
    <w:p w:rsidR="007F2274" w:rsidRPr="00B53C4B" w:rsidRDefault="007F2274" w:rsidP="00F97B07">
      <w:pPr>
        <w:jc w:val="both"/>
        <w:rPr>
          <w:b/>
          <w:sz w:val="22"/>
          <w:szCs w:val="22"/>
          <w:u w:val="single"/>
        </w:rPr>
      </w:pPr>
    </w:p>
    <w:p w:rsidR="007F2274" w:rsidRPr="00B53C4B" w:rsidRDefault="007F2274" w:rsidP="00F97B07">
      <w:pPr>
        <w:jc w:val="both"/>
        <w:rPr>
          <w:b/>
          <w:sz w:val="22"/>
          <w:szCs w:val="22"/>
        </w:rPr>
      </w:pPr>
      <w:r w:rsidRPr="00B53C4B">
        <w:rPr>
          <w:b/>
          <w:sz w:val="22"/>
          <w:szCs w:val="22"/>
        </w:rPr>
        <w:t>Törökszentmiklós város környezeti állapotának bemutatásáról a 201</w:t>
      </w:r>
      <w:r w:rsidR="003230A8" w:rsidRPr="00B53C4B">
        <w:rPr>
          <w:b/>
          <w:sz w:val="22"/>
          <w:szCs w:val="22"/>
        </w:rPr>
        <w:t>4</w:t>
      </w:r>
      <w:r w:rsidRPr="00B53C4B">
        <w:rPr>
          <w:b/>
          <w:sz w:val="22"/>
          <w:szCs w:val="22"/>
        </w:rPr>
        <w:t xml:space="preserve">. </w:t>
      </w:r>
      <w:r w:rsidR="00E5335A">
        <w:rPr>
          <w:b/>
          <w:sz w:val="22"/>
          <w:szCs w:val="22"/>
        </w:rPr>
        <w:t>december</w:t>
      </w:r>
      <w:r w:rsidRPr="00B53C4B">
        <w:rPr>
          <w:b/>
          <w:sz w:val="22"/>
          <w:szCs w:val="22"/>
        </w:rPr>
        <w:t xml:space="preserve"> – 201</w:t>
      </w:r>
      <w:r w:rsidR="003230A8" w:rsidRPr="00B53C4B">
        <w:rPr>
          <w:b/>
          <w:sz w:val="22"/>
          <w:szCs w:val="22"/>
        </w:rPr>
        <w:t>5</w:t>
      </w:r>
      <w:r w:rsidRPr="00B53C4B">
        <w:rPr>
          <w:b/>
          <w:sz w:val="22"/>
          <w:szCs w:val="22"/>
        </w:rPr>
        <w:t>. november közötti időszakban</w:t>
      </w:r>
    </w:p>
    <w:p w:rsidR="007F2274" w:rsidRPr="00B53C4B" w:rsidRDefault="007F2274" w:rsidP="00F97B07">
      <w:pPr>
        <w:rPr>
          <w:b/>
          <w:sz w:val="22"/>
          <w:szCs w:val="22"/>
        </w:rPr>
      </w:pPr>
    </w:p>
    <w:p w:rsidR="007F2274" w:rsidRPr="00E5335A" w:rsidRDefault="007F2274" w:rsidP="00E5335A">
      <w:pPr>
        <w:pStyle w:val="Listaszerbekezds"/>
        <w:numPr>
          <w:ilvl w:val="0"/>
          <w:numId w:val="23"/>
        </w:numPr>
        <w:jc w:val="both"/>
        <w:rPr>
          <w:sz w:val="22"/>
          <w:szCs w:val="22"/>
        </w:rPr>
      </w:pPr>
      <w:r w:rsidRPr="00E5335A">
        <w:rPr>
          <w:sz w:val="22"/>
          <w:szCs w:val="22"/>
        </w:rPr>
        <w:t>Törökszentmiklós Városi Önkormányzat Képviselő-testülete a határozat mellékletét képező, Törökszentmiklós város környezeti állapotáról szóló tájékoztatót megtárgyalta és elfogadta.</w:t>
      </w:r>
    </w:p>
    <w:p w:rsidR="007F2274" w:rsidRDefault="007F2274" w:rsidP="00F97B07">
      <w:pPr>
        <w:ind w:left="708"/>
        <w:jc w:val="both"/>
        <w:rPr>
          <w:sz w:val="22"/>
          <w:szCs w:val="22"/>
        </w:rPr>
      </w:pPr>
    </w:p>
    <w:p w:rsidR="00E5335A" w:rsidRPr="00B53C4B" w:rsidRDefault="00E5335A" w:rsidP="00F97B07">
      <w:pPr>
        <w:ind w:left="708"/>
        <w:jc w:val="both"/>
        <w:rPr>
          <w:sz w:val="22"/>
          <w:szCs w:val="22"/>
        </w:rPr>
      </w:pPr>
    </w:p>
    <w:p w:rsidR="007F2274" w:rsidRPr="00B53C4B" w:rsidRDefault="007F2274" w:rsidP="00F97B07">
      <w:pPr>
        <w:jc w:val="both"/>
        <w:rPr>
          <w:sz w:val="22"/>
          <w:szCs w:val="22"/>
        </w:rPr>
      </w:pPr>
      <w:r w:rsidRPr="00B53C4B">
        <w:rPr>
          <w:sz w:val="22"/>
          <w:szCs w:val="22"/>
          <w:u w:val="single"/>
        </w:rPr>
        <w:t>Erről értesül</w:t>
      </w:r>
      <w:r w:rsidRPr="00B53C4B">
        <w:rPr>
          <w:sz w:val="22"/>
          <w:szCs w:val="22"/>
        </w:rPr>
        <w:t>:</w:t>
      </w:r>
    </w:p>
    <w:p w:rsidR="007F2274" w:rsidRPr="00B53C4B" w:rsidRDefault="0028576B" w:rsidP="00F97B07">
      <w:pPr>
        <w:numPr>
          <w:ilvl w:val="0"/>
          <w:numId w:val="13"/>
        </w:numPr>
        <w:tabs>
          <w:tab w:val="left" w:pos="561"/>
        </w:tabs>
        <w:ind w:left="561"/>
        <w:jc w:val="both"/>
        <w:rPr>
          <w:b/>
          <w:sz w:val="22"/>
          <w:szCs w:val="22"/>
        </w:rPr>
      </w:pPr>
      <w:r w:rsidRPr="00B53C4B">
        <w:rPr>
          <w:sz w:val="22"/>
          <w:szCs w:val="22"/>
        </w:rPr>
        <w:t>Markót Imre</w:t>
      </w:r>
      <w:r w:rsidR="007F2274" w:rsidRPr="00B53C4B">
        <w:rPr>
          <w:sz w:val="22"/>
          <w:szCs w:val="22"/>
        </w:rPr>
        <w:t xml:space="preserve"> polgármester</w:t>
      </w:r>
    </w:p>
    <w:p w:rsidR="007F2274" w:rsidRPr="00B53C4B" w:rsidRDefault="007F2274" w:rsidP="00F97B07">
      <w:pPr>
        <w:numPr>
          <w:ilvl w:val="0"/>
          <w:numId w:val="13"/>
        </w:numPr>
        <w:tabs>
          <w:tab w:val="left" w:pos="561"/>
        </w:tabs>
        <w:ind w:left="561"/>
        <w:jc w:val="both"/>
        <w:rPr>
          <w:b/>
          <w:sz w:val="22"/>
          <w:szCs w:val="22"/>
        </w:rPr>
      </w:pPr>
      <w:r w:rsidRPr="00B53C4B">
        <w:rPr>
          <w:sz w:val="22"/>
          <w:szCs w:val="22"/>
        </w:rPr>
        <w:t xml:space="preserve">Dr. </w:t>
      </w:r>
      <w:r w:rsidR="003230A8" w:rsidRPr="00B53C4B">
        <w:rPr>
          <w:sz w:val="22"/>
          <w:szCs w:val="22"/>
        </w:rPr>
        <w:t>Majtényi Erzsébet</w:t>
      </w:r>
      <w:r w:rsidRPr="00B53C4B">
        <w:rPr>
          <w:sz w:val="22"/>
          <w:szCs w:val="22"/>
        </w:rPr>
        <w:t xml:space="preserve"> jegyző</w:t>
      </w:r>
    </w:p>
    <w:p w:rsidR="007F2274" w:rsidRPr="00B53C4B" w:rsidRDefault="007F2274" w:rsidP="00F97B07">
      <w:pPr>
        <w:numPr>
          <w:ilvl w:val="0"/>
          <w:numId w:val="13"/>
        </w:numPr>
        <w:tabs>
          <w:tab w:val="left" w:pos="561"/>
        </w:tabs>
        <w:ind w:left="561"/>
        <w:jc w:val="both"/>
        <w:rPr>
          <w:sz w:val="22"/>
          <w:szCs w:val="22"/>
        </w:rPr>
      </w:pPr>
      <w:r w:rsidRPr="00B53C4B">
        <w:rPr>
          <w:sz w:val="22"/>
          <w:szCs w:val="22"/>
        </w:rPr>
        <w:t>Városüzemeltetési Osztály</w:t>
      </w:r>
    </w:p>
    <w:p w:rsidR="007F2274" w:rsidRPr="00B53C4B" w:rsidRDefault="007F2274" w:rsidP="00F97B07">
      <w:pPr>
        <w:numPr>
          <w:ilvl w:val="0"/>
          <w:numId w:val="13"/>
        </w:numPr>
        <w:tabs>
          <w:tab w:val="left" w:pos="561"/>
        </w:tabs>
        <w:ind w:left="561"/>
        <w:jc w:val="both"/>
        <w:rPr>
          <w:sz w:val="22"/>
          <w:szCs w:val="22"/>
        </w:rPr>
      </w:pPr>
      <w:r w:rsidRPr="00B53C4B">
        <w:rPr>
          <w:sz w:val="22"/>
          <w:szCs w:val="22"/>
        </w:rPr>
        <w:t>Irattár</w:t>
      </w:r>
    </w:p>
    <w:p w:rsidR="00260A63" w:rsidRPr="00B53C4B" w:rsidRDefault="00260A63" w:rsidP="00F97B07">
      <w:pPr>
        <w:tabs>
          <w:tab w:val="left" w:pos="6300"/>
        </w:tabs>
        <w:rPr>
          <w:b/>
          <w:sz w:val="22"/>
          <w:szCs w:val="22"/>
        </w:rPr>
      </w:pPr>
    </w:p>
    <w:p w:rsidR="00ED04FB" w:rsidRDefault="00ED04FB"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Default="00E5335A" w:rsidP="00F97B07">
      <w:pPr>
        <w:rPr>
          <w:sz w:val="22"/>
          <w:szCs w:val="22"/>
        </w:rPr>
      </w:pPr>
    </w:p>
    <w:p w:rsidR="00E5335A" w:rsidRPr="00B53C4B" w:rsidRDefault="00E5335A" w:rsidP="00F97B07">
      <w:pPr>
        <w:rPr>
          <w:sz w:val="22"/>
          <w:szCs w:val="22"/>
        </w:rPr>
      </w:pPr>
    </w:p>
    <w:p w:rsidR="00ED04FB" w:rsidRPr="00B53C4B" w:rsidRDefault="007F2274" w:rsidP="00F97B07">
      <w:pPr>
        <w:tabs>
          <w:tab w:val="left" w:pos="3198"/>
        </w:tabs>
        <w:jc w:val="right"/>
        <w:rPr>
          <w:sz w:val="22"/>
          <w:szCs w:val="22"/>
          <w:u w:val="single"/>
        </w:rPr>
      </w:pPr>
      <w:r w:rsidRPr="00B53C4B">
        <w:rPr>
          <w:sz w:val="22"/>
          <w:szCs w:val="22"/>
          <w:u w:val="single"/>
        </w:rPr>
        <w:lastRenderedPageBreak/>
        <w:t xml:space="preserve">Melléklet </w:t>
      </w:r>
      <w:proofErr w:type="gramStart"/>
      <w:r w:rsidRPr="00B53C4B">
        <w:rPr>
          <w:sz w:val="22"/>
          <w:szCs w:val="22"/>
          <w:u w:val="single"/>
        </w:rPr>
        <w:t>a    /</w:t>
      </w:r>
      <w:proofErr w:type="gramEnd"/>
      <w:r w:rsidRPr="00B53C4B">
        <w:rPr>
          <w:sz w:val="22"/>
          <w:szCs w:val="22"/>
          <w:u w:val="single"/>
        </w:rPr>
        <w:t>201</w:t>
      </w:r>
      <w:r w:rsidR="00232FC6">
        <w:rPr>
          <w:sz w:val="22"/>
          <w:szCs w:val="22"/>
          <w:u w:val="single"/>
        </w:rPr>
        <w:t>5</w:t>
      </w:r>
      <w:r w:rsidRPr="00B53C4B">
        <w:rPr>
          <w:sz w:val="22"/>
          <w:szCs w:val="22"/>
          <w:u w:val="single"/>
        </w:rPr>
        <w:t xml:space="preserve">. (     ) K. </w:t>
      </w:r>
      <w:proofErr w:type="gramStart"/>
      <w:r w:rsidRPr="00B53C4B">
        <w:rPr>
          <w:sz w:val="22"/>
          <w:szCs w:val="22"/>
          <w:u w:val="single"/>
        </w:rPr>
        <w:t>t</w:t>
      </w:r>
      <w:proofErr w:type="gramEnd"/>
      <w:r w:rsidRPr="00B53C4B">
        <w:rPr>
          <w:sz w:val="22"/>
          <w:szCs w:val="22"/>
          <w:u w:val="single"/>
        </w:rPr>
        <w:t xml:space="preserve">. </w:t>
      </w:r>
      <w:proofErr w:type="gramStart"/>
      <w:r w:rsidRPr="00B53C4B">
        <w:rPr>
          <w:sz w:val="22"/>
          <w:szCs w:val="22"/>
          <w:u w:val="single"/>
        </w:rPr>
        <w:t>számú</w:t>
      </w:r>
      <w:proofErr w:type="gramEnd"/>
      <w:r w:rsidRPr="00B53C4B">
        <w:rPr>
          <w:sz w:val="22"/>
          <w:szCs w:val="22"/>
          <w:u w:val="single"/>
        </w:rPr>
        <w:t xml:space="preserve"> határozathoz</w:t>
      </w:r>
    </w:p>
    <w:p w:rsidR="00ED04FB" w:rsidRPr="00B53C4B" w:rsidRDefault="00ED04FB" w:rsidP="00F97B07">
      <w:pPr>
        <w:jc w:val="center"/>
        <w:rPr>
          <w:b/>
          <w:bCs/>
          <w:sz w:val="22"/>
          <w:szCs w:val="22"/>
        </w:rPr>
      </w:pPr>
    </w:p>
    <w:p w:rsidR="00ED04FB" w:rsidRPr="00B53C4B" w:rsidRDefault="00ED04FB" w:rsidP="00F97B07">
      <w:pPr>
        <w:jc w:val="center"/>
        <w:rPr>
          <w:b/>
          <w:bCs/>
          <w:sz w:val="22"/>
          <w:szCs w:val="22"/>
          <w:u w:val="single"/>
        </w:rPr>
      </w:pPr>
      <w:r w:rsidRPr="00B53C4B">
        <w:rPr>
          <w:b/>
          <w:bCs/>
          <w:sz w:val="22"/>
          <w:szCs w:val="22"/>
          <w:u w:val="single"/>
        </w:rPr>
        <w:t>TÖRÖKSZENTMIKLÓS VÁROS KÖRNYEZETI ÁLLAPOTÁNAK BEMUTATÁSA</w:t>
      </w:r>
    </w:p>
    <w:p w:rsidR="00ED04FB" w:rsidRPr="00B53C4B" w:rsidRDefault="00ED04FB" w:rsidP="00F97B07">
      <w:pPr>
        <w:jc w:val="center"/>
        <w:rPr>
          <w:b/>
          <w:bCs/>
          <w:sz w:val="22"/>
          <w:szCs w:val="22"/>
        </w:rPr>
      </w:pPr>
    </w:p>
    <w:p w:rsidR="00ED04FB" w:rsidRPr="00B53C4B" w:rsidRDefault="00ED04FB" w:rsidP="00F97B07">
      <w:pPr>
        <w:jc w:val="center"/>
        <w:rPr>
          <w:b/>
          <w:bCs/>
          <w:sz w:val="22"/>
          <w:szCs w:val="22"/>
        </w:rPr>
      </w:pPr>
      <w:r w:rsidRPr="00B53C4B">
        <w:rPr>
          <w:b/>
          <w:bCs/>
          <w:sz w:val="22"/>
          <w:szCs w:val="22"/>
        </w:rPr>
        <w:t>(</w:t>
      </w:r>
      <w:r w:rsidR="001F7E78" w:rsidRPr="00B53C4B">
        <w:rPr>
          <w:b/>
          <w:bCs/>
          <w:sz w:val="22"/>
          <w:szCs w:val="22"/>
        </w:rPr>
        <w:t>20</w:t>
      </w:r>
      <w:r w:rsidR="00891E03" w:rsidRPr="00B53C4B">
        <w:rPr>
          <w:b/>
          <w:bCs/>
          <w:sz w:val="22"/>
          <w:szCs w:val="22"/>
        </w:rPr>
        <w:t>1</w:t>
      </w:r>
      <w:r w:rsidR="003230A8" w:rsidRPr="00B53C4B">
        <w:rPr>
          <w:b/>
          <w:bCs/>
          <w:sz w:val="22"/>
          <w:szCs w:val="22"/>
        </w:rPr>
        <w:t>4</w:t>
      </w:r>
      <w:r w:rsidR="00891E03" w:rsidRPr="00B53C4B">
        <w:rPr>
          <w:b/>
          <w:bCs/>
          <w:sz w:val="22"/>
          <w:szCs w:val="22"/>
        </w:rPr>
        <w:t xml:space="preserve">. </w:t>
      </w:r>
      <w:r w:rsidR="00232FC6">
        <w:rPr>
          <w:b/>
          <w:bCs/>
          <w:sz w:val="22"/>
          <w:szCs w:val="22"/>
        </w:rPr>
        <w:t>december</w:t>
      </w:r>
      <w:r w:rsidR="001F7E78" w:rsidRPr="00B53C4B">
        <w:rPr>
          <w:b/>
          <w:bCs/>
          <w:sz w:val="22"/>
          <w:szCs w:val="22"/>
        </w:rPr>
        <w:t xml:space="preserve"> – 201</w:t>
      </w:r>
      <w:r w:rsidR="003230A8" w:rsidRPr="00B53C4B">
        <w:rPr>
          <w:b/>
          <w:bCs/>
          <w:sz w:val="22"/>
          <w:szCs w:val="22"/>
        </w:rPr>
        <w:t>5</w:t>
      </w:r>
      <w:r w:rsidRPr="00B53C4B">
        <w:rPr>
          <w:b/>
          <w:bCs/>
          <w:sz w:val="22"/>
          <w:szCs w:val="22"/>
        </w:rPr>
        <w:t xml:space="preserve">. </w:t>
      </w:r>
      <w:r w:rsidR="001F7E78" w:rsidRPr="00B53C4B">
        <w:rPr>
          <w:b/>
          <w:bCs/>
          <w:sz w:val="22"/>
          <w:szCs w:val="22"/>
        </w:rPr>
        <w:t>november</w:t>
      </w:r>
      <w:r w:rsidRPr="00B53C4B">
        <w:rPr>
          <w:b/>
          <w:bCs/>
          <w:sz w:val="22"/>
          <w:szCs w:val="22"/>
        </w:rPr>
        <w:t>)</w:t>
      </w:r>
    </w:p>
    <w:p w:rsidR="00ED04FB" w:rsidRPr="00B53C4B" w:rsidRDefault="00ED04FB" w:rsidP="00F97B07">
      <w:pPr>
        <w:jc w:val="center"/>
        <w:rPr>
          <w:b/>
          <w:bCs/>
          <w:sz w:val="22"/>
          <w:szCs w:val="22"/>
        </w:rPr>
      </w:pPr>
    </w:p>
    <w:p w:rsidR="00700C41" w:rsidRPr="00B53C4B" w:rsidRDefault="00BB1469" w:rsidP="00F97B07">
      <w:pPr>
        <w:jc w:val="center"/>
        <w:rPr>
          <w:b/>
          <w:bCs/>
          <w:sz w:val="22"/>
          <w:szCs w:val="22"/>
        </w:rPr>
      </w:pPr>
      <w:r w:rsidRPr="00B53C4B">
        <w:rPr>
          <w:b/>
          <w:bCs/>
          <w:sz w:val="22"/>
          <w:szCs w:val="22"/>
        </w:rPr>
        <w:t>Készített</w:t>
      </w:r>
      <w:r w:rsidR="00BD4E3D" w:rsidRPr="00B53C4B">
        <w:rPr>
          <w:b/>
          <w:bCs/>
          <w:sz w:val="22"/>
          <w:szCs w:val="22"/>
        </w:rPr>
        <w:t>e</w:t>
      </w:r>
      <w:r w:rsidR="00ED04FB" w:rsidRPr="00B53C4B">
        <w:rPr>
          <w:b/>
          <w:bCs/>
          <w:sz w:val="22"/>
          <w:szCs w:val="22"/>
        </w:rPr>
        <w:t>:</w:t>
      </w:r>
    </w:p>
    <w:p w:rsidR="003230A8" w:rsidRPr="00B53C4B" w:rsidRDefault="003230A8" w:rsidP="00F97B07">
      <w:pPr>
        <w:jc w:val="center"/>
        <w:rPr>
          <w:bCs/>
          <w:sz w:val="22"/>
          <w:szCs w:val="22"/>
        </w:rPr>
      </w:pPr>
      <w:r w:rsidRPr="00B53C4B">
        <w:rPr>
          <w:bCs/>
          <w:sz w:val="22"/>
          <w:szCs w:val="22"/>
        </w:rPr>
        <w:t>Oláh Judit</w:t>
      </w:r>
    </w:p>
    <w:p w:rsidR="00ED04FB" w:rsidRPr="00B53C4B" w:rsidRDefault="004C1D03" w:rsidP="00F97B07">
      <w:pPr>
        <w:jc w:val="center"/>
        <w:rPr>
          <w:sz w:val="22"/>
          <w:szCs w:val="22"/>
        </w:rPr>
      </w:pPr>
      <w:r w:rsidRPr="00B53C4B">
        <w:rPr>
          <w:sz w:val="22"/>
          <w:szCs w:val="22"/>
        </w:rPr>
        <w:t>Mezei Zoltán</w:t>
      </w:r>
    </w:p>
    <w:p w:rsidR="00ED04FB" w:rsidRPr="00B53C4B" w:rsidRDefault="00ED04FB" w:rsidP="00F97B07">
      <w:pPr>
        <w:jc w:val="center"/>
        <w:rPr>
          <w:sz w:val="22"/>
          <w:szCs w:val="22"/>
        </w:rPr>
      </w:pPr>
    </w:p>
    <w:p w:rsidR="00ED04FB" w:rsidRPr="00B53C4B" w:rsidRDefault="00ED04FB" w:rsidP="00F97B07">
      <w:pPr>
        <w:jc w:val="center"/>
        <w:rPr>
          <w:b/>
          <w:bCs/>
          <w:sz w:val="22"/>
          <w:szCs w:val="22"/>
        </w:rPr>
      </w:pPr>
    </w:p>
    <w:p w:rsidR="00843C5E" w:rsidRPr="00B53C4B" w:rsidRDefault="00ED04FB" w:rsidP="00F97B07">
      <w:pPr>
        <w:jc w:val="center"/>
        <w:rPr>
          <w:b/>
          <w:bCs/>
          <w:sz w:val="22"/>
          <w:szCs w:val="22"/>
        </w:rPr>
      </w:pPr>
      <w:r w:rsidRPr="00B53C4B">
        <w:rPr>
          <w:b/>
          <w:bCs/>
          <w:sz w:val="22"/>
          <w:szCs w:val="22"/>
        </w:rPr>
        <w:t>20</w:t>
      </w:r>
      <w:r w:rsidR="001F7E78" w:rsidRPr="00B53C4B">
        <w:rPr>
          <w:b/>
          <w:bCs/>
          <w:sz w:val="22"/>
          <w:szCs w:val="22"/>
        </w:rPr>
        <w:t>1</w:t>
      </w:r>
      <w:r w:rsidR="003230A8" w:rsidRPr="00B53C4B">
        <w:rPr>
          <w:b/>
          <w:bCs/>
          <w:sz w:val="22"/>
          <w:szCs w:val="22"/>
        </w:rPr>
        <w:t>5</w:t>
      </w:r>
      <w:r w:rsidRPr="00B53C4B">
        <w:rPr>
          <w:b/>
          <w:bCs/>
          <w:sz w:val="22"/>
          <w:szCs w:val="22"/>
        </w:rPr>
        <w:t xml:space="preserve">. </w:t>
      </w:r>
      <w:r w:rsidR="001F7E78" w:rsidRPr="00B53C4B">
        <w:rPr>
          <w:b/>
          <w:bCs/>
          <w:sz w:val="22"/>
          <w:szCs w:val="22"/>
        </w:rPr>
        <w:t xml:space="preserve">november </w:t>
      </w:r>
    </w:p>
    <w:p w:rsidR="00843C5E" w:rsidRPr="00B53C4B" w:rsidRDefault="00843C5E" w:rsidP="00F97B07">
      <w:pPr>
        <w:jc w:val="center"/>
        <w:rPr>
          <w:b/>
          <w:bCs/>
          <w:sz w:val="22"/>
          <w:szCs w:val="22"/>
        </w:rPr>
      </w:pPr>
    </w:p>
    <w:p w:rsidR="00ED04FB" w:rsidRPr="00B53C4B" w:rsidRDefault="00A46522" w:rsidP="00F97B07">
      <w:pPr>
        <w:jc w:val="center"/>
        <w:rPr>
          <w:b/>
          <w:bCs/>
          <w:smallCaps/>
          <w:sz w:val="22"/>
          <w:szCs w:val="22"/>
          <w:u w:val="single"/>
        </w:rPr>
      </w:pPr>
      <w:r w:rsidRPr="00B53C4B">
        <w:rPr>
          <w:b/>
          <w:bCs/>
          <w:smallCaps/>
          <w:sz w:val="22"/>
          <w:szCs w:val="22"/>
          <w:u w:val="single"/>
        </w:rPr>
        <w:t>Bevezetés</w:t>
      </w:r>
    </w:p>
    <w:p w:rsidR="00ED04FB" w:rsidRPr="00B53C4B" w:rsidRDefault="00ED04FB" w:rsidP="00F97B07">
      <w:pPr>
        <w:rPr>
          <w:sz w:val="22"/>
          <w:szCs w:val="22"/>
        </w:rPr>
      </w:pPr>
    </w:p>
    <w:p w:rsidR="00430453" w:rsidRPr="00B53C4B" w:rsidRDefault="00430453" w:rsidP="00F97B07">
      <w:pPr>
        <w:jc w:val="both"/>
        <w:rPr>
          <w:sz w:val="22"/>
          <w:szCs w:val="22"/>
        </w:rPr>
      </w:pPr>
      <w:r w:rsidRPr="00B53C4B">
        <w:rPr>
          <w:sz w:val="22"/>
          <w:szCs w:val="22"/>
        </w:rPr>
        <w:t xml:space="preserve">A környezet védelmének általános szabályairól szóló 1995. évi LIII. törvény határozza meg a magyar környezetpolitika célkitűzéseit és cselekvési irányait. A törvény kiemelt jelentőséget tulajdonít az ember és környezete harmonikus kapcsolata kialakításának, valamint a fenntartható fejlődés környezeti feltételei biztosításának. </w:t>
      </w:r>
    </w:p>
    <w:p w:rsidR="00F73131" w:rsidRPr="00B53C4B" w:rsidRDefault="00580F3A" w:rsidP="00F97B07">
      <w:pPr>
        <w:jc w:val="both"/>
        <w:rPr>
          <w:sz w:val="22"/>
          <w:szCs w:val="22"/>
        </w:rPr>
      </w:pPr>
      <w:r w:rsidRPr="00B53C4B">
        <w:rPr>
          <w:sz w:val="22"/>
          <w:szCs w:val="22"/>
        </w:rPr>
        <w:t xml:space="preserve">A környezeti tényezők közül </w:t>
      </w:r>
      <w:r w:rsidR="00F73131" w:rsidRPr="00B53C4B">
        <w:rPr>
          <w:sz w:val="22"/>
          <w:szCs w:val="22"/>
        </w:rPr>
        <w:t>a tiszta miliő</w:t>
      </w:r>
      <w:r w:rsidRPr="00B53C4B">
        <w:rPr>
          <w:sz w:val="22"/>
          <w:szCs w:val="22"/>
        </w:rPr>
        <w:t xml:space="preserve">, elegendő mennyiségű és minőségű élelmiszer, jó minőségű és elegendő mennyiségben rendelkezésre álló ivóvíz azok, melyek az ember alapvető igényeit szolgáltatottak kielégíteni. </w:t>
      </w:r>
      <w:r w:rsidR="009D7F4C" w:rsidRPr="00B53C4B">
        <w:rPr>
          <w:sz w:val="22"/>
          <w:szCs w:val="22"/>
        </w:rPr>
        <w:t xml:space="preserve">A </w:t>
      </w:r>
      <w:r w:rsidR="007C3A51" w:rsidRPr="00B53C4B">
        <w:rPr>
          <w:sz w:val="22"/>
          <w:szCs w:val="22"/>
        </w:rPr>
        <w:t>környezetvédelmi</w:t>
      </w:r>
      <w:r w:rsidR="00ED04FB" w:rsidRPr="00B53C4B">
        <w:rPr>
          <w:bCs/>
          <w:sz w:val="22"/>
          <w:szCs w:val="22"/>
        </w:rPr>
        <w:t xml:space="preserve"> törvény 46. § (1)</w:t>
      </w:r>
      <w:r w:rsidR="00ED04FB" w:rsidRPr="00B53C4B">
        <w:rPr>
          <w:sz w:val="22"/>
          <w:szCs w:val="22"/>
        </w:rPr>
        <w:t xml:space="preserve"> bekezdése értelmében a települési önkormányzat a környezet védelme érdekében</w:t>
      </w:r>
      <w:r w:rsidR="009D7F4C" w:rsidRPr="00B53C4B">
        <w:rPr>
          <w:sz w:val="22"/>
          <w:szCs w:val="22"/>
        </w:rPr>
        <w:t xml:space="preserve"> teljesíti az alábbiakat, ezáltal megteremti az ember alapvető igényeinek kielégítéséhez szükséges feltételeket:</w:t>
      </w:r>
    </w:p>
    <w:p w:rsidR="00ED04FB" w:rsidRPr="00B53C4B" w:rsidRDefault="00ED04FB" w:rsidP="00F97B07">
      <w:pPr>
        <w:pStyle w:val="Szvegtrzs2"/>
        <w:spacing w:before="0" w:after="0"/>
        <w:ind w:left="187" w:hanging="187"/>
        <w:rPr>
          <w:i w:val="0"/>
          <w:sz w:val="22"/>
          <w:szCs w:val="22"/>
        </w:rPr>
      </w:pPr>
      <w:proofErr w:type="gramStart"/>
      <w:r w:rsidRPr="00B53C4B">
        <w:rPr>
          <w:i w:val="0"/>
          <w:sz w:val="22"/>
          <w:szCs w:val="22"/>
        </w:rPr>
        <w:t>a</w:t>
      </w:r>
      <w:proofErr w:type="gramEnd"/>
      <w:r w:rsidRPr="00B53C4B">
        <w:rPr>
          <w:i w:val="0"/>
          <w:sz w:val="22"/>
          <w:szCs w:val="22"/>
        </w:rPr>
        <w:t>) biztosítja a környezet védelmét szolgáló jogszabályok végrehajtását, ellátja a hatáskörébe utalt hatósági feladatokat;</w:t>
      </w:r>
    </w:p>
    <w:p w:rsidR="00ED04FB" w:rsidRPr="00B53C4B" w:rsidRDefault="00ED04FB" w:rsidP="00F97B07">
      <w:pPr>
        <w:pStyle w:val="Szvegtrzs2"/>
        <w:spacing w:before="0" w:after="0"/>
        <w:ind w:left="187" w:hanging="187"/>
        <w:rPr>
          <w:i w:val="0"/>
          <w:sz w:val="22"/>
          <w:szCs w:val="22"/>
        </w:rPr>
      </w:pPr>
      <w:r w:rsidRPr="00B53C4B">
        <w:rPr>
          <w:i w:val="0"/>
          <w:sz w:val="22"/>
          <w:szCs w:val="22"/>
        </w:rPr>
        <w:t>b</w:t>
      </w:r>
      <w:r w:rsidR="002B2241" w:rsidRPr="00B53C4B">
        <w:rPr>
          <w:i w:val="0"/>
          <w:sz w:val="22"/>
          <w:szCs w:val="22"/>
        </w:rPr>
        <w:t>) önálló települési környezetvédelmi programot dolgoz ki, amelyet képviselő-testülete (közgyűlése) hagy jóvá</w:t>
      </w:r>
      <w:r w:rsidRPr="00B53C4B">
        <w:rPr>
          <w:i w:val="0"/>
          <w:sz w:val="22"/>
          <w:szCs w:val="22"/>
        </w:rPr>
        <w:t>;</w:t>
      </w:r>
    </w:p>
    <w:p w:rsidR="00ED04FB" w:rsidRPr="00B53C4B" w:rsidRDefault="00ED04FB" w:rsidP="00F97B07">
      <w:pPr>
        <w:pStyle w:val="Szvegtrzs2"/>
        <w:spacing w:before="0" w:after="0"/>
        <w:ind w:left="187" w:hanging="187"/>
        <w:rPr>
          <w:i w:val="0"/>
          <w:sz w:val="22"/>
          <w:szCs w:val="22"/>
        </w:rPr>
      </w:pPr>
      <w:r w:rsidRPr="00B53C4B">
        <w:rPr>
          <w:i w:val="0"/>
          <w:sz w:val="22"/>
          <w:szCs w:val="22"/>
        </w:rPr>
        <w:t>c) a környezetvédelmi feladatok megoldására önkormányzati rendeletet bocsát ki, illetőleg határozatot hoz;</w:t>
      </w:r>
    </w:p>
    <w:p w:rsidR="00ED04FB" w:rsidRPr="00B53C4B" w:rsidRDefault="00ED04FB" w:rsidP="00F97B07">
      <w:pPr>
        <w:pStyle w:val="Szvegtrzs2"/>
        <w:spacing w:before="0" w:after="0"/>
        <w:ind w:left="187" w:hanging="187"/>
        <w:rPr>
          <w:i w:val="0"/>
          <w:sz w:val="22"/>
          <w:szCs w:val="22"/>
        </w:rPr>
      </w:pPr>
      <w:r w:rsidRPr="00B53C4B">
        <w:rPr>
          <w:i w:val="0"/>
          <w:sz w:val="22"/>
          <w:szCs w:val="22"/>
        </w:rPr>
        <w:t>d) együttműködik a környezetvédelmi feladatot ellátó egyéb hatóságokkal, más önkormányzatokkal, társadalmi szervezetekkel;</w:t>
      </w:r>
    </w:p>
    <w:p w:rsidR="00ED04FB" w:rsidRPr="00B53C4B" w:rsidRDefault="00ED04FB" w:rsidP="00F97B07">
      <w:pPr>
        <w:pStyle w:val="Szvegtrzs3"/>
        <w:spacing w:before="0" w:after="0"/>
        <w:ind w:left="187" w:hanging="187"/>
        <w:rPr>
          <w:b w:val="0"/>
          <w:i w:val="0"/>
          <w:sz w:val="22"/>
          <w:szCs w:val="22"/>
        </w:rPr>
      </w:pPr>
      <w:proofErr w:type="gramStart"/>
      <w:r w:rsidRPr="00B53C4B">
        <w:rPr>
          <w:b w:val="0"/>
          <w:i w:val="0"/>
          <w:sz w:val="22"/>
          <w:szCs w:val="22"/>
        </w:rPr>
        <w:t>e</w:t>
      </w:r>
      <w:proofErr w:type="gramEnd"/>
      <w:r w:rsidRPr="00B53C4B">
        <w:rPr>
          <w:b w:val="0"/>
          <w:i w:val="0"/>
          <w:sz w:val="22"/>
          <w:szCs w:val="22"/>
        </w:rPr>
        <w:t>) elemzi, értékeli a környezet állapotát illetékességi területén, és arról szükség szerint, de legalább évente egyszer tájékoztatja a lakosságot;</w:t>
      </w:r>
    </w:p>
    <w:p w:rsidR="00ED04FB" w:rsidRPr="00B53C4B" w:rsidRDefault="00ED04FB" w:rsidP="00F97B07">
      <w:pPr>
        <w:pStyle w:val="Szvegtrzs2"/>
        <w:spacing w:before="0" w:after="0"/>
        <w:ind w:left="187" w:hanging="187"/>
        <w:rPr>
          <w:i w:val="0"/>
          <w:sz w:val="22"/>
          <w:szCs w:val="22"/>
        </w:rPr>
      </w:pPr>
      <w:proofErr w:type="gramStart"/>
      <w:r w:rsidRPr="00B53C4B">
        <w:rPr>
          <w:i w:val="0"/>
          <w:sz w:val="22"/>
          <w:szCs w:val="22"/>
        </w:rPr>
        <w:t>f</w:t>
      </w:r>
      <w:proofErr w:type="gramEnd"/>
      <w:r w:rsidRPr="00B53C4B">
        <w:rPr>
          <w:i w:val="0"/>
          <w:sz w:val="22"/>
          <w:szCs w:val="22"/>
        </w:rPr>
        <w:t>) a fejlesztési feladatok során érvényesíti a környezetvédelem követelményeit, elősegíti a környezeti állapot javítását.</w:t>
      </w:r>
    </w:p>
    <w:p w:rsidR="00F20AE7" w:rsidRPr="00B53C4B" w:rsidRDefault="00F20AE7" w:rsidP="00F97B07">
      <w:pPr>
        <w:pStyle w:val="Szvegtrzs2"/>
        <w:spacing w:before="0" w:after="0"/>
        <w:rPr>
          <w:i w:val="0"/>
          <w:sz w:val="22"/>
          <w:szCs w:val="22"/>
        </w:rPr>
      </w:pPr>
    </w:p>
    <w:p w:rsidR="00941C75" w:rsidRPr="00B53C4B" w:rsidRDefault="007C3A51" w:rsidP="006B453A">
      <w:pPr>
        <w:spacing w:after="120"/>
        <w:jc w:val="both"/>
        <w:rPr>
          <w:sz w:val="22"/>
          <w:szCs w:val="22"/>
        </w:rPr>
      </w:pPr>
      <w:r w:rsidRPr="00B53C4B">
        <w:rPr>
          <w:sz w:val="22"/>
          <w:szCs w:val="22"/>
        </w:rPr>
        <w:t>Jelen beszámoló célja, hogy tájékoztatást adjon a települési környezet védelme érdekében tett általános és speciális intézkedésekről, a környezet védelmét szolgáló tevékenységekről, jogszabály által előírt és teljesített kötelezettségekről, valamint a 201</w:t>
      </w:r>
      <w:r w:rsidR="00867342" w:rsidRPr="00B53C4B">
        <w:rPr>
          <w:sz w:val="22"/>
          <w:szCs w:val="22"/>
        </w:rPr>
        <w:t>5-ö</w:t>
      </w:r>
      <w:r w:rsidRPr="00B53C4B">
        <w:rPr>
          <w:sz w:val="22"/>
          <w:szCs w:val="22"/>
        </w:rPr>
        <w:t xml:space="preserve">s esztendőben elvégzett és éppen aktuális feladatokról. </w:t>
      </w:r>
    </w:p>
    <w:p w:rsidR="00A46522" w:rsidRPr="00B53C4B" w:rsidRDefault="00A46522" w:rsidP="00F97B07">
      <w:pPr>
        <w:jc w:val="both"/>
        <w:rPr>
          <w:b/>
          <w:iCs/>
          <w:smallCaps/>
          <w:kern w:val="28"/>
          <w:sz w:val="22"/>
          <w:szCs w:val="22"/>
          <w:u w:val="single"/>
        </w:rPr>
      </w:pPr>
      <w:r w:rsidRPr="00B53C4B">
        <w:rPr>
          <w:b/>
          <w:iCs/>
          <w:smallCaps/>
          <w:kern w:val="28"/>
          <w:sz w:val="22"/>
          <w:szCs w:val="22"/>
          <w:u w:val="single"/>
        </w:rPr>
        <w:t>1.) Törökszentmiklós Város környezetének bemutatása</w:t>
      </w:r>
    </w:p>
    <w:p w:rsidR="00A46522" w:rsidRPr="00B53C4B" w:rsidRDefault="00A46522" w:rsidP="00F97B07">
      <w:pPr>
        <w:jc w:val="both"/>
        <w:rPr>
          <w:iCs/>
          <w:kern w:val="28"/>
          <w:sz w:val="22"/>
          <w:szCs w:val="22"/>
        </w:rPr>
      </w:pPr>
    </w:p>
    <w:p w:rsidR="000D144A" w:rsidRPr="00B53C4B" w:rsidRDefault="006B453A" w:rsidP="00F97B07">
      <w:pPr>
        <w:jc w:val="both"/>
        <w:rPr>
          <w:rStyle w:val="Kiemels"/>
          <w:i w:val="0"/>
          <w:sz w:val="22"/>
          <w:szCs w:val="22"/>
        </w:rPr>
      </w:pPr>
      <w:r w:rsidRPr="00B53C4B">
        <w:rPr>
          <w:iCs/>
          <w:sz w:val="22"/>
          <w:szCs w:val="22"/>
        </w:rPr>
        <w:t xml:space="preserve">Törökszentmiklós az Alföld szívében, a </w:t>
      </w:r>
      <w:proofErr w:type="spellStart"/>
      <w:r w:rsidRPr="00B53C4B">
        <w:rPr>
          <w:iCs/>
          <w:sz w:val="22"/>
          <w:szCs w:val="22"/>
        </w:rPr>
        <w:t>Szolnok-Túri</w:t>
      </w:r>
      <w:proofErr w:type="spellEnd"/>
      <w:r w:rsidRPr="00B53C4B">
        <w:rPr>
          <w:iCs/>
          <w:sz w:val="22"/>
          <w:szCs w:val="22"/>
        </w:rPr>
        <w:t xml:space="preserve"> sík természetföldrajzi kistájon elterülő, síkvidéki település. A síkság a 80-105 m közötti tengerszint feletti magasságban, részben folyóvízi hordalékon, részben löszös üledéken fekszik. A termékeny táji adottságokból eredően a település elsődleges megélhetése sokáig mezőgazdasági munkákon alapult. Az ipar a XIX. század második felétől történő megjelenése - elsősorban a mezőgazdaságot kiszolgáló, kapcsolódó tevékenységekre alapozva - gazdagította a település megélhetésének körét, amely mellett nem elhanyagolható mennyiségben meg</w:t>
      </w:r>
      <w:r w:rsidR="00547F0D">
        <w:rPr>
          <w:iCs/>
          <w:sz w:val="22"/>
          <w:szCs w:val="22"/>
        </w:rPr>
        <w:t>kezdődött a gyümölcs -, s zöldség</w:t>
      </w:r>
      <w:r w:rsidRPr="00B53C4B">
        <w:rPr>
          <w:iCs/>
          <w:sz w:val="22"/>
          <w:szCs w:val="22"/>
        </w:rPr>
        <w:t xml:space="preserve">termelés is. Azonban a külterület jelentős részét ma is mezőgazdasági területek borítják. </w:t>
      </w:r>
      <w:r w:rsidR="004566A2" w:rsidRPr="00B53C4B">
        <w:rPr>
          <w:rStyle w:val="Kiemels"/>
          <w:i w:val="0"/>
          <w:sz w:val="22"/>
          <w:szCs w:val="22"/>
        </w:rPr>
        <w:t>A város 185,16</w:t>
      </w:r>
      <w:r w:rsidR="000D144A" w:rsidRPr="00B53C4B">
        <w:rPr>
          <w:rStyle w:val="Kiemels"/>
          <w:i w:val="0"/>
          <w:sz w:val="22"/>
          <w:szCs w:val="22"/>
        </w:rPr>
        <w:t xml:space="preserve"> km</w:t>
      </w:r>
      <w:r w:rsidR="000D144A" w:rsidRPr="00B53C4B">
        <w:rPr>
          <w:rStyle w:val="Kiemels"/>
          <w:i w:val="0"/>
          <w:sz w:val="22"/>
          <w:szCs w:val="22"/>
          <w:vertAlign w:val="superscript"/>
        </w:rPr>
        <w:t>2</w:t>
      </w:r>
      <w:r w:rsidR="000D144A" w:rsidRPr="00B53C4B">
        <w:rPr>
          <w:rStyle w:val="Kiemels"/>
          <w:i w:val="0"/>
          <w:sz w:val="22"/>
          <w:szCs w:val="22"/>
        </w:rPr>
        <w:t>-en terül el, lakossága (201</w:t>
      </w:r>
      <w:r w:rsidR="00A82FE5" w:rsidRPr="00B53C4B">
        <w:rPr>
          <w:rStyle w:val="Kiemels"/>
          <w:i w:val="0"/>
          <w:sz w:val="22"/>
          <w:szCs w:val="22"/>
        </w:rPr>
        <w:t>5</w:t>
      </w:r>
      <w:r w:rsidR="000D144A" w:rsidRPr="00B53C4B">
        <w:rPr>
          <w:rStyle w:val="Kiemels"/>
          <w:i w:val="0"/>
          <w:sz w:val="22"/>
          <w:szCs w:val="22"/>
        </w:rPr>
        <w:t>. január 1-i adatok alapján) 20</w:t>
      </w:r>
      <w:r w:rsidR="00A82FE5" w:rsidRPr="00B53C4B">
        <w:rPr>
          <w:rStyle w:val="Kiemels"/>
          <w:i w:val="0"/>
          <w:sz w:val="22"/>
          <w:szCs w:val="22"/>
        </w:rPr>
        <w:t xml:space="preserve"> 626</w:t>
      </w:r>
      <w:r w:rsidR="000D144A" w:rsidRPr="00B53C4B">
        <w:rPr>
          <w:rStyle w:val="Kiemels"/>
          <w:i w:val="0"/>
          <w:sz w:val="22"/>
          <w:szCs w:val="22"/>
        </w:rPr>
        <w:t xml:space="preserve"> fő.</w:t>
      </w:r>
    </w:p>
    <w:p w:rsidR="00EA2974" w:rsidRPr="00B53C4B" w:rsidRDefault="00A46522" w:rsidP="00F97B07">
      <w:pPr>
        <w:jc w:val="both"/>
        <w:rPr>
          <w:rStyle w:val="Kiemels"/>
          <w:i w:val="0"/>
          <w:sz w:val="22"/>
          <w:szCs w:val="22"/>
        </w:rPr>
      </w:pPr>
      <w:r w:rsidRPr="00B53C4B">
        <w:rPr>
          <w:rStyle w:val="Kiemels"/>
          <w:i w:val="0"/>
          <w:sz w:val="22"/>
          <w:szCs w:val="22"/>
        </w:rPr>
        <w:t>Domborzatilag a Közép-Tisza vidék ártere és a Kunság elsősorban sík alföldi terület</w:t>
      </w:r>
      <w:r w:rsidR="00766C7B" w:rsidRPr="00B53C4B">
        <w:rPr>
          <w:rStyle w:val="Kiemels"/>
          <w:i w:val="0"/>
          <w:sz w:val="22"/>
          <w:szCs w:val="22"/>
        </w:rPr>
        <w:t>e</w:t>
      </w:r>
      <w:r w:rsidR="008572E7" w:rsidRPr="00B53C4B">
        <w:rPr>
          <w:rStyle w:val="Kiemels"/>
          <w:i w:val="0"/>
          <w:sz w:val="22"/>
          <w:szCs w:val="22"/>
        </w:rPr>
        <w:t xml:space="preserve"> által meghatározható</w:t>
      </w:r>
      <w:r w:rsidRPr="00B53C4B">
        <w:rPr>
          <w:rStyle w:val="Kiemels"/>
          <w:i w:val="0"/>
          <w:sz w:val="22"/>
          <w:szCs w:val="22"/>
        </w:rPr>
        <w:t>, mely a mezőgazdasági termelésnek kedvez, a táj a szó szoros értelmében vett agrártáj.</w:t>
      </w:r>
      <w:r w:rsidR="00766C7B" w:rsidRPr="00B53C4B">
        <w:rPr>
          <w:rStyle w:val="Kiemels"/>
          <w:i w:val="0"/>
          <w:sz w:val="22"/>
          <w:szCs w:val="22"/>
        </w:rPr>
        <w:t xml:space="preserve"> </w:t>
      </w:r>
      <w:r w:rsidRPr="00B53C4B">
        <w:rPr>
          <w:rStyle w:val="Kiemels"/>
          <w:i w:val="0"/>
          <w:sz w:val="22"/>
          <w:szCs w:val="22"/>
        </w:rPr>
        <w:t>A terület talaját a város határában északról</w:t>
      </w:r>
      <w:r w:rsidR="008572E7" w:rsidRPr="00B53C4B">
        <w:rPr>
          <w:rStyle w:val="Kiemels"/>
          <w:i w:val="0"/>
          <w:sz w:val="22"/>
          <w:szCs w:val="22"/>
        </w:rPr>
        <w:t xml:space="preserve"> </w:t>
      </w:r>
      <w:r w:rsidRPr="00B53C4B">
        <w:rPr>
          <w:rStyle w:val="Kiemels"/>
          <w:i w:val="0"/>
          <w:sz w:val="22"/>
          <w:szCs w:val="22"/>
        </w:rPr>
        <w:t xml:space="preserve">agyagos réti- és öntéstalaj borítja, mely megfelel </w:t>
      </w:r>
      <w:r w:rsidRPr="00B53C4B">
        <w:rPr>
          <w:rStyle w:val="Kiemels"/>
          <w:i w:val="0"/>
          <w:sz w:val="22"/>
          <w:szCs w:val="22"/>
        </w:rPr>
        <w:lastRenderedPageBreak/>
        <w:t>az ártéri jellegnek. A belterülettől délre eső szántóföldek talaja kiemelkedően jó minőségűek</w:t>
      </w:r>
      <w:r w:rsidR="008572E7" w:rsidRPr="00B53C4B">
        <w:rPr>
          <w:rStyle w:val="Kiemels"/>
          <w:i w:val="0"/>
          <w:sz w:val="22"/>
          <w:szCs w:val="22"/>
        </w:rPr>
        <w:t>, valamint a városhatár nagy része is jó minőségű csernozjom talajú.</w:t>
      </w:r>
      <w:r w:rsidR="00766C7B" w:rsidRPr="00B53C4B">
        <w:rPr>
          <w:rStyle w:val="Kiemels"/>
          <w:i w:val="0"/>
          <w:sz w:val="22"/>
          <w:szCs w:val="22"/>
        </w:rPr>
        <w:t xml:space="preserve"> </w:t>
      </w:r>
    </w:p>
    <w:p w:rsidR="006B453A" w:rsidRPr="00B53C4B" w:rsidRDefault="006B453A" w:rsidP="00F97B07">
      <w:pPr>
        <w:jc w:val="both"/>
        <w:rPr>
          <w:rStyle w:val="Kiemels"/>
          <w:b/>
          <w:i w:val="0"/>
          <w:sz w:val="22"/>
          <w:szCs w:val="22"/>
        </w:rPr>
      </w:pPr>
    </w:p>
    <w:p w:rsidR="006B453A" w:rsidRPr="00B53C4B" w:rsidRDefault="006B453A" w:rsidP="006B453A">
      <w:pPr>
        <w:spacing w:after="120"/>
        <w:jc w:val="both"/>
        <w:rPr>
          <w:b/>
          <w:iCs/>
          <w:sz w:val="22"/>
          <w:szCs w:val="22"/>
        </w:rPr>
      </w:pPr>
      <w:r w:rsidRPr="00B53C4B">
        <w:rPr>
          <w:b/>
          <w:iCs/>
          <w:sz w:val="22"/>
          <w:szCs w:val="22"/>
        </w:rPr>
        <w:t>Vízrajz</w:t>
      </w:r>
    </w:p>
    <w:p w:rsidR="006B453A" w:rsidRPr="00B53C4B" w:rsidRDefault="006B453A" w:rsidP="006B453A">
      <w:pPr>
        <w:spacing w:after="120"/>
        <w:jc w:val="both"/>
        <w:rPr>
          <w:iCs/>
          <w:sz w:val="22"/>
          <w:szCs w:val="22"/>
        </w:rPr>
      </w:pPr>
      <w:r w:rsidRPr="00B53C4B">
        <w:rPr>
          <w:iCs/>
          <w:sz w:val="22"/>
          <w:szCs w:val="22"/>
        </w:rPr>
        <w:t xml:space="preserve">Törökszentmiklós közigazgatási területe a 2.82 Fegyvernek - Mesterszállási ártéri </w:t>
      </w:r>
      <w:proofErr w:type="spellStart"/>
      <w:r w:rsidRPr="00B53C4B">
        <w:rPr>
          <w:iCs/>
          <w:sz w:val="22"/>
          <w:szCs w:val="22"/>
        </w:rPr>
        <w:t>öblözetben</w:t>
      </w:r>
      <w:proofErr w:type="spellEnd"/>
      <w:r w:rsidRPr="00B53C4B">
        <w:rPr>
          <w:iCs/>
          <w:sz w:val="22"/>
          <w:szCs w:val="22"/>
        </w:rPr>
        <w:t xml:space="preserve"> található, a település területén a 10.06 Cibakházi - Pityókai árvízvédelmi szakasz fővédvonala húzódik. A Tisza folyó szabályozása előtt a terület mintegy fele az árvizektől veszélyeztetett, vízjárta táj volt. A folyó mentén a holtágakból több helyen halastavak alakultak ki, a hullámtéri kubikgödrök nagy többsége az ártéri társulásokba illeszkedő vizes élőhely. A Tisza-parti értékes hullámterek a kistáj területén meglehetősen keskeny sávban maradtak meg, azonban a kisebb mocsárrétek, lápok, tocsogós erdők, holtágak így is értékes növény- és madárvilágot rejtenek.</w:t>
      </w:r>
    </w:p>
    <w:p w:rsidR="006B453A" w:rsidRPr="002F0D89" w:rsidRDefault="006B453A" w:rsidP="006B453A">
      <w:pPr>
        <w:jc w:val="both"/>
        <w:rPr>
          <w:b/>
          <w:i/>
          <w:iCs/>
          <w:sz w:val="22"/>
          <w:szCs w:val="22"/>
        </w:rPr>
      </w:pPr>
      <w:r w:rsidRPr="002F0D89">
        <w:rPr>
          <w:b/>
          <w:i/>
          <w:iCs/>
          <w:sz w:val="22"/>
          <w:szCs w:val="22"/>
        </w:rPr>
        <w:t>Pityóka</w:t>
      </w:r>
    </w:p>
    <w:p w:rsidR="006B453A" w:rsidRPr="00B53C4B" w:rsidRDefault="006B453A" w:rsidP="006B453A">
      <w:pPr>
        <w:jc w:val="both"/>
        <w:rPr>
          <w:iCs/>
          <w:sz w:val="22"/>
          <w:szCs w:val="22"/>
        </w:rPr>
      </w:pPr>
      <w:r w:rsidRPr="00B53C4B">
        <w:rPr>
          <w:iCs/>
          <w:sz w:val="22"/>
          <w:szCs w:val="22"/>
        </w:rPr>
        <w:t>Törökszentmiklóstól Északra a Balla pusztai határ ártéri külterületén található a Pityóka nevű kopolya, ami természetes vagy részben természetes úton, kimosódással keletkezett hullámtéri vízállás</w:t>
      </w:r>
      <w:r w:rsidR="002F0D89">
        <w:rPr>
          <w:iCs/>
          <w:sz w:val="22"/>
          <w:szCs w:val="22"/>
        </w:rPr>
        <w:t>.</w:t>
      </w:r>
    </w:p>
    <w:p w:rsidR="006B453A" w:rsidRPr="00B53C4B" w:rsidRDefault="006B453A" w:rsidP="006B453A">
      <w:pPr>
        <w:jc w:val="both"/>
        <w:rPr>
          <w:b/>
          <w:bCs/>
          <w:i/>
          <w:iCs/>
          <w:sz w:val="22"/>
          <w:szCs w:val="22"/>
        </w:rPr>
      </w:pPr>
      <w:bookmarkStart w:id="0" w:name="_Toc429677472"/>
      <w:bookmarkStart w:id="1" w:name="_Toc430761484"/>
      <w:r w:rsidRPr="00B53C4B">
        <w:rPr>
          <w:b/>
          <w:bCs/>
          <w:i/>
          <w:iCs/>
          <w:sz w:val="22"/>
          <w:szCs w:val="22"/>
        </w:rPr>
        <w:t>Felső-tó</w:t>
      </w:r>
      <w:bookmarkEnd w:id="0"/>
      <w:bookmarkEnd w:id="1"/>
    </w:p>
    <w:p w:rsidR="006B453A" w:rsidRPr="00B53C4B" w:rsidRDefault="006B453A" w:rsidP="006B453A">
      <w:pPr>
        <w:jc w:val="both"/>
        <w:rPr>
          <w:iCs/>
          <w:sz w:val="22"/>
          <w:szCs w:val="22"/>
        </w:rPr>
      </w:pPr>
      <w:r w:rsidRPr="00B53C4B">
        <w:rPr>
          <w:iCs/>
          <w:sz w:val="22"/>
          <w:szCs w:val="22"/>
        </w:rPr>
        <w:t xml:space="preserve">A Tisza szabályozása előtt a törökszentmiklósi árvízi </w:t>
      </w:r>
      <w:proofErr w:type="spellStart"/>
      <w:r w:rsidRPr="00B53C4B">
        <w:rPr>
          <w:iCs/>
          <w:sz w:val="22"/>
          <w:szCs w:val="22"/>
        </w:rPr>
        <w:t>öblözet</w:t>
      </w:r>
      <w:proofErr w:type="spellEnd"/>
      <w:r w:rsidRPr="00B53C4B">
        <w:rPr>
          <w:iCs/>
          <w:sz w:val="22"/>
          <w:szCs w:val="22"/>
        </w:rPr>
        <w:t xml:space="preserve"> egyik legnagyobb morotva tava volt. A vízgyűjtővonala egyben közös határt képezett Tiszapüspökivel, ezért csak keleti és az északkeleti fele tartozott Törökszentmiklóshoz. Mélysége elérte az 5 métert, szélessége pedig a 2000 méter hosszúságot. Napjainkban nagyobb esőzések, belvizek esetén Karancs északi csücskénél megtelik vízzel.</w:t>
      </w:r>
    </w:p>
    <w:p w:rsidR="006B453A" w:rsidRPr="00B53C4B" w:rsidRDefault="006B453A" w:rsidP="006B453A">
      <w:pPr>
        <w:jc w:val="both"/>
        <w:rPr>
          <w:b/>
          <w:bCs/>
          <w:i/>
          <w:iCs/>
          <w:sz w:val="22"/>
          <w:szCs w:val="22"/>
        </w:rPr>
      </w:pPr>
      <w:bookmarkStart w:id="2" w:name="_Toc429677473"/>
      <w:bookmarkStart w:id="3" w:name="_Toc430761485"/>
      <w:r w:rsidRPr="00B53C4B">
        <w:rPr>
          <w:b/>
          <w:bCs/>
          <w:i/>
          <w:iCs/>
          <w:sz w:val="22"/>
          <w:szCs w:val="22"/>
        </w:rPr>
        <w:t>Fehértó-ér</w:t>
      </w:r>
      <w:bookmarkEnd w:id="2"/>
      <w:bookmarkEnd w:id="3"/>
    </w:p>
    <w:p w:rsidR="006B453A" w:rsidRPr="00B53C4B" w:rsidRDefault="006B453A" w:rsidP="006B453A">
      <w:pPr>
        <w:jc w:val="both"/>
        <w:rPr>
          <w:iCs/>
          <w:sz w:val="22"/>
          <w:szCs w:val="22"/>
        </w:rPr>
      </w:pPr>
      <w:r w:rsidRPr="00B53C4B">
        <w:rPr>
          <w:iCs/>
          <w:sz w:val="22"/>
          <w:szCs w:val="22"/>
        </w:rPr>
        <w:t xml:space="preserve">Egy ma is élő vízfolyás, amely 1853 előtt a Fehér-tó vizének 80 %-át, 1853 óta pedig a Fehér-tó kiszáradt medrének a belvizét vezette el. Karancs sziget északi csücskétől indul déli irányba, 1800 m hosszú, amelynek befogadója a </w:t>
      </w:r>
      <w:proofErr w:type="spellStart"/>
      <w:r w:rsidRPr="00B53C4B">
        <w:rPr>
          <w:iCs/>
          <w:sz w:val="22"/>
          <w:szCs w:val="22"/>
        </w:rPr>
        <w:t>Tinóka-ér</w:t>
      </w:r>
      <w:proofErr w:type="spellEnd"/>
      <w:r w:rsidRPr="00B53C4B">
        <w:rPr>
          <w:iCs/>
          <w:sz w:val="22"/>
          <w:szCs w:val="22"/>
        </w:rPr>
        <w:t>.</w:t>
      </w:r>
    </w:p>
    <w:p w:rsidR="006B453A" w:rsidRPr="00B53C4B" w:rsidRDefault="006B453A" w:rsidP="006B453A">
      <w:pPr>
        <w:jc w:val="both"/>
        <w:rPr>
          <w:b/>
          <w:bCs/>
          <w:i/>
          <w:iCs/>
          <w:sz w:val="22"/>
          <w:szCs w:val="22"/>
        </w:rPr>
      </w:pPr>
      <w:bookmarkStart w:id="4" w:name="_Toc429677474"/>
      <w:bookmarkStart w:id="5" w:name="_Toc430761486"/>
      <w:r w:rsidRPr="00B53C4B">
        <w:rPr>
          <w:b/>
          <w:bCs/>
          <w:i/>
          <w:iCs/>
          <w:sz w:val="22"/>
          <w:szCs w:val="22"/>
        </w:rPr>
        <w:t>Alsó tó</w:t>
      </w:r>
      <w:bookmarkEnd w:id="4"/>
      <w:bookmarkEnd w:id="5"/>
    </w:p>
    <w:p w:rsidR="006B453A" w:rsidRPr="00B53C4B" w:rsidRDefault="006B453A" w:rsidP="006B453A">
      <w:pPr>
        <w:jc w:val="both"/>
        <w:rPr>
          <w:iCs/>
          <w:sz w:val="22"/>
          <w:szCs w:val="22"/>
        </w:rPr>
      </w:pPr>
      <w:r w:rsidRPr="00B53C4B">
        <w:rPr>
          <w:iCs/>
          <w:sz w:val="22"/>
          <w:szCs w:val="22"/>
        </w:rPr>
        <w:t xml:space="preserve">Törökszentmiklós 1130 </w:t>
      </w:r>
      <w:proofErr w:type="spellStart"/>
      <w:r w:rsidRPr="00B53C4B">
        <w:rPr>
          <w:iCs/>
          <w:sz w:val="22"/>
          <w:szCs w:val="22"/>
        </w:rPr>
        <w:t>hrsz</w:t>
      </w:r>
      <w:proofErr w:type="spellEnd"/>
      <w:r w:rsidRPr="00B53C4B">
        <w:rPr>
          <w:iCs/>
          <w:sz w:val="22"/>
          <w:szCs w:val="22"/>
        </w:rPr>
        <w:t xml:space="preserve"> területén található, amely tó régebben a város szennyvizének befogadójaként funkcionált. Az új városi szennyvíztisztító telep megépülésével az 1980-as évek második felétől a tóba a szennyvízbevezetést megszüntették, a tó területe lassan kiszáradt, jelenleg nincs víz benne.</w:t>
      </w:r>
    </w:p>
    <w:p w:rsidR="006B453A" w:rsidRPr="00B53C4B" w:rsidRDefault="006B453A" w:rsidP="006B453A">
      <w:pPr>
        <w:jc w:val="both"/>
        <w:rPr>
          <w:b/>
          <w:bCs/>
          <w:i/>
          <w:iCs/>
          <w:sz w:val="22"/>
          <w:szCs w:val="22"/>
        </w:rPr>
      </w:pPr>
      <w:bookmarkStart w:id="6" w:name="_Toc429677475"/>
      <w:bookmarkStart w:id="7" w:name="_Toc430761487"/>
      <w:r w:rsidRPr="00B53C4B">
        <w:rPr>
          <w:b/>
          <w:bCs/>
          <w:i/>
          <w:iCs/>
          <w:sz w:val="22"/>
          <w:szCs w:val="22"/>
        </w:rPr>
        <w:t>Csónakázó tó</w:t>
      </w:r>
      <w:bookmarkEnd w:id="6"/>
      <w:bookmarkEnd w:id="7"/>
    </w:p>
    <w:p w:rsidR="006B453A" w:rsidRPr="00B53C4B" w:rsidRDefault="006B453A" w:rsidP="006B453A">
      <w:pPr>
        <w:jc w:val="both"/>
        <w:rPr>
          <w:iCs/>
          <w:sz w:val="22"/>
          <w:szCs w:val="22"/>
        </w:rPr>
      </w:pPr>
      <w:r w:rsidRPr="00B53C4B">
        <w:rPr>
          <w:iCs/>
          <w:sz w:val="22"/>
          <w:szCs w:val="22"/>
        </w:rPr>
        <w:t xml:space="preserve">Törökszentmiklós 1133/2 </w:t>
      </w:r>
      <w:proofErr w:type="spellStart"/>
      <w:r w:rsidRPr="00B53C4B">
        <w:rPr>
          <w:iCs/>
          <w:sz w:val="22"/>
          <w:szCs w:val="22"/>
        </w:rPr>
        <w:t>hrsz</w:t>
      </w:r>
      <w:proofErr w:type="spellEnd"/>
      <w:r w:rsidRPr="00B53C4B">
        <w:rPr>
          <w:iCs/>
          <w:sz w:val="22"/>
          <w:szCs w:val="22"/>
        </w:rPr>
        <w:t xml:space="preserve"> területén helyezkedik el a régi anyaggödörből kialakult tó. Jelenleg a Törökszentmiklóson üzemelő strand vizei kerülnek bevezetésre a tóba, amely azonban víztáplálást nem kap máshonnan. A Csónakázó tó kiépített leürítési útvonallal rendelkezik a </w:t>
      </w:r>
      <w:proofErr w:type="spellStart"/>
      <w:r w:rsidRPr="00B53C4B">
        <w:rPr>
          <w:iCs/>
          <w:sz w:val="22"/>
          <w:szCs w:val="22"/>
        </w:rPr>
        <w:t>Szajoli-I</w:t>
      </w:r>
      <w:proofErr w:type="spellEnd"/>
      <w:r w:rsidRPr="00B53C4B">
        <w:rPr>
          <w:iCs/>
          <w:sz w:val="22"/>
          <w:szCs w:val="22"/>
        </w:rPr>
        <w:t xml:space="preserve">. </w:t>
      </w:r>
      <w:proofErr w:type="gramStart"/>
      <w:r w:rsidRPr="00B53C4B">
        <w:rPr>
          <w:iCs/>
          <w:sz w:val="22"/>
          <w:szCs w:val="22"/>
        </w:rPr>
        <w:t>csatornába</w:t>
      </w:r>
      <w:proofErr w:type="gramEnd"/>
      <w:r w:rsidRPr="00B53C4B">
        <w:rPr>
          <w:iCs/>
          <w:sz w:val="22"/>
          <w:szCs w:val="22"/>
        </w:rPr>
        <w:t>, tiltós műtárgyon keresztül.</w:t>
      </w:r>
    </w:p>
    <w:p w:rsidR="006B453A" w:rsidRPr="00B53C4B" w:rsidRDefault="006B453A" w:rsidP="006B453A">
      <w:pPr>
        <w:jc w:val="both"/>
        <w:rPr>
          <w:b/>
          <w:bCs/>
          <w:i/>
          <w:iCs/>
          <w:sz w:val="22"/>
          <w:szCs w:val="22"/>
        </w:rPr>
      </w:pPr>
      <w:bookmarkStart w:id="8" w:name="_Toc429677476"/>
      <w:bookmarkStart w:id="9" w:name="_Toc430761488"/>
      <w:bookmarkStart w:id="10" w:name="_Toc429677477"/>
      <w:bookmarkStart w:id="11" w:name="_Toc430761489"/>
      <w:bookmarkStart w:id="12" w:name="_Toc429677478"/>
      <w:bookmarkStart w:id="13" w:name="_Toc430761490"/>
      <w:proofErr w:type="spellStart"/>
      <w:r w:rsidRPr="00B53C4B">
        <w:rPr>
          <w:b/>
          <w:bCs/>
          <w:i/>
          <w:iCs/>
          <w:sz w:val="22"/>
          <w:szCs w:val="22"/>
        </w:rPr>
        <w:t>Szajoli-I</w:t>
      </w:r>
      <w:proofErr w:type="spellEnd"/>
      <w:r w:rsidRPr="00B53C4B">
        <w:rPr>
          <w:b/>
          <w:bCs/>
          <w:i/>
          <w:iCs/>
          <w:sz w:val="22"/>
          <w:szCs w:val="22"/>
        </w:rPr>
        <w:t xml:space="preserve">. </w:t>
      </w:r>
      <w:proofErr w:type="gramStart"/>
      <w:r w:rsidRPr="00B53C4B">
        <w:rPr>
          <w:b/>
          <w:bCs/>
          <w:i/>
          <w:iCs/>
          <w:sz w:val="22"/>
          <w:szCs w:val="22"/>
        </w:rPr>
        <w:t>csatorna</w:t>
      </w:r>
      <w:proofErr w:type="gramEnd"/>
      <w:r w:rsidRPr="00B53C4B">
        <w:rPr>
          <w:b/>
          <w:bCs/>
          <w:i/>
          <w:iCs/>
          <w:sz w:val="22"/>
          <w:szCs w:val="22"/>
        </w:rPr>
        <w:t xml:space="preserve"> (</w:t>
      </w:r>
      <w:proofErr w:type="spellStart"/>
      <w:r w:rsidRPr="00B53C4B">
        <w:rPr>
          <w:b/>
          <w:bCs/>
          <w:i/>
          <w:iCs/>
          <w:sz w:val="22"/>
          <w:szCs w:val="22"/>
        </w:rPr>
        <w:t>Tinóka-ér</w:t>
      </w:r>
      <w:proofErr w:type="spellEnd"/>
      <w:r w:rsidRPr="00B53C4B">
        <w:rPr>
          <w:b/>
          <w:bCs/>
          <w:i/>
          <w:iCs/>
          <w:sz w:val="22"/>
          <w:szCs w:val="22"/>
        </w:rPr>
        <w:t>)</w:t>
      </w:r>
      <w:bookmarkEnd w:id="8"/>
      <w:bookmarkEnd w:id="9"/>
    </w:p>
    <w:p w:rsidR="006B453A" w:rsidRPr="00B53C4B" w:rsidRDefault="006B453A" w:rsidP="006B453A">
      <w:pPr>
        <w:jc w:val="both"/>
        <w:rPr>
          <w:iCs/>
          <w:sz w:val="22"/>
          <w:szCs w:val="22"/>
        </w:rPr>
      </w:pPr>
      <w:r w:rsidRPr="00B53C4B">
        <w:rPr>
          <w:iCs/>
          <w:sz w:val="22"/>
          <w:szCs w:val="22"/>
        </w:rPr>
        <w:t xml:space="preserve">A </w:t>
      </w:r>
      <w:proofErr w:type="spellStart"/>
      <w:r w:rsidRPr="00B53C4B">
        <w:rPr>
          <w:iCs/>
          <w:sz w:val="22"/>
          <w:szCs w:val="22"/>
        </w:rPr>
        <w:t>Szajoli-I</w:t>
      </w:r>
      <w:proofErr w:type="spellEnd"/>
      <w:r w:rsidRPr="00B53C4B">
        <w:rPr>
          <w:iCs/>
          <w:sz w:val="22"/>
          <w:szCs w:val="22"/>
        </w:rPr>
        <w:t xml:space="preserve">. </w:t>
      </w:r>
      <w:proofErr w:type="gramStart"/>
      <w:r w:rsidRPr="00B53C4B">
        <w:rPr>
          <w:iCs/>
          <w:sz w:val="22"/>
          <w:szCs w:val="22"/>
        </w:rPr>
        <w:t>csatorna</w:t>
      </w:r>
      <w:proofErr w:type="gramEnd"/>
      <w:r w:rsidRPr="00B53C4B">
        <w:rPr>
          <w:iCs/>
          <w:sz w:val="22"/>
          <w:szCs w:val="22"/>
        </w:rPr>
        <w:t xml:space="preserve"> (</w:t>
      </w:r>
      <w:proofErr w:type="spellStart"/>
      <w:r w:rsidRPr="00B53C4B">
        <w:rPr>
          <w:iCs/>
          <w:sz w:val="22"/>
          <w:szCs w:val="22"/>
        </w:rPr>
        <w:t>Tinóka-ér</w:t>
      </w:r>
      <w:proofErr w:type="spellEnd"/>
      <w:r w:rsidRPr="00B53C4B">
        <w:rPr>
          <w:iCs/>
          <w:sz w:val="22"/>
          <w:szCs w:val="22"/>
        </w:rPr>
        <w:t xml:space="preserve">) befogadója a Tisza folyó. A csatorna a tiszai torkolattól a 11+871 </w:t>
      </w:r>
      <w:proofErr w:type="spellStart"/>
      <w:r w:rsidRPr="00B53C4B">
        <w:rPr>
          <w:iCs/>
          <w:sz w:val="22"/>
          <w:szCs w:val="22"/>
        </w:rPr>
        <w:t>cskm</w:t>
      </w:r>
      <w:proofErr w:type="spellEnd"/>
      <w:r w:rsidRPr="00B53C4B">
        <w:rPr>
          <w:iCs/>
          <w:sz w:val="22"/>
          <w:szCs w:val="22"/>
        </w:rPr>
        <w:t xml:space="preserve"> szelvényig a </w:t>
      </w:r>
      <w:proofErr w:type="spellStart"/>
      <w:r w:rsidRPr="00B53C4B">
        <w:rPr>
          <w:iCs/>
          <w:sz w:val="22"/>
          <w:szCs w:val="22"/>
        </w:rPr>
        <w:t>Tinóka-érben</w:t>
      </w:r>
      <w:proofErr w:type="spellEnd"/>
      <w:r w:rsidRPr="00B53C4B">
        <w:rPr>
          <w:iCs/>
          <w:sz w:val="22"/>
          <w:szCs w:val="22"/>
        </w:rPr>
        <w:t xml:space="preserve"> halad, majd a Törökszentmiklós város belterületén át a 15+293 </w:t>
      </w:r>
      <w:proofErr w:type="spellStart"/>
      <w:r w:rsidRPr="00B53C4B">
        <w:rPr>
          <w:iCs/>
          <w:sz w:val="22"/>
          <w:szCs w:val="22"/>
        </w:rPr>
        <w:t>cskm</w:t>
      </w:r>
      <w:proofErr w:type="spellEnd"/>
      <w:r w:rsidRPr="00B53C4B">
        <w:rPr>
          <w:iCs/>
          <w:sz w:val="22"/>
          <w:szCs w:val="22"/>
        </w:rPr>
        <w:t xml:space="preserve"> szelvényben ér véget. A 14+447–15+300 </w:t>
      </w:r>
      <w:proofErr w:type="spellStart"/>
      <w:r w:rsidRPr="00B53C4B">
        <w:rPr>
          <w:iCs/>
          <w:sz w:val="22"/>
          <w:szCs w:val="22"/>
        </w:rPr>
        <w:t>cskm</w:t>
      </w:r>
      <w:proofErr w:type="spellEnd"/>
      <w:r w:rsidRPr="00B53C4B">
        <w:rPr>
          <w:iCs/>
          <w:sz w:val="22"/>
          <w:szCs w:val="22"/>
        </w:rPr>
        <w:t xml:space="preserve"> szelvények között vezértöltés épült az alacsony terepszint miatt.  </w:t>
      </w:r>
    </w:p>
    <w:p w:rsidR="006B453A" w:rsidRPr="00B53C4B" w:rsidRDefault="006B453A" w:rsidP="006B453A">
      <w:pPr>
        <w:jc w:val="both"/>
        <w:rPr>
          <w:iCs/>
          <w:sz w:val="22"/>
          <w:szCs w:val="22"/>
        </w:rPr>
      </w:pPr>
      <w:r w:rsidRPr="00B53C4B">
        <w:rPr>
          <w:iCs/>
          <w:sz w:val="22"/>
          <w:szCs w:val="22"/>
        </w:rPr>
        <w:t xml:space="preserve">A </w:t>
      </w:r>
      <w:proofErr w:type="spellStart"/>
      <w:r w:rsidRPr="00B53C4B">
        <w:rPr>
          <w:iCs/>
          <w:sz w:val="22"/>
          <w:szCs w:val="22"/>
        </w:rPr>
        <w:t>Szajoli-I</w:t>
      </w:r>
      <w:proofErr w:type="spellEnd"/>
      <w:r w:rsidRPr="00B53C4B">
        <w:rPr>
          <w:iCs/>
          <w:sz w:val="22"/>
          <w:szCs w:val="22"/>
        </w:rPr>
        <w:t xml:space="preserve">. </w:t>
      </w:r>
      <w:proofErr w:type="gramStart"/>
      <w:r w:rsidRPr="00B53C4B">
        <w:rPr>
          <w:iCs/>
          <w:sz w:val="22"/>
          <w:szCs w:val="22"/>
        </w:rPr>
        <w:t>főcsatorna</w:t>
      </w:r>
      <w:proofErr w:type="gramEnd"/>
      <w:r w:rsidRPr="00B53C4B">
        <w:rPr>
          <w:iCs/>
          <w:sz w:val="22"/>
          <w:szCs w:val="22"/>
        </w:rPr>
        <w:t xml:space="preserve"> vize oxigén és </w:t>
      </w:r>
      <w:proofErr w:type="spellStart"/>
      <w:r w:rsidRPr="00B53C4B">
        <w:rPr>
          <w:iCs/>
          <w:sz w:val="22"/>
          <w:szCs w:val="22"/>
        </w:rPr>
        <w:t>tápanyagháztartási</w:t>
      </w:r>
      <w:proofErr w:type="spellEnd"/>
      <w:r w:rsidRPr="00B53C4B">
        <w:rPr>
          <w:iCs/>
          <w:sz w:val="22"/>
          <w:szCs w:val="22"/>
        </w:rPr>
        <w:t xml:space="preserve"> jellemzők, valamint egyéb paraméterek szerint V. osztályú (erősen szennyezett), szerves és szervetlen </w:t>
      </w:r>
      <w:proofErr w:type="spellStart"/>
      <w:r w:rsidRPr="00B53C4B">
        <w:rPr>
          <w:iCs/>
          <w:sz w:val="22"/>
          <w:szCs w:val="22"/>
        </w:rPr>
        <w:t>mikroszennyezők</w:t>
      </w:r>
      <w:proofErr w:type="spellEnd"/>
      <w:r w:rsidRPr="00B53C4B">
        <w:rPr>
          <w:iCs/>
          <w:sz w:val="22"/>
          <w:szCs w:val="22"/>
        </w:rPr>
        <w:t xml:space="preserve"> alapján II. osztályú. </w:t>
      </w:r>
    </w:p>
    <w:p w:rsidR="006B453A" w:rsidRPr="00B53C4B" w:rsidRDefault="006B453A" w:rsidP="006B453A">
      <w:pPr>
        <w:jc w:val="both"/>
        <w:rPr>
          <w:b/>
          <w:bCs/>
          <w:i/>
          <w:iCs/>
          <w:sz w:val="22"/>
          <w:szCs w:val="22"/>
        </w:rPr>
      </w:pPr>
      <w:r w:rsidRPr="00B53C4B">
        <w:rPr>
          <w:b/>
          <w:bCs/>
          <w:i/>
          <w:iCs/>
          <w:sz w:val="22"/>
          <w:szCs w:val="22"/>
        </w:rPr>
        <w:t>Az Andrássy-mellékcsatorna</w:t>
      </w:r>
      <w:bookmarkEnd w:id="10"/>
      <w:bookmarkEnd w:id="11"/>
    </w:p>
    <w:p w:rsidR="006B453A" w:rsidRPr="00B53C4B" w:rsidRDefault="006B453A" w:rsidP="006B453A">
      <w:pPr>
        <w:jc w:val="both"/>
        <w:rPr>
          <w:iCs/>
          <w:sz w:val="22"/>
          <w:szCs w:val="22"/>
        </w:rPr>
      </w:pPr>
      <w:r w:rsidRPr="00B53C4B">
        <w:rPr>
          <w:iCs/>
          <w:sz w:val="22"/>
          <w:szCs w:val="22"/>
        </w:rPr>
        <w:t xml:space="preserve">Az Andrássy-mellékcsatorna hossza 3 900 m, a Fadrusz </w:t>
      </w:r>
      <w:r w:rsidR="0073202F">
        <w:rPr>
          <w:iCs/>
          <w:sz w:val="22"/>
          <w:szCs w:val="22"/>
        </w:rPr>
        <w:t xml:space="preserve">J. </w:t>
      </w:r>
      <w:proofErr w:type="gramStart"/>
      <w:r w:rsidRPr="00B53C4B">
        <w:rPr>
          <w:iCs/>
          <w:sz w:val="22"/>
          <w:szCs w:val="22"/>
        </w:rPr>
        <w:t>utcánál</w:t>
      </w:r>
      <w:proofErr w:type="gramEnd"/>
      <w:r w:rsidRPr="00B53C4B">
        <w:rPr>
          <w:iCs/>
          <w:sz w:val="22"/>
          <w:szCs w:val="22"/>
        </w:rPr>
        <w:t xml:space="preserve"> indul, a vasúttal párhuzamosan halad és az Andrássy-csatorna 0+790 </w:t>
      </w:r>
      <w:proofErr w:type="spellStart"/>
      <w:r w:rsidRPr="00B53C4B">
        <w:rPr>
          <w:iCs/>
          <w:sz w:val="22"/>
          <w:szCs w:val="22"/>
        </w:rPr>
        <w:t>cskm</w:t>
      </w:r>
      <w:proofErr w:type="spellEnd"/>
      <w:r w:rsidRPr="00B53C4B">
        <w:rPr>
          <w:iCs/>
          <w:sz w:val="22"/>
          <w:szCs w:val="22"/>
        </w:rPr>
        <w:t xml:space="preserve"> szelvényébe csatlakozik be. A csatorna földmedrű, több helyen nagyobb bevágási mélységgel (&gt; 4,0 m) került kialakításra. A csatornán 5 db műtárgy van.</w:t>
      </w:r>
    </w:p>
    <w:p w:rsidR="0073202F" w:rsidRDefault="0073202F" w:rsidP="006B453A">
      <w:pPr>
        <w:jc w:val="both"/>
        <w:rPr>
          <w:b/>
          <w:bCs/>
          <w:iCs/>
          <w:sz w:val="22"/>
          <w:szCs w:val="22"/>
        </w:rPr>
      </w:pPr>
    </w:p>
    <w:p w:rsidR="006B453A" w:rsidRPr="00B53C4B" w:rsidRDefault="006B453A" w:rsidP="006B453A">
      <w:pPr>
        <w:jc w:val="both"/>
        <w:rPr>
          <w:b/>
          <w:bCs/>
          <w:iCs/>
          <w:sz w:val="22"/>
          <w:szCs w:val="22"/>
        </w:rPr>
      </w:pPr>
      <w:r w:rsidRPr="00B53C4B">
        <w:rPr>
          <w:b/>
          <w:bCs/>
          <w:iCs/>
          <w:sz w:val="22"/>
          <w:szCs w:val="22"/>
        </w:rPr>
        <w:t>Felszín alatti vizek</w:t>
      </w:r>
      <w:bookmarkEnd w:id="12"/>
      <w:bookmarkEnd w:id="13"/>
      <w:r w:rsidRPr="00B53C4B">
        <w:rPr>
          <w:b/>
          <w:bCs/>
          <w:iCs/>
          <w:sz w:val="22"/>
          <w:szCs w:val="22"/>
        </w:rPr>
        <w:t xml:space="preserve"> </w:t>
      </w:r>
    </w:p>
    <w:p w:rsidR="006B453A" w:rsidRPr="00B53C4B" w:rsidRDefault="006B453A" w:rsidP="006B453A">
      <w:pPr>
        <w:jc w:val="both"/>
        <w:rPr>
          <w:iCs/>
          <w:sz w:val="22"/>
          <w:szCs w:val="22"/>
        </w:rPr>
      </w:pPr>
      <w:r w:rsidRPr="00B53C4B">
        <w:rPr>
          <w:iCs/>
          <w:sz w:val="22"/>
          <w:szCs w:val="22"/>
        </w:rPr>
        <w:t>Törökszentmiklós az Alföld középső részén elhelyezkedő 2-18 Nagykunsági alegység Észak-Alföld pt.2.2. porózus termál víztestén helyezkedik el. A víztestre jellemző, hogy mennyiségi állapota gyenge. A porózus termál víztestek esetében a legfőbb gondot a közvetlen (beleértve az engedély nélküli vízhasználatot), valamint a fürdő és energetikai célú vízkivétel jelenti.</w:t>
      </w:r>
    </w:p>
    <w:p w:rsidR="0073202F" w:rsidRDefault="0073202F" w:rsidP="006B453A">
      <w:pPr>
        <w:jc w:val="both"/>
        <w:rPr>
          <w:b/>
          <w:bCs/>
          <w:iCs/>
          <w:sz w:val="22"/>
          <w:szCs w:val="22"/>
        </w:rPr>
      </w:pPr>
      <w:bookmarkStart w:id="14" w:name="_Toc429677481"/>
      <w:bookmarkStart w:id="15" w:name="_Toc430761493"/>
    </w:p>
    <w:p w:rsidR="006B453A" w:rsidRPr="00B53C4B" w:rsidRDefault="006B453A" w:rsidP="006B453A">
      <w:pPr>
        <w:jc w:val="both"/>
        <w:rPr>
          <w:b/>
          <w:bCs/>
          <w:iCs/>
          <w:sz w:val="22"/>
          <w:szCs w:val="22"/>
        </w:rPr>
      </w:pPr>
      <w:r w:rsidRPr="00B53C4B">
        <w:rPr>
          <w:b/>
          <w:bCs/>
          <w:iCs/>
          <w:sz w:val="22"/>
          <w:szCs w:val="22"/>
        </w:rPr>
        <w:t>Növényzet</w:t>
      </w:r>
      <w:bookmarkEnd w:id="14"/>
      <w:bookmarkEnd w:id="15"/>
    </w:p>
    <w:p w:rsidR="006B453A" w:rsidRPr="00B53C4B" w:rsidRDefault="006B453A" w:rsidP="006B453A">
      <w:pPr>
        <w:jc w:val="both"/>
        <w:rPr>
          <w:iCs/>
          <w:sz w:val="22"/>
          <w:szCs w:val="22"/>
        </w:rPr>
      </w:pPr>
      <w:r w:rsidRPr="00B53C4B">
        <w:rPr>
          <w:iCs/>
          <w:sz w:val="22"/>
          <w:szCs w:val="22"/>
        </w:rPr>
        <w:t xml:space="preserve">A Tisza mentén fűz és nyárerdők húzódnak, más részein </w:t>
      </w:r>
      <w:proofErr w:type="spellStart"/>
      <w:r w:rsidRPr="00B53C4B">
        <w:rPr>
          <w:iCs/>
          <w:sz w:val="22"/>
          <w:szCs w:val="22"/>
        </w:rPr>
        <w:t>vakszíkfoltok</w:t>
      </w:r>
      <w:proofErr w:type="spellEnd"/>
      <w:r w:rsidRPr="00B53C4B">
        <w:rPr>
          <w:iCs/>
          <w:sz w:val="22"/>
          <w:szCs w:val="22"/>
        </w:rPr>
        <w:t xml:space="preserve">, szikes mocsarak és hernyó-pázsitos rétek találhatók. </w:t>
      </w:r>
    </w:p>
    <w:p w:rsidR="006B453A" w:rsidRPr="00B53C4B" w:rsidRDefault="006B453A" w:rsidP="006B453A">
      <w:pPr>
        <w:jc w:val="both"/>
        <w:rPr>
          <w:iCs/>
          <w:sz w:val="22"/>
          <w:szCs w:val="22"/>
        </w:rPr>
      </w:pPr>
      <w:r w:rsidRPr="00B53C4B">
        <w:rPr>
          <w:iCs/>
          <w:sz w:val="22"/>
          <w:szCs w:val="22"/>
        </w:rPr>
        <w:lastRenderedPageBreak/>
        <w:t>A </w:t>
      </w:r>
      <w:r w:rsidRPr="00B53C4B">
        <w:rPr>
          <w:bCs/>
          <w:iCs/>
          <w:sz w:val="22"/>
          <w:szCs w:val="22"/>
        </w:rPr>
        <w:t>Tiszántúli flórajárásba</w:t>
      </w:r>
      <w:r w:rsidRPr="00B53C4B">
        <w:rPr>
          <w:iCs/>
          <w:sz w:val="22"/>
          <w:szCs w:val="22"/>
        </w:rPr>
        <w:t> (</w:t>
      </w:r>
      <w:proofErr w:type="spellStart"/>
      <w:r w:rsidRPr="00B53C4B">
        <w:rPr>
          <w:iCs/>
          <w:sz w:val="22"/>
          <w:szCs w:val="22"/>
        </w:rPr>
        <w:t>Crisicum</w:t>
      </w:r>
      <w:proofErr w:type="spellEnd"/>
      <w:r w:rsidRPr="00B53C4B">
        <w:rPr>
          <w:iCs/>
          <w:sz w:val="22"/>
          <w:szCs w:val="22"/>
        </w:rPr>
        <w:t xml:space="preserve">) tartozó kistáj potenciális erdőtársulásainak a </w:t>
      </w:r>
      <w:proofErr w:type="spellStart"/>
      <w:r w:rsidRPr="00B53C4B">
        <w:rPr>
          <w:iCs/>
          <w:sz w:val="22"/>
          <w:szCs w:val="22"/>
        </w:rPr>
        <w:t>fűz-nyár-éger</w:t>
      </w:r>
      <w:proofErr w:type="spellEnd"/>
      <w:r w:rsidRPr="00B53C4B">
        <w:rPr>
          <w:iCs/>
          <w:sz w:val="22"/>
          <w:szCs w:val="22"/>
        </w:rPr>
        <w:t xml:space="preserve"> ligeterdők (</w:t>
      </w:r>
      <w:proofErr w:type="spellStart"/>
      <w:r w:rsidRPr="00B53C4B">
        <w:rPr>
          <w:iCs/>
          <w:sz w:val="22"/>
          <w:szCs w:val="22"/>
        </w:rPr>
        <w:t>Salicetum</w:t>
      </w:r>
      <w:proofErr w:type="spellEnd"/>
      <w:r w:rsidRPr="00B53C4B">
        <w:rPr>
          <w:iCs/>
          <w:sz w:val="22"/>
          <w:szCs w:val="22"/>
        </w:rPr>
        <w:t xml:space="preserve"> </w:t>
      </w:r>
      <w:proofErr w:type="spellStart"/>
      <w:r w:rsidRPr="00B53C4B">
        <w:rPr>
          <w:iCs/>
          <w:sz w:val="22"/>
          <w:szCs w:val="22"/>
        </w:rPr>
        <w:t>albae-fragilis</w:t>
      </w:r>
      <w:proofErr w:type="spellEnd"/>
      <w:r w:rsidRPr="00B53C4B">
        <w:rPr>
          <w:iCs/>
          <w:sz w:val="22"/>
          <w:szCs w:val="22"/>
        </w:rPr>
        <w:t xml:space="preserve">), a </w:t>
      </w:r>
      <w:proofErr w:type="spellStart"/>
      <w:r w:rsidRPr="00B53C4B">
        <w:rPr>
          <w:iCs/>
          <w:sz w:val="22"/>
          <w:szCs w:val="22"/>
        </w:rPr>
        <w:t>tölgy-kőris-szil</w:t>
      </w:r>
      <w:proofErr w:type="spellEnd"/>
      <w:r w:rsidRPr="00B53C4B">
        <w:rPr>
          <w:iCs/>
          <w:sz w:val="22"/>
          <w:szCs w:val="22"/>
        </w:rPr>
        <w:t xml:space="preserve"> ligeterdők (</w:t>
      </w:r>
      <w:proofErr w:type="spellStart"/>
      <w:r w:rsidRPr="00B53C4B">
        <w:rPr>
          <w:iCs/>
          <w:sz w:val="22"/>
          <w:szCs w:val="22"/>
        </w:rPr>
        <w:t>Querco-Ulmetum</w:t>
      </w:r>
      <w:proofErr w:type="spellEnd"/>
      <w:r w:rsidRPr="00B53C4B">
        <w:rPr>
          <w:iCs/>
          <w:sz w:val="22"/>
          <w:szCs w:val="22"/>
        </w:rPr>
        <w:t xml:space="preserve"> hungaricum), a sziki tölgyesek (</w:t>
      </w:r>
      <w:proofErr w:type="spellStart"/>
      <w:r w:rsidRPr="00B53C4B">
        <w:rPr>
          <w:iCs/>
          <w:sz w:val="22"/>
          <w:szCs w:val="22"/>
        </w:rPr>
        <w:t>Pseudovino-Quercetum</w:t>
      </w:r>
      <w:proofErr w:type="spellEnd"/>
      <w:r w:rsidRPr="00B53C4B">
        <w:rPr>
          <w:iCs/>
          <w:sz w:val="22"/>
          <w:szCs w:val="22"/>
        </w:rPr>
        <w:t xml:space="preserve"> </w:t>
      </w:r>
      <w:proofErr w:type="spellStart"/>
      <w:r w:rsidRPr="00B53C4B">
        <w:rPr>
          <w:iCs/>
          <w:sz w:val="22"/>
          <w:szCs w:val="22"/>
        </w:rPr>
        <w:t>roboris</w:t>
      </w:r>
      <w:proofErr w:type="spellEnd"/>
      <w:r w:rsidRPr="00B53C4B">
        <w:rPr>
          <w:iCs/>
          <w:sz w:val="22"/>
          <w:szCs w:val="22"/>
        </w:rPr>
        <w:t>) és a tatárjuharos lösztölgyesek (</w:t>
      </w:r>
      <w:proofErr w:type="spellStart"/>
      <w:r w:rsidRPr="00B53C4B">
        <w:rPr>
          <w:iCs/>
          <w:sz w:val="22"/>
          <w:szCs w:val="22"/>
        </w:rPr>
        <w:t>Acerei</w:t>
      </w:r>
      <w:proofErr w:type="spellEnd"/>
      <w:r w:rsidRPr="00B53C4B">
        <w:rPr>
          <w:iCs/>
          <w:sz w:val="22"/>
          <w:szCs w:val="22"/>
        </w:rPr>
        <w:t xml:space="preserve"> </w:t>
      </w:r>
      <w:proofErr w:type="spellStart"/>
      <w:r w:rsidRPr="00B53C4B">
        <w:rPr>
          <w:iCs/>
          <w:sz w:val="22"/>
          <w:szCs w:val="22"/>
        </w:rPr>
        <w:t>tatarici-Quercetum</w:t>
      </w:r>
      <w:proofErr w:type="spellEnd"/>
      <w:r w:rsidRPr="00B53C4B">
        <w:rPr>
          <w:iCs/>
          <w:sz w:val="22"/>
          <w:szCs w:val="22"/>
        </w:rPr>
        <w:t>) tekinthetők. Gyakoriak a szikes mocsarak (</w:t>
      </w:r>
      <w:proofErr w:type="spellStart"/>
      <w:r w:rsidRPr="00B53C4B">
        <w:rPr>
          <w:iCs/>
          <w:sz w:val="22"/>
          <w:szCs w:val="22"/>
        </w:rPr>
        <w:t>Bolboschoenetum</w:t>
      </w:r>
      <w:proofErr w:type="spellEnd"/>
      <w:r w:rsidRPr="00B53C4B">
        <w:rPr>
          <w:iCs/>
          <w:sz w:val="22"/>
          <w:szCs w:val="22"/>
        </w:rPr>
        <w:t xml:space="preserve"> </w:t>
      </w:r>
      <w:proofErr w:type="spellStart"/>
      <w:r w:rsidRPr="00B53C4B">
        <w:rPr>
          <w:iCs/>
          <w:sz w:val="22"/>
          <w:szCs w:val="22"/>
        </w:rPr>
        <w:t>maritimi</w:t>
      </w:r>
      <w:proofErr w:type="spellEnd"/>
      <w:r w:rsidRPr="00B53C4B">
        <w:rPr>
          <w:iCs/>
          <w:sz w:val="22"/>
          <w:szCs w:val="22"/>
        </w:rPr>
        <w:t>), a sós sivatagi társulások (</w:t>
      </w:r>
      <w:proofErr w:type="spellStart"/>
      <w:r w:rsidRPr="00B53C4B">
        <w:rPr>
          <w:iCs/>
          <w:sz w:val="22"/>
          <w:szCs w:val="22"/>
        </w:rPr>
        <w:t>Saedetum</w:t>
      </w:r>
      <w:proofErr w:type="spellEnd"/>
      <w:r w:rsidRPr="00B53C4B">
        <w:rPr>
          <w:iCs/>
          <w:sz w:val="22"/>
          <w:szCs w:val="22"/>
        </w:rPr>
        <w:t xml:space="preserve"> </w:t>
      </w:r>
      <w:proofErr w:type="spellStart"/>
      <w:r w:rsidRPr="00B53C4B">
        <w:rPr>
          <w:iCs/>
          <w:sz w:val="22"/>
          <w:szCs w:val="22"/>
        </w:rPr>
        <w:t>maritimae</w:t>
      </w:r>
      <w:proofErr w:type="spellEnd"/>
      <w:r w:rsidRPr="00B53C4B">
        <w:rPr>
          <w:iCs/>
          <w:sz w:val="22"/>
          <w:szCs w:val="22"/>
        </w:rPr>
        <w:t xml:space="preserve">; </w:t>
      </w:r>
      <w:proofErr w:type="spellStart"/>
      <w:r w:rsidRPr="00B53C4B">
        <w:rPr>
          <w:iCs/>
          <w:sz w:val="22"/>
          <w:szCs w:val="22"/>
        </w:rPr>
        <w:t>Salsoletum</w:t>
      </w:r>
      <w:proofErr w:type="spellEnd"/>
      <w:r w:rsidRPr="00B53C4B">
        <w:rPr>
          <w:iCs/>
          <w:sz w:val="22"/>
          <w:szCs w:val="22"/>
        </w:rPr>
        <w:t xml:space="preserve"> </w:t>
      </w:r>
      <w:proofErr w:type="spellStart"/>
      <w:r w:rsidRPr="00B53C4B">
        <w:rPr>
          <w:iCs/>
          <w:sz w:val="22"/>
          <w:szCs w:val="22"/>
        </w:rPr>
        <w:t>sodae</w:t>
      </w:r>
      <w:proofErr w:type="spellEnd"/>
      <w:r w:rsidRPr="00B53C4B">
        <w:rPr>
          <w:iCs/>
          <w:sz w:val="22"/>
          <w:szCs w:val="22"/>
        </w:rPr>
        <w:t xml:space="preserve">), a </w:t>
      </w:r>
      <w:proofErr w:type="spellStart"/>
      <w:r w:rsidRPr="00B53C4B">
        <w:rPr>
          <w:iCs/>
          <w:sz w:val="22"/>
          <w:szCs w:val="22"/>
        </w:rPr>
        <w:t>vakszikfoltok</w:t>
      </w:r>
      <w:proofErr w:type="spellEnd"/>
      <w:r w:rsidRPr="00B53C4B">
        <w:rPr>
          <w:iCs/>
          <w:sz w:val="22"/>
          <w:szCs w:val="22"/>
        </w:rPr>
        <w:t xml:space="preserve"> (</w:t>
      </w:r>
      <w:proofErr w:type="spellStart"/>
      <w:r w:rsidRPr="00B53C4B">
        <w:rPr>
          <w:iCs/>
          <w:sz w:val="22"/>
          <w:szCs w:val="22"/>
        </w:rPr>
        <w:t>Lepidio-Camphorosmetum</w:t>
      </w:r>
      <w:proofErr w:type="spellEnd"/>
      <w:r w:rsidRPr="00B53C4B">
        <w:rPr>
          <w:iCs/>
          <w:sz w:val="22"/>
          <w:szCs w:val="22"/>
        </w:rPr>
        <w:t>), a hernyópázsitos rétek (</w:t>
      </w:r>
      <w:proofErr w:type="spellStart"/>
      <w:r w:rsidRPr="00B53C4B">
        <w:rPr>
          <w:iCs/>
          <w:sz w:val="22"/>
          <w:szCs w:val="22"/>
        </w:rPr>
        <w:t>Agrosti</w:t>
      </w:r>
      <w:proofErr w:type="spellEnd"/>
      <w:r w:rsidRPr="00B53C4B">
        <w:rPr>
          <w:iCs/>
          <w:sz w:val="22"/>
          <w:szCs w:val="22"/>
        </w:rPr>
        <w:t xml:space="preserve"> </w:t>
      </w:r>
      <w:proofErr w:type="spellStart"/>
      <w:r w:rsidRPr="00B53C4B">
        <w:rPr>
          <w:iCs/>
          <w:sz w:val="22"/>
          <w:szCs w:val="22"/>
        </w:rPr>
        <w:t>Beckmannietum</w:t>
      </w:r>
      <w:proofErr w:type="spellEnd"/>
      <w:r w:rsidRPr="00B53C4B">
        <w:rPr>
          <w:iCs/>
          <w:sz w:val="22"/>
          <w:szCs w:val="22"/>
        </w:rPr>
        <w:t>). A lágyszárú fajok között megtalálható pl. a süntök (</w:t>
      </w:r>
      <w:proofErr w:type="spellStart"/>
      <w:r w:rsidRPr="00B53C4B">
        <w:rPr>
          <w:iCs/>
          <w:sz w:val="22"/>
          <w:szCs w:val="22"/>
        </w:rPr>
        <w:t>Echinocystis</w:t>
      </w:r>
      <w:proofErr w:type="spellEnd"/>
      <w:r w:rsidRPr="00B53C4B">
        <w:rPr>
          <w:iCs/>
          <w:sz w:val="22"/>
          <w:szCs w:val="22"/>
        </w:rPr>
        <w:t xml:space="preserve"> </w:t>
      </w:r>
      <w:proofErr w:type="spellStart"/>
      <w:r w:rsidRPr="00B53C4B">
        <w:rPr>
          <w:iCs/>
          <w:sz w:val="22"/>
          <w:szCs w:val="22"/>
        </w:rPr>
        <w:t>echinata</w:t>
      </w:r>
      <w:proofErr w:type="spellEnd"/>
      <w:r w:rsidRPr="00B53C4B">
        <w:rPr>
          <w:iCs/>
          <w:sz w:val="22"/>
          <w:szCs w:val="22"/>
        </w:rPr>
        <w:t>), a farkasfog (</w:t>
      </w:r>
      <w:proofErr w:type="spellStart"/>
      <w:r w:rsidRPr="00B53C4B">
        <w:rPr>
          <w:iCs/>
          <w:sz w:val="22"/>
          <w:szCs w:val="22"/>
        </w:rPr>
        <w:t>Bidens</w:t>
      </w:r>
      <w:proofErr w:type="spellEnd"/>
      <w:r w:rsidRPr="00B53C4B">
        <w:rPr>
          <w:iCs/>
          <w:sz w:val="22"/>
          <w:szCs w:val="22"/>
        </w:rPr>
        <w:t xml:space="preserve"> </w:t>
      </w:r>
      <w:proofErr w:type="spellStart"/>
      <w:r w:rsidRPr="00B53C4B">
        <w:rPr>
          <w:iCs/>
          <w:sz w:val="22"/>
          <w:szCs w:val="22"/>
        </w:rPr>
        <w:t>tripartitus</w:t>
      </w:r>
      <w:proofErr w:type="spellEnd"/>
      <w:r w:rsidRPr="00B53C4B">
        <w:rPr>
          <w:iCs/>
          <w:sz w:val="22"/>
          <w:szCs w:val="22"/>
        </w:rPr>
        <w:t xml:space="preserve">) vagy a magyar </w:t>
      </w:r>
      <w:proofErr w:type="spellStart"/>
      <w:r w:rsidRPr="00B53C4B">
        <w:rPr>
          <w:iCs/>
          <w:sz w:val="22"/>
          <w:szCs w:val="22"/>
        </w:rPr>
        <w:t>sóballa</w:t>
      </w:r>
      <w:proofErr w:type="spellEnd"/>
      <w:r w:rsidRPr="00B53C4B">
        <w:rPr>
          <w:iCs/>
          <w:sz w:val="22"/>
          <w:szCs w:val="22"/>
        </w:rPr>
        <w:t xml:space="preserve"> (</w:t>
      </w:r>
      <w:proofErr w:type="spellStart"/>
      <w:r w:rsidRPr="00B53C4B">
        <w:rPr>
          <w:iCs/>
          <w:sz w:val="22"/>
          <w:szCs w:val="22"/>
        </w:rPr>
        <w:t>Suaeda</w:t>
      </w:r>
      <w:proofErr w:type="spellEnd"/>
      <w:r w:rsidRPr="00B53C4B">
        <w:rPr>
          <w:iCs/>
          <w:sz w:val="22"/>
          <w:szCs w:val="22"/>
        </w:rPr>
        <w:t xml:space="preserve"> </w:t>
      </w:r>
      <w:proofErr w:type="spellStart"/>
      <w:r w:rsidRPr="00B53C4B">
        <w:rPr>
          <w:iCs/>
          <w:sz w:val="22"/>
          <w:szCs w:val="22"/>
        </w:rPr>
        <w:t>panilonica</w:t>
      </w:r>
      <w:proofErr w:type="spellEnd"/>
      <w:r w:rsidRPr="00B53C4B">
        <w:rPr>
          <w:iCs/>
          <w:sz w:val="22"/>
          <w:szCs w:val="22"/>
        </w:rPr>
        <w:t>). A jelentéktelen kiterjedésű erdőgazdasági területeket fiatal- és középkorú, zömében keménylombos erdők borítják.</w:t>
      </w:r>
    </w:p>
    <w:p w:rsidR="0073202F" w:rsidRDefault="0073202F" w:rsidP="0080197D">
      <w:pPr>
        <w:jc w:val="both"/>
        <w:rPr>
          <w:b/>
          <w:bCs/>
          <w:iCs/>
          <w:sz w:val="22"/>
          <w:szCs w:val="22"/>
        </w:rPr>
      </w:pPr>
      <w:bookmarkStart w:id="16" w:name="_Toc429677488"/>
      <w:bookmarkStart w:id="17" w:name="_Toc430761500"/>
    </w:p>
    <w:p w:rsidR="0080197D" w:rsidRPr="00B53C4B" w:rsidRDefault="0080197D" w:rsidP="0080197D">
      <w:pPr>
        <w:jc w:val="both"/>
        <w:rPr>
          <w:b/>
          <w:bCs/>
          <w:iCs/>
          <w:sz w:val="22"/>
          <w:szCs w:val="22"/>
        </w:rPr>
      </w:pPr>
      <w:r w:rsidRPr="00B53C4B">
        <w:rPr>
          <w:b/>
          <w:bCs/>
          <w:iCs/>
          <w:sz w:val="22"/>
          <w:szCs w:val="22"/>
        </w:rPr>
        <w:t>Kunhalmok</w:t>
      </w:r>
      <w:bookmarkEnd w:id="16"/>
      <w:bookmarkEnd w:id="17"/>
    </w:p>
    <w:p w:rsidR="0080197D" w:rsidRPr="00B53C4B" w:rsidRDefault="0080197D" w:rsidP="0080197D">
      <w:pPr>
        <w:jc w:val="both"/>
        <w:rPr>
          <w:iCs/>
          <w:sz w:val="22"/>
          <w:szCs w:val="22"/>
        </w:rPr>
      </w:pPr>
      <w:r w:rsidRPr="00B53C4B">
        <w:rPr>
          <w:iCs/>
          <w:sz w:val="22"/>
          <w:szCs w:val="22"/>
        </w:rPr>
        <w:t xml:space="preserve">Az Alföldi tájon kör vagy ovális alaprajzú, néhány méter magas kúp, vagy félgömb alakú kiemelkedések, feltűnő dombok kultúrtörténeti értékeink közé tartoznak. A kunhalmok az alföldi táj sajátos formakincsei közé tartoznak. </w:t>
      </w:r>
    </w:p>
    <w:p w:rsidR="0080197D" w:rsidRPr="00B53C4B" w:rsidRDefault="0080197D" w:rsidP="0080197D">
      <w:pPr>
        <w:jc w:val="both"/>
        <w:rPr>
          <w:iCs/>
          <w:sz w:val="22"/>
          <w:szCs w:val="22"/>
        </w:rPr>
      </w:pPr>
      <w:r w:rsidRPr="00B53C4B">
        <w:rPr>
          <w:iCs/>
          <w:sz w:val="22"/>
          <w:szCs w:val="22"/>
        </w:rPr>
        <w:t>Törökszentmiklós a 18. században még 24 darab kunhalommal büszkélkedhetett, azonban ez a szám napjainkra lecsökkent 13 darabra.</w:t>
      </w:r>
    </w:p>
    <w:p w:rsidR="006B453A" w:rsidRPr="00B53C4B" w:rsidRDefault="006B453A" w:rsidP="00F97B07">
      <w:pPr>
        <w:jc w:val="both"/>
        <w:rPr>
          <w:rStyle w:val="Kiemels"/>
          <w:i w:val="0"/>
          <w:sz w:val="22"/>
          <w:szCs w:val="22"/>
        </w:rPr>
      </w:pPr>
    </w:p>
    <w:p w:rsidR="00766C7B" w:rsidRPr="00B53C4B" w:rsidRDefault="00A46522" w:rsidP="00F97B07">
      <w:pPr>
        <w:jc w:val="both"/>
        <w:rPr>
          <w:rStyle w:val="Kiemels"/>
          <w:i w:val="0"/>
          <w:sz w:val="22"/>
          <w:szCs w:val="22"/>
        </w:rPr>
      </w:pPr>
      <w:r w:rsidRPr="00B53C4B">
        <w:rPr>
          <w:rStyle w:val="Kiemels"/>
          <w:i w:val="0"/>
          <w:sz w:val="22"/>
          <w:szCs w:val="22"/>
        </w:rPr>
        <w:t>Törökszentmiklós</w:t>
      </w:r>
      <w:r w:rsidR="008572E7" w:rsidRPr="00B53C4B">
        <w:rPr>
          <w:rStyle w:val="Kiemels"/>
          <w:i w:val="0"/>
          <w:sz w:val="22"/>
          <w:szCs w:val="22"/>
        </w:rPr>
        <w:t xml:space="preserve"> </w:t>
      </w:r>
      <w:r w:rsidR="0080197D" w:rsidRPr="00B53C4B">
        <w:rPr>
          <w:rStyle w:val="Kiemels"/>
          <w:i w:val="0"/>
          <w:sz w:val="22"/>
          <w:szCs w:val="22"/>
        </w:rPr>
        <w:t xml:space="preserve">további </w:t>
      </w:r>
      <w:r w:rsidR="008572E7" w:rsidRPr="00B53C4B">
        <w:rPr>
          <w:rStyle w:val="Kiemels"/>
          <w:i w:val="0"/>
          <w:sz w:val="22"/>
          <w:szCs w:val="22"/>
        </w:rPr>
        <w:t>fontos természeti értéke</w:t>
      </w:r>
      <w:r w:rsidR="0080197D" w:rsidRPr="00B53C4B">
        <w:rPr>
          <w:rStyle w:val="Kiemels"/>
          <w:i w:val="0"/>
          <w:sz w:val="22"/>
          <w:szCs w:val="22"/>
        </w:rPr>
        <w:t xml:space="preserve">i közé tartozik a </w:t>
      </w:r>
      <w:r w:rsidR="004F4EA7" w:rsidRPr="00B53C4B">
        <w:rPr>
          <w:rStyle w:val="Kiemels"/>
          <w:i w:val="0"/>
          <w:sz w:val="22"/>
          <w:szCs w:val="22"/>
        </w:rPr>
        <w:t xml:space="preserve">szenttamási </w:t>
      </w:r>
      <w:proofErr w:type="spellStart"/>
      <w:r w:rsidR="004F4EA7" w:rsidRPr="00B53C4B">
        <w:rPr>
          <w:rStyle w:val="Kiemels"/>
          <w:i w:val="0"/>
          <w:sz w:val="22"/>
          <w:szCs w:val="22"/>
        </w:rPr>
        <w:t>Almá</w:t>
      </w:r>
      <w:r w:rsidRPr="00B53C4B">
        <w:rPr>
          <w:rStyle w:val="Kiemels"/>
          <w:i w:val="0"/>
          <w:sz w:val="22"/>
          <w:szCs w:val="22"/>
        </w:rPr>
        <w:t>sy</w:t>
      </w:r>
      <w:proofErr w:type="spellEnd"/>
      <w:r w:rsidRPr="00B53C4B">
        <w:rPr>
          <w:rStyle w:val="Kiemels"/>
          <w:i w:val="0"/>
          <w:sz w:val="22"/>
          <w:szCs w:val="22"/>
        </w:rPr>
        <w:t xml:space="preserve"> kastély 11 hektáros területe, melyen az ország sokáig egyetlen angol telivér ménese élt. </w:t>
      </w:r>
      <w:r w:rsidR="007C3A51" w:rsidRPr="00B53C4B">
        <w:rPr>
          <w:rStyle w:val="Kiemels"/>
          <w:i w:val="0"/>
          <w:sz w:val="22"/>
          <w:szCs w:val="22"/>
        </w:rPr>
        <w:t>Helyi jelentőségű természeti értékünk a Szakállas határában található, kb</w:t>
      </w:r>
      <w:r w:rsidR="00576FC2" w:rsidRPr="00B53C4B">
        <w:rPr>
          <w:rStyle w:val="Kiemels"/>
          <w:i w:val="0"/>
          <w:sz w:val="22"/>
          <w:szCs w:val="22"/>
        </w:rPr>
        <w:t>.</w:t>
      </w:r>
      <w:r w:rsidR="007C3A51" w:rsidRPr="00B53C4B">
        <w:rPr>
          <w:rStyle w:val="Kiemels"/>
          <w:i w:val="0"/>
          <w:sz w:val="22"/>
          <w:szCs w:val="22"/>
        </w:rPr>
        <w:t xml:space="preserve"> 150 éves nyárfa is, melynek helyi oltalom alá helyezése jelen beszámoló</w:t>
      </w:r>
      <w:r w:rsidR="0080197D" w:rsidRPr="00B53C4B">
        <w:rPr>
          <w:rStyle w:val="Kiemels"/>
          <w:i w:val="0"/>
          <w:sz w:val="22"/>
          <w:szCs w:val="22"/>
        </w:rPr>
        <w:t xml:space="preserve"> megírása alatt van folyamatban </w:t>
      </w:r>
      <w:r w:rsidR="0080197D" w:rsidRPr="0073202F">
        <w:rPr>
          <w:rStyle w:val="Kiemels"/>
          <w:i w:val="0"/>
          <w:sz w:val="22"/>
          <w:szCs w:val="22"/>
        </w:rPr>
        <w:t xml:space="preserve">ez most </w:t>
      </w:r>
      <w:proofErr w:type="gramStart"/>
      <w:r w:rsidR="0080197D" w:rsidRPr="0073202F">
        <w:rPr>
          <w:rStyle w:val="Kiemels"/>
          <w:i w:val="0"/>
          <w:sz w:val="22"/>
          <w:szCs w:val="22"/>
        </w:rPr>
        <w:t>kiegészült ?</w:t>
      </w:r>
      <w:proofErr w:type="gramEnd"/>
      <w:r w:rsidR="0080197D" w:rsidRPr="0073202F">
        <w:rPr>
          <w:rStyle w:val="Kiemels"/>
          <w:i w:val="0"/>
          <w:sz w:val="22"/>
          <w:szCs w:val="22"/>
        </w:rPr>
        <w:t>???</w:t>
      </w:r>
    </w:p>
    <w:p w:rsidR="0080197D" w:rsidRPr="00B53C4B" w:rsidRDefault="0080197D" w:rsidP="00F97B07">
      <w:pPr>
        <w:jc w:val="both"/>
        <w:rPr>
          <w:rStyle w:val="Kiemels"/>
          <w:i w:val="0"/>
          <w:sz w:val="22"/>
          <w:szCs w:val="22"/>
        </w:rPr>
      </w:pPr>
    </w:p>
    <w:p w:rsidR="00A46522" w:rsidRPr="00B53C4B" w:rsidRDefault="00A46522" w:rsidP="00F97B07">
      <w:pPr>
        <w:jc w:val="both"/>
        <w:rPr>
          <w:rStyle w:val="Kiemels"/>
          <w:i w:val="0"/>
          <w:sz w:val="22"/>
          <w:szCs w:val="22"/>
        </w:rPr>
      </w:pPr>
      <w:r w:rsidRPr="00B53C4B">
        <w:rPr>
          <w:rStyle w:val="Kiemels"/>
          <w:i w:val="0"/>
          <w:sz w:val="22"/>
          <w:szCs w:val="22"/>
        </w:rPr>
        <w:t>Törökszentmiklós mellett található a Közép-Tis</w:t>
      </w:r>
      <w:r w:rsidR="008572E7" w:rsidRPr="00B53C4B">
        <w:rPr>
          <w:rStyle w:val="Kiemels"/>
          <w:i w:val="0"/>
          <w:sz w:val="22"/>
          <w:szCs w:val="22"/>
        </w:rPr>
        <w:t>zai Tájvédelmi Körzet egy része, melyen a Hortobágyi Nemzeti Park munkatársai folyamatos természetvédelmi intézkedéseket és felméréseket végeznek. A terület növényvilága a Tiszántúli flórajárásba tartozik.</w:t>
      </w:r>
      <w:r w:rsidR="007C3A51" w:rsidRPr="00B53C4B">
        <w:rPr>
          <w:rStyle w:val="Kiemels"/>
          <w:i w:val="0"/>
          <w:sz w:val="22"/>
          <w:szCs w:val="22"/>
        </w:rPr>
        <w:t xml:space="preserve"> </w:t>
      </w:r>
      <w:r w:rsidRPr="00B53C4B">
        <w:rPr>
          <w:rStyle w:val="Kiemels"/>
          <w:i w:val="0"/>
          <w:sz w:val="22"/>
          <w:szCs w:val="22"/>
        </w:rPr>
        <w:t xml:space="preserve">A területen jelentős a madarak vonulása. A tavaszi zöldár levonulása után a visszamaradó pocsolyák körül ilyenkor madárrajok gyülekeznek. Fehér és feketególyák, récék, szürke és kanalas gém csoportok kócsagfajták jelennek meg. A szürke gémek, selyemgémek, bakcsók kedvenc fészkelő helye például a fűzfák árnyékos csendjében van. A különleges és ritka vándorlómadarakon túl gyakoriak a fácánok, foglyok, nyulak, és kisebb csoportokban őzek is élnek a területen. </w:t>
      </w:r>
    </w:p>
    <w:p w:rsidR="008572E7" w:rsidRPr="00B53C4B" w:rsidRDefault="008572E7" w:rsidP="00F97B07">
      <w:pPr>
        <w:jc w:val="both"/>
        <w:rPr>
          <w:rStyle w:val="Kiemels"/>
          <w:i w:val="0"/>
          <w:sz w:val="22"/>
          <w:szCs w:val="22"/>
        </w:rPr>
      </w:pPr>
    </w:p>
    <w:p w:rsidR="00A46522" w:rsidRPr="00B53C4B" w:rsidRDefault="00766C7B" w:rsidP="00F97B07">
      <w:pPr>
        <w:jc w:val="both"/>
        <w:rPr>
          <w:rStyle w:val="Kiemels"/>
          <w:b/>
          <w:i w:val="0"/>
          <w:sz w:val="22"/>
          <w:szCs w:val="22"/>
          <w:u w:val="single"/>
        </w:rPr>
      </w:pPr>
      <w:r w:rsidRPr="00B53C4B">
        <w:rPr>
          <w:rStyle w:val="Kiemels"/>
          <w:b/>
          <w:i w:val="0"/>
          <w:sz w:val="22"/>
          <w:szCs w:val="22"/>
          <w:u w:val="single"/>
        </w:rPr>
        <w:t>2. Környezetállapot vizsgálat</w:t>
      </w:r>
    </w:p>
    <w:p w:rsidR="00766C7B" w:rsidRPr="00B53C4B" w:rsidRDefault="00766C7B" w:rsidP="00F97B07">
      <w:pPr>
        <w:jc w:val="both"/>
        <w:rPr>
          <w:rStyle w:val="Kiemels"/>
          <w:i w:val="0"/>
          <w:sz w:val="22"/>
          <w:szCs w:val="22"/>
        </w:rPr>
      </w:pPr>
    </w:p>
    <w:p w:rsidR="008572E7" w:rsidRPr="00B53C4B" w:rsidRDefault="00766C7B" w:rsidP="00F97B07">
      <w:pPr>
        <w:jc w:val="both"/>
        <w:rPr>
          <w:rStyle w:val="Kiemels"/>
          <w:b/>
          <w:i w:val="0"/>
          <w:sz w:val="22"/>
          <w:szCs w:val="22"/>
        </w:rPr>
      </w:pPr>
      <w:r w:rsidRPr="00B53C4B">
        <w:rPr>
          <w:rStyle w:val="Kiemels"/>
          <w:b/>
          <w:i w:val="0"/>
          <w:sz w:val="22"/>
          <w:szCs w:val="22"/>
        </w:rPr>
        <w:t xml:space="preserve">2.1 </w:t>
      </w:r>
      <w:r w:rsidR="008572E7" w:rsidRPr="00B53C4B">
        <w:rPr>
          <w:rStyle w:val="Kiemels"/>
          <w:b/>
          <w:i w:val="0"/>
          <w:sz w:val="22"/>
          <w:szCs w:val="22"/>
        </w:rPr>
        <w:t>Levegőtisztaság – védelem</w:t>
      </w:r>
    </w:p>
    <w:p w:rsidR="0080197D" w:rsidRPr="00B53C4B" w:rsidRDefault="0080197D" w:rsidP="00F97B07">
      <w:pPr>
        <w:jc w:val="both"/>
        <w:rPr>
          <w:rStyle w:val="Kiemels"/>
          <w:i w:val="0"/>
          <w:sz w:val="22"/>
          <w:szCs w:val="22"/>
        </w:rPr>
      </w:pPr>
      <w:r w:rsidRPr="00B53C4B">
        <w:rPr>
          <w:iCs/>
          <w:sz w:val="22"/>
          <w:szCs w:val="22"/>
        </w:rPr>
        <w:t>Törökszentmiklós város levegő minőségének (levegőjét minőségben meghatározó) meghatározásában döntő jelentőségűek a gépjárművekből származó gázok. A közúti gépjárművek égéstermékei között szerepelnek nitrogén-oxidok (</w:t>
      </w:r>
      <w:proofErr w:type="spellStart"/>
      <w:r w:rsidRPr="00B53C4B">
        <w:rPr>
          <w:iCs/>
          <w:sz w:val="22"/>
          <w:szCs w:val="22"/>
        </w:rPr>
        <w:t>NOx</w:t>
      </w:r>
      <w:proofErr w:type="spellEnd"/>
      <w:r w:rsidRPr="00B53C4B">
        <w:rPr>
          <w:iCs/>
          <w:sz w:val="22"/>
          <w:szCs w:val="22"/>
        </w:rPr>
        <w:t xml:space="preserve">), szén-monoxid (CO), szén-dioxid (CO2), nem-metán szénhidrogének (NMHC), kéndioxid (SO2), formaldehid (HCHO) és egyéb aldehidek, benzol, toluol, </w:t>
      </w:r>
      <w:proofErr w:type="spellStart"/>
      <w:r w:rsidRPr="00B53C4B">
        <w:rPr>
          <w:iCs/>
          <w:sz w:val="22"/>
          <w:szCs w:val="22"/>
        </w:rPr>
        <w:t>peroxi-acetil-nitrát</w:t>
      </w:r>
      <w:proofErr w:type="spellEnd"/>
      <w:r w:rsidRPr="00B53C4B">
        <w:rPr>
          <w:iCs/>
          <w:sz w:val="22"/>
          <w:szCs w:val="22"/>
        </w:rPr>
        <w:t xml:space="preserve"> (PAN), </w:t>
      </w:r>
      <w:proofErr w:type="spellStart"/>
      <w:r w:rsidRPr="00B53C4B">
        <w:rPr>
          <w:iCs/>
          <w:sz w:val="22"/>
          <w:szCs w:val="22"/>
        </w:rPr>
        <w:t>akrolein</w:t>
      </w:r>
      <w:proofErr w:type="spellEnd"/>
      <w:r w:rsidRPr="00B53C4B">
        <w:rPr>
          <w:iCs/>
          <w:sz w:val="22"/>
          <w:szCs w:val="22"/>
        </w:rPr>
        <w:t xml:space="preserve">, ammónia, hidrogén-cianid, hidrogén-szulfid, metán és metanol. Az égéstermékek emberi egészségre gyakorolt káros hatásai igazán csak az utóbbi két évtizedben jellemzőek. Törökszentmiklós város levegőjének a szilárd részecske (PM) szennyezettségének egy része a közúti forgalomból eredeteztethető. Azonban a település mezőváros jellege miatt a </w:t>
      </w:r>
      <w:proofErr w:type="gramStart"/>
      <w:r w:rsidRPr="00B53C4B">
        <w:rPr>
          <w:iCs/>
          <w:sz w:val="22"/>
          <w:szCs w:val="22"/>
        </w:rPr>
        <w:t>levegő szálló</w:t>
      </w:r>
      <w:proofErr w:type="gramEnd"/>
      <w:r w:rsidRPr="00B53C4B">
        <w:rPr>
          <w:iCs/>
          <w:sz w:val="22"/>
          <w:szCs w:val="22"/>
        </w:rPr>
        <w:t xml:space="preserve"> por szennyeződése a város körül elterülő, művelésbe vont földekről eredeztethető, a</w:t>
      </w:r>
      <w:r w:rsidR="0073202F">
        <w:rPr>
          <w:iCs/>
          <w:sz w:val="22"/>
          <w:szCs w:val="22"/>
        </w:rPr>
        <w:t>mely port az Észak, Északkelet</w:t>
      </w:r>
      <w:r w:rsidRPr="00B53C4B">
        <w:rPr>
          <w:iCs/>
          <w:sz w:val="22"/>
          <w:szCs w:val="22"/>
        </w:rPr>
        <w:t>i szélirány a város centrumába tereli. Minél kisebb részecskék alkotják a szálló port, annál nagyobb lehet az egészségkárosító hatása, így okozva gyulladást és légúti megbetegedéseket.</w:t>
      </w:r>
    </w:p>
    <w:p w:rsidR="000D144A" w:rsidRPr="00B53C4B" w:rsidRDefault="000D144A" w:rsidP="00F97B07">
      <w:pPr>
        <w:jc w:val="both"/>
        <w:rPr>
          <w:rStyle w:val="Kiemels"/>
          <w:b/>
          <w:i w:val="0"/>
          <w:sz w:val="22"/>
          <w:szCs w:val="22"/>
        </w:rPr>
      </w:pPr>
    </w:p>
    <w:p w:rsidR="008572E7" w:rsidRPr="00B53C4B" w:rsidRDefault="0080197D" w:rsidP="00C150E7">
      <w:pPr>
        <w:spacing w:after="120"/>
        <w:jc w:val="both"/>
        <w:rPr>
          <w:sz w:val="22"/>
          <w:szCs w:val="22"/>
        </w:rPr>
      </w:pPr>
      <w:r w:rsidRPr="00B53C4B">
        <w:rPr>
          <w:sz w:val="22"/>
          <w:szCs w:val="22"/>
        </w:rPr>
        <w:t>A</w:t>
      </w:r>
      <w:r w:rsidR="005D34C7" w:rsidRPr="00B53C4B">
        <w:rPr>
          <w:sz w:val="22"/>
          <w:szCs w:val="22"/>
        </w:rPr>
        <w:t xml:space="preserve"> légszennyezés szempontjából</w:t>
      </w:r>
      <w:r w:rsidR="000D144A" w:rsidRPr="00B53C4B">
        <w:rPr>
          <w:sz w:val="22"/>
          <w:szCs w:val="22"/>
        </w:rPr>
        <w:t xml:space="preserve"> a </w:t>
      </w:r>
      <w:r w:rsidR="008572E7" w:rsidRPr="00B53C4B">
        <w:rPr>
          <w:sz w:val="22"/>
          <w:szCs w:val="22"/>
        </w:rPr>
        <w:t>legjelent</w:t>
      </w:r>
      <w:r w:rsidR="008572E7" w:rsidRPr="00B53C4B">
        <w:rPr>
          <w:rFonts w:eastAsia="TimesNewRoman"/>
          <w:sz w:val="22"/>
          <w:szCs w:val="22"/>
        </w:rPr>
        <w:t>ő</w:t>
      </w:r>
      <w:r w:rsidR="008572E7" w:rsidRPr="00B53C4B">
        <w:rPr>
          <w:sz w:val="22"/>
          <w:szCs w:val="22"/>
        </w:rPr>
        <w:t>sebb helyi kibocsátások az alábbi tevékenységi körökből származnak:</w:t>
      </w:r>
    </w:p>
    <w:p w:rsidR="008572E7" w:rsidRPr="00B53C4B" w:rsidRDefault="008572E7" w:rsidP="00C150E7">
      <w:pPr>
        <w:numPr>
          <w:ilvl w:val="0"/>
          <w:numId w:val="17"/>
        </w:numPr>
        <w:autoSpaceDE w:val="0"/>
        <w:autoSpaceDN w:val="0"/>
        <w:adjustRightInd w:val="0"/>
        <w:rPr>
          <w:sz w:val="22"/>
          <w:szCs w:val="22"/>
        </w:rPr>
      </w:pPr>
      <w:r w:rsidRPr="00B53C4B">
        <w:rPr>
          <w:sz w:val="22"/>
          <w:szCs w:val="22"/>
        </w:rPr>
        <w:t>Ipari, mez</w:t>
      </w:r>
      <w:r w:rsidRPr="00B53C4B">
        <w:rPr>
          <w:rFonts w:eastAsia="TimesNewRoman"/>
          <w:sz w:val="22"/>
          <w:szCs w:val="22"/>
        </w:rPr>
        <w:t>ő</w:t>
      </w:r>
      <w:r w:rsidRPr="00B53C4B">
        <w:rPr>
          <w:sz w:val="22"/>
          <w:szCs w:val="22"/>
        </w:rPr>
        <w:t>gazdasági és szolgáltatói tevékenységek emissziói,</w:t>
      </w:r>
    </w:p>
    <w:p w:rsidR="008572E7" w:rsidRPr="00B53C4B" w:rsidRDefault="008572E7" w:rsidP="00C150E7">
      <w:pPr>
        <w:numPr>
          <w:ilvl w:val="0"/>
          <w:numId w:val="19"/>
        </w:numPr>
        <w:autoSpaceDE w:val="0"/>
        <w:autoSpaceDN w:val="0"/>
        <w:adjustRightInd w:val="0"/>
        <w:rPr>
          <w:sz w:val="22"/>
          <w:szCs w:val="22"/>
        </w:rPr>
      </w:pPr>
      <w:r w:rsidRPr="00B53C4B">
        <w:rPr>
          <w:sz w:val="22"/>
          <w:szCs w:val="22"/>
        </w:rPr>
        <w:t>Lakossági - els</w:t>
      </w:r>
      <w:r w:rsidRPr="00B53C4B">
        <w:rPr>
          <w:rFonts w:eastAsia="TimesNewRoman"/>
          <w:sz w:val="22"/>
          <w:szCs w:val="22"/>
        </w:rPr>
        <w:t>ő</w:t>
      </w:r>
      <w:r w:rsidRPr="00B53C4B">
        <w:rPr>
          <w:sz w:val="22"/>
          <w:szCs w:val="22"/>
        </w:rPr>
        <w:t>sorban f</w:t>
      </w:r>
      <w:r w:rsidRPr="00B53C4B">
        <w:rPr>
          <w:rFonts w:eastAsia="TimesNewRoman"/>
          <w:sz w:val="22"/>
          <w:szCs w:val="22"/>
        </w:rPr>
        <w:t>ű</w:t>
      </w:r>
      <w:r w:rsidRPr="00B53C4B">
        <w:rPr>
          <w:sz w:val="22"/>
          <w:szCs w:val="22"/>
        </w:rPr>
        <w:t>tési eredet</w:t>
      </w:r>
      <w:r w:rsidRPr="00B53C4B">
        <w:rPr>
          <w:rFonts w:eastAsia="TimesNewRoman"/>
          <w:sz w:val="22"/>
          <w:szCs w:val="22"/>
        </w:rPr>
        <w:t xml:space="preserve">ű </w:t>
      </w:r>
      <w:r w:rsidRPr="00B53C4B">
        <w:rPr>
          <w:sz w:val="22"/>
          <w:szCs w:val="22"/>
        </w:rPr>
        <w:t>- légszennyezés,</w:t>
      </w:r>
    </w:p>
    <w:p w:rsidR="008572E7" w:rsidRPr="00B53C4B" w:rsidRDefault="008572E7" w:rsidP="00C150E7">
      <w:pPr>
        <w:numPr>
          <w:ilvl w:val="0"/>
          <w:numId w:val="21"/>
        </w:numPr>
        <w:autoSpaceDE w:val="0"/>
        <w:autoSpaceDN w:val="0"/>
        <w:adjustRightInd w:val="0"/>
        <w:spacing w:after="120"/>
        <w:ind w:left="714" w:hanging="357"/>
        <w:rPr>
          <w:sz w:val="22"/>
          <w:szCs w:val="22"/>
        </w:rPr>
      </w:pPr>
      <w:r w:rsidRPr="00B53C4B">
        <w:rPr>
          <w:sz w:val="22"/>
          <w:szCs w:val="22"/>
        </w:rPr>
        <w:t>Természetes eredet</w:t>
      </w:r>
      <w:r w:rsidRPr="00B53C4B">
        <w:rPr>
          <w:rFonts w:eastAsia="TimesNewRoman"/>
          <w:sz w:val="22"/>
          <w:szCs w:val="22"/>
        </w:rPr>
        <w:t xml:space="preserve">ű </w:t>
      </w:r>
      <w:r w:rsidRPr="00B53C4B">
        <w:rPr>
          <w:sz w:val="22"/>
          <w:szCs w:val="22"/>
        </w:rPr>
        <w:t>légszennyezés</w:t>
      </w:r>
    </w:p>
    <w:p w:rsidR="000D144A" w:rsidRPr="00B53C4B" w:rsidRDefault="000D144A" w:rsidP="0080197D">
      <w:pPr>
        <w:autoSpaceDE w:val="0"/>
        <w:autoSpaceDN w:val="0"/>
        <w:adjustRightInd w:val="0"/>
        <w:spacing w:after="120"/>
        <w:jc w:val="both"/>
        <w:rPr>
          <w:sz w:val="22"/>
          <w:szCs w:val="22"/>
        </w:rPr>
      </w:pPr>
      <w:r w:rsidRPr="00B53C4B">
        <w:rPr>
          <w:sz w:val="22"/>
          <w:szCs w:val="22"/>
        </w:rPr>
        <w:t xml:space="preserve">A város ipari tevékenységet végző egységei közül nem az ipari parkban található cégek okozzák a legfőbb panaszforrást lakossági körökben, hanem a </w:t>
      </w:r>
      <w:r w:rsidR="005D34C7" w:rsidRPr="00B53C4B">
        <w:rPr>
          <w:sz w:val="22"/>
          <w:szCs w:val="22"/>
        </w:rPr>
        <w:t>központi része</w:t>
      </w:r>
      <w:r w:rsidRPr="00B53C4B">
        <w:rPr>
          <w:sz w:val="22"/>
          <w:szCs w:val="22"/>
        </w:rPr>
        <w:t>n elhelyezkedő Öntöde.</w:t>
      </w:r>
      <w:r w:rsidR="005D34C7" w:rsidRPr="00B53C4B">
        <w:rPr>
          <w:sz w:val="22"/>
          <w:szCs w:val="22"/>
        </w:rPr>
        <w:t xml:space="preserve"> A probléma legfőbb forrása, hogy a fémek előállítása és öntése során a kémény (mint pontforrás) elsősorban az Öntöde köré épült lakóházak tulajdonosait éri el először. Az Öntöde szabályos munkafolyamatainak </w:t>
      </w:r>
      <w:r w:rsidR="005D34C7" w:rsidRPr="00B53C4B">
        <w:rPr>
          <w:sz w:val="22"/>
          <w:szCs w:val="22"/>
        </w:rPr>
        <w:lastRenderedPageBreak/>
        <w:t xml:space="preserve">helyszíne ideális lenne egy külső, ipari területen, azonban a berendezések átköltöztetése óriási összegekbe kerülne. </w:t>
      </w:r>
      <w:r w:rsidR="0080197D" w:rsidRPr="00B53C4B">
        <w:rPr>
          <w:sz w:val="22"/>
          <w:szCs w:val="22"/>
        </w:rPr>
        <w:t>2015. évben ez a probléma megoldatlan maradt.</w:t>
      </w:r>
    </w:p>
    <w:p w:rsidR="0080197D" w:rsidRPr="00AF2499" w:rsidRDefault="0080197D" w:rsidP="0080197D">
      <w:pPr>
        <w:pStyle w:val="Kpalrs"/>
        <w:numPr>
          <w:ilvl w:val="0"/>
          <w:numId w:val="22"/>
        </w:numPr>
        <w:jc w:val="center"/>
      </w:pPr>
      <w:bookmarkStart w:id="18" w:name="_Toc429656970"/>
      <w:bookmarkStart w:id="19" w:name="_Toc429910000"/>
      <w:r w:rsidRPr="00AF2499">
        <w:t>táblázat 2015-ben levegőszennyező pontforrások Törökszentmiklós területén</w:t>
      </w:r>
      <w:bookmarkEnd w:id="18"/>
      <w:bookmarkEnd w:id="19"/>
    </w:p>
    <w:tbl>
      <w:tblPr>
        <w:tblW w:w="9072" w:type="dxa"/>
        <w:jc w:val="center"/>
        <w:tblBorders>
          <w:top w:val="single" w:sz="8" w:space="0" w:color="4F81BD"/>
          <w:left w:val="single" w:sz="8" w:space="0" w:color="4F81BD"/>
          <w:bottom w:val="single" w:sz="8" w:space="0" w:color="4F81BD"/>
          <w:right w:val="single" w:sz="8" w:space="0" w:color="4F81BD"/>
        </w:tblBorders>
        <w:tblLook w:val="04A0"/>
      </w:tblPr>
      <w:tblGrid>
        <w:gridCol w:w="4635"/>
        <w:gridCol w:w="4437"/>
      </w:tblGrid>
      <w:tr w:rsidR="0080197D" w:rsidRPr="00AF2499" w:rsidTr="00981193">
        <w:trPr>
          <w:jc w:val="center"/>
        </w:trPr>
        <w:tc>
          <w:tcPr>
            <w:tcW w:w="4635" w:type="dxa"/>
            <w:shd w:val="clear" w:color="auto" w:fill="4F81BD"/>
            <w:vAlign w:val="center"/>
          </w:tcPr>
          <w:p w:rsidR="0080197D" w:rsidRPr="00AF2499" w:rsidRDefault="0080197D" w:rsidP="00981193">
            <w:pPr>
              <w:jc w:val="center"/>
              <w:rPr>
                <w:b/>
                <w:bCs/>
                <w:sz w:val="20"/>
                <w:szCs w:val="20"/>
              </w:rPr>
            </w:pPr>
            <w:r w:rsidRPr="00AF2499">
              <w:rPr>
                <w:b/>
                <w:bCs/>
                <w:sz w:val="20"/>
                <w:szCs w:val="20"/>
              </w:rPr>
              <w:t>Szennyező pontforrások</w:t>
            </w:r>
          </w:p>
        </w:tc>
        <w:tc>
          <w:tcPr>
            <w:tcW w:w="4437" w:type="dxa"/>
            <w:shd w:val="clear" w:color="auto" w:fill="4F81BD"/>
            <w:vAlign w:val="center"/>
          </w:tcPr>
          <w:p w:rsidR="0080197D" w:rsidRPr="00AF2499" w:rsidRDefault="0080197D" w:rsidP="00981193">
            <w:pPr>
              <w:jc w:val="center"/>
              <w:rPr>
                <w:b/>
                <w:bCs/>
                <w:sz w:val="20"/>
                <w:szCs w:val="20"/>
              </w:rPr>
            </w:pPr>
            <w:r w:rsidRPr="00AF2499">
              <w:rPr>
                <w:b/>
                <w:bCs/>
                <w:sz w:val="20"/>
                <w:szCs w:val="20"/>
              </w:rPr>
              <w:t>Kibocsájtott szennyezőanyag</w:t>
            </w:r>
          </w:p>
        </w:tc>
      </w:tr>
      <w:tr w:rsidR="0080197D" w:rsidRPr="00AF2499" w:rsidTr="00981193">
        <w:trPr>
          <w:jc w:val="center"/>
        </w:trPr>
        <w:tc>
          <w:tcPr>
            <w:tcW w:w="4635" w:type="dxa"/>
            <w:tcBorders>
              <w:top w:val="single" w:sz="8" w:space="0" w:color="4F81BD"/>
              <w:left w:val="single" w:sz="8" w:space="0" w:color="4F81BD"/>
              <w:bottom w:val="single" w:sz="8" w:space="0" w:color="4F81BD"/>
            </w:tcBorders>
            <w:vAlign w:val="center"/>
          </w:tcPr>
          <w:p w:rsidR="0080197D" w:rsidRPr="00AF2499" w:rsidRDefault="0080197D" w:rsidP="00981193">
            <w:pPr>
              <w:jc w:val="center"/>
              <w:rPr>
                <w:b/>
                <w:bCs/>
                <w:sz w:val="20"/>
                <w:szCs w:val="20"/>
              </w:rPr>
            </w:pPr>
            <w:r w:rsidRPr="00AF2499">
              <w:rPr>
                <w:b/>
                <w:bCs/>
                <w:sz w:val="20"/>
                <w:szCs w:val="20"/>
              </w:rPr>
              <w:t>FGSZ Földgázszállító Zrt.</w:t>
            </w:r>
          </w:p>
        </w:tc>
        <w:tc>
          <w:tcPr>
            <w:tcW w:w="4437" w:type="dxa"/>
            <w:tcBorders>
              <w:top w:val="single" w:sz="8" w:space="0" w:color="4F81BD"/>
              <w:bottom w:val="single" w:sz="8" w:space="0" w:color="4F81BD"/>
              <w:right w:val="single" w:sz="8" w:space="0" w:color="4F81BD"/>
            </w:tcBorders>
            <w:vAlign w:val="center"/>
          </w:tcPr>
          <w:p w:rsidR="0080197D" w:rsidRPr="00AF2499" w:rsidRDefault="0080197D" w:rsidP="00981193">
            <w:pPr>
              <w:jc w:val="center"/>
              <w:rPr>
                <w:sz w:val="20"/>
                <w:szCs w:val="20"/>
              </w:rPr>
            </w:pPr>
            <w:r w:rsidRPr="00AF2499">
              <w:rPr>
                <w:sz w:val="20"/>
                <w:szCs w:val="20"/>
              </w:rPr>
              <w:t>Szén-monoxid, Nitrogén oxidok</w:t>
            </w:r>
          </w:p>
        </w:tc>
      </w:tr>
      <w:tr w:rsidR="0080197D" w:rsidRPr="00AF2499" w:rsidTr="00981193">
        <w:trPr>
          <w:jc w:val="center"/>
        </w:trPr>
        <w:tc>
          <w:tcPr>
            <w:tcW w:w="4635" w:type="dxa"/>
            <w:vAlign w:val="center"/>
          </w:tcPr>
          <w:p w:rsidR="0080197D" w:rsidRPr="00AF2499" w:rsidRDefault="0080197D" w:rsidP="00981193">
            <w:pPr>
              <w:jc w:val="center"/>
              <w:rPr>
                <w:b/>
                <w:bCs/>
                <w:sz w:val="20"/>
                <w:szCs w:val="20"/>
              </w:rPr>
            </w:pPr>
            <w:r w:rsidRPr="00AF2499">
              <w:rPr>
                <w:b/>
                <w:bCs/>
                <w:sz w:val="20"/>
                <w:szCs w:val="20"/>
              </w:rPr>
              <w:t>Radar Holding Zrt.</w:t>
            </w:r>
          </w:p>
        </w:tc>
        <w:tc>
          <w:tcPr>
            <w:tcW w:w="4437" w:type="dxa"/>
            <w:vAlign w:val="center"/>
          </w:tcPr>
          <w:p w:rsidR="0080197D" w:rsidRPr="00AF2499" w:rsidRDefault="0080197D" w:rsidP="00981193">
            <w:pPr>
              <w:jc w:val="center"/>
              <w:rPr>
                <w:sz w:val="20"/>
                <w:szCs w:val="20"/>
              </w:rPr>
            </w:pPr>
            <w:r w:rsidRPr="00AF2499">
              <w:rPr>
                <w:sz w:val="20"/>
                <w:szCs w:val="20"/>
              </w:rPr>
              <w:t>Aceton, METOXI PROPIL-(2)-ACETÁT</w:t>
            </w:r>
          </w:p>
        </w:tc>
      </w:tr>
      <w:tr w:rsidR="0080197D" w:rsidRPr="00AF2499" w:rsidTr="00981193">
        <w:trPr>
          <w:jc w:val="center"/>
        </w:trPr>
        <w:tc>
          <w:tcPr>
            <w:tcW w:w="4635" w:type="dxa"/>
            <w:tcBorders>
              <w:top w:val="single" w:sz="8" w:space="0" w:color="4F81BD"/>
              <w:left w:val="single" w:sz="8" w:space="0" w:color="4F81BD"/>
              <w:bottom w:val="single" w:sz="8" w:space="0" w:color="4F81BD"/>
            </w:tcBorders>
            <w:vAlign w:val="center"/>
          </w:tcPr>
          <w:p w:rsidR="0080197D" w:rsidRPr="00AF2499" w:rsidRDefault="0080197D" w:rsidP="00981193">
            <w:pPr>
              <w:jc w:val="center"/>
              <w:rPr>
                <w:b/>
                <w:bCs/>
                <w:sz w:val="20"/>
                <w:szCs w:val="20"/>
              </w:rPr>
            </w:pPr>
            <w:r w:rsidRPr="00AF2499">
              <w:rPr>
                <w:b/>
                <w:bCs/>
                <w:sz w:val="20"/>
                <w:szCs w:val="20"/>
              </w:rPr>
              <w:t>CLAAS Hungária Zrt.</w:t>
            </w:r>
          </w:p>
        </w:tc>
        <w:tc>
          <w:tcPr>
            <w:tcW w:w="4437" w:type="dxa"/>
            <w:tcBorders>
              <w:top w:val="single" w:sz="8" w:space="0" w:color="4F81BD"/>
              <w:bottom w:val="single" w:sz="8" w:space="0" w:color="4F81BD"/>
              <w:right w:val="single" w:sz="8" w:space="0" w:color="4F81BD"/>
            </w:tcBorders>
            <w:vAlign w:val="center"/>
          </w:tcPr>
          <w:p w:rsidR="0080197D" w:rsidRPr="00AF2499" w:rsidRDefault="0080197D" w:rsidP="00981193">
            <w:pPr>
              <w:jc w:val="center"/>
              <w:rPr>
                <w:sz w:val="20"/>
                <w:szCs w:val="20"/>
              </w:rPr>
            </w:pPr>
            <w:proofErr w:type="spellStart"/>
            <w:r w:rsidRPr="00AF2499">
              <w:rPr>
                <w:sz w:val="20"/>
                <w:szCs w:val="20"/>
              </w:rPr>
              <w:t>Hexanolok</w:t>
            </w:r>
            <w:proofErr w:type="spellEnd"/>
            <w:r w:rsidRPr="00AF2499">
              <w:rPr>
                <w:sz w:val="20"/>
                <w:szCs w:val="20"/>
              </w:rPr>
              <w:t xml:space="preserve">, </w:t>
            </w:r>
            <w:proofErr w:type="spellStart"/>
            <w:r w:rsidRPr="00AF2499">
              <w:rPr>
                <w:sz w:val="20"/>
                <w:szCs w:val="20"/>
              </w:rPr>
              <w:t>Trimetil-benzolok</w:t>
            </w:r>
            <w:proofErr w:type="spellEnd"/>
            <w:r w:rsidRPr="00AF2499">
              <w:rPr>
                <w:sz w:val="20"/>
                <w:szCs w:val="20"/>
              </w:rPr>
              <w:t xml:space="preserve">, Propil-alkoholok, Szén-monoxid, </w:t>
            </w:r>
            <w:proofErr w:type="spellStart"/>
            <w:r w:rsidRPr="00AF2499">
              <w:rPr>
                <w:sz w:val="20"/>
                <w:szCs w:val="20"/>
              </w:rPr>
              <w:t>Etilén-glikol</w:t>
            </w:r>
            <w:proofErr w:type="spellEnd"/>
          </w:p>
        </w:tc>
      </w:tr>
      <w:tr w:rsidR="0080197D" w:rsidRPr="00AF2499" w:rsidTr="00981193">
        <w:trPr>
          <w:jc w:val="center"/>
        </w:trPr>
        <w:tc>
          <w:tcPr>
            <w:tcW w:w="4635" w:type="dxa"/>
            <w:vAlign w:val="center"/>
          </w:tcPr>
          <w:p w:rsidR="0080197D" w:rsidRPr="00AF2499" w:rsidRDefault="0080197D" w:rsidP="00981193">
            <w:pPr>
              <w:jc w:val="center"/>
              <w:rPr>
                <w:b/>
                <w:bCs/>
                <w:sz w:val="20"/>
                <w:szCs w:val="20"/>
              </w:rPr>
            </w:pPr>
            <w:proofErr w:type="spellStart"/>
            <w:r w:rsidRPr="00AF2499">
              <w:rPr>
                <w:b/>
                <w:bCs/>
                <w:sz w:val="20"/>
                <w:szCs w:val="20"/>
              </w:rPr>
              <w:t>Alox</w:t>
            </w:r>
            <w:proofErr w:type="spellEnd"/>
            <w:r w:rsidRPr="00AF2499">
              <w:rPr>
                <w:b/>
                <w:bCs/>
                <w:sz w:val="20"/>
                <w:szCs w:val="20"/>
              </w:rPr>
              <w:t xml:space="preserve"> Kereskedelmi és Szolgáltató Kft.</w:t>
            </w:r>
          </w:p>
        </w:tc>
        <w:tc>
          <w:tcPr>
            <w:tcW w:w="4437" w:type="dxa"/>
            <w:vAlign w:val="center"/>
          </w:tcPr>
          <w:p w:rsidR="0080197D" w:rsidRPr="00AF2499" w:rsidRDefault="0080197D" w:rsidP="00981193">
            <w:pPr>
              <w:jc w:val="center"/>
              <w:rPr>
                <w:sz w:val="20"/>
                <w:szCs w:val="20"/>
              </w:rPr>
            </w:pPr>
            <w:r w:rsidRPr="00AF2499">
              <w:rPr>
                <w:sz w:val="20"/>
                <w:szCs w:val="20"/>
              </w:rPr>
              <w:t>Sósav és egyéb szervetlen gáznemű klór vegyületek</w:t>
            </w:r>
          </w:p>
        </w:tc>
      </w:tr>
      <w:tr w:rsidR="0080197D" w:rsidRPr="00AF2499" w:rsidTr="00981193">
        <w:trPr>
          <w:jc w:val="center"/>
        </w:trPr>
        <w:tc>
          <w:tcPr>
            <w:tcW w:w="4635" w:type="dxa"/>
            <w:tcBorders>
              <w:top w:val="single" w:sz="8" w:space="0" w:color="4F81BD"/>
              <w:left w:val="single" w:sz="8" w:space="0" w:color="4F81BD"/>
              <w:bottom w:val="single" w:sz="8" w:space="0" w:color="4F81BD"/>
            </w:tcBorders>
            <w:vAlign w:val="center"/>
          </w:tcPr>
          <w:p w:rsidR="0080197D" w:rsidRPr="00AF2499" w:rsidRDefault="0080197D" w:rsidP="00981193">
            <w:pPr>
              <w:jc w:val="center"/>
              <w:rPr>
                <w:b/>
                <w:bCs/>
                <w:sz w:val="20"/>
                <w:szCs w:val="20"/>
              </w:rPr>
            </w:pPr>
            <w:proofErr w:type="spellStart"/>
            <w:r w:rsidRPr="00AF2499">
              <w:rPr>
                <w:b/>
                <w:bCs/>
                <w:sz w:val="20"/>
                <w:szCs w:val="20"/>
              </w:rPr>
              <w:t>Univer-Product</w:t>
            </w:r>
            <w:proofErr w:type="spellEnd"/>
            <w:r w:rsidRPr="00AF2499">
              <w:rPr>
                <w:b/>
                <w:bCs/>
                <w:sz w:val="20"/>
                <w:szCs w:val="20"/>
              </w:rPr>
              <w:t xml:space="preserve"> Termelő és Kereskedelemi Zrt.</w:t>
            </w:r>
          </w:p>
        </w:tc>
        <w:tc>
          <w:tcPr>
            <w:tcW w:w="4437" w:type="dxa"/>
            <w:tcBorders>
              <w:top w:val="single" w:sz="8" w:space="0" w:color="4F81BD"/>
              <w:bottom w:val="single" w:sz="8" w:space="0" w:color="4F81BD"/>
              <w:right w:val="single" w:sz="8" w:space="0" w:color="4F81BD"/>
            </w:tcBorders>
            <w:vAlign w:val="center"/>
          </w:tcPr>
          <w:p w:rsidR="0080197D" w:rsidRPr="00AF2499" w:rsidRDefault="0080197D" w:rsidP="00981193">
            <w:pPr>
              <w:jc w:val="center"/>
              <w:rPr>
                <w:sz w:val="20"/>
                <w:szCs w:val="20"/>
              </w:rPr>
            </w:pPr>
            <w:r w:rsidRPr="00AF2499">
              <w:rPr>
                <w:sz w:val="20"/>
                <w:szCs w:val="20"/>
              </w:rPr>
              <w:t>Szén-monoxid, szén-dioxid</w:t>
            </w:r>
          </w:p>
        </w:tc>
      </w:tr>
      <w:tr w:rsidR="0080197D" w:rsidRPr="00AF2499" w:rsidTr="00981193">
        <w:trPr>
          <w:jc w:val="center"/>
        </w:trPr>
        <w:tc>
          <w:tcPr>
            <w:tcW w:w="4635" w:type="dxa"/>
            <w:vAlign w:val="center"/>
          </w:tcPr>
          <w:p w:rsidR="0080197D" w:rsidRPr="00AF2499" w:rsidRDefault="0080197D" w:rsidP="00981193">
            <w:pPr>
              <w:jc w:val="center"/>
              <w:rPr>
                <w:b/>
                <w:bCs/>
                <w:sz w:val="20"/>
                <w:szCs w:val="20"/>
              </w:rPr>
            </w:pPr>
            <w:proofErr w:type="spellStart"/>
            <w:r w:rsidRPr="00AF2499">
              <w:rPr>
                <w:b/>
                <w:bCs/>
                <w:sz w:val="20"/>
                <w:szCs w:val="20"/>
              </w:rPr>
              <w:t>Szem-Ma</w:t>
            </w:r>
            <w:proofErr w:type="spellEnd"/>
            <w:r w:rsidRPr="00AF2499">
              <w:rPr>
                <w:b/>
                <w:bCs/>
                <w:sz w:val="20"/>
                <w:szCs w:val="20"/>
              </w:rPr>
              <w:t xml:space="preserve"> Gyártó, Szolgáltató és Kereskedelmi Kft.</w:t>
            </w:r>
          </w:p>
        </w:tc>
        <w:tc>
          <w:tcPr>
            <w:tcW w:w="4437" w:type="dxa"/>
            <w:vAlign w:val="center"/>
          </w:tcPr>
          <w:p w:rsidR="0080197D" w:rsidRPr="00AF2499" w:rsidRDefault="0080197D" w:rsidP="00981193">
            <w:pPr>
              <w:jc w:val="center"/>
              <w:rPr>
                <w:sz w:val="20"/>
                <w:szCs w:val="20"/>
              </w:rPr>
            </w:pPr>
            <w:proofErr w:type="spellStart"/>
            <w:r w:rsidRPr="00AF2499">
              <w:rPr>
                <w:sz w:val="20"/>
                <w:szCs w:val="20"/>
              </w:rPr>
              <w:t>Propil-benzol</w:t>
            </w:r>
            <w:proofErr w:type="spellEnd"/>
            <w:r w:rsidRPr="00AF2499">
              <w:rPr>
                <w:sz w:val="20"/>
                <w:szCs w:val="20"/>
              </w:rPr>
              <w:t xml:space="preserve">, </w:t>
            </w:r>
            <w:proofErr w:type="spellStart"/>
            <w:r w:rsidRPr="00AF2499">
              <w:rPr>
                <w:sz w:val="20"/>
                <w:szCs w:val="20"/>
              </w:rPr>
              <w:t>Izo-butil-acetát</w:t>
            </w:r>
            <w:proofErr w:type="spellEnd"/>
          </w:p>
        </w:tc>
      </w:tr>
      <w:tr w:rsidR="0080197D" w:rsidRPr="00AF2499" w:rsidTr="00981193">
        <w:trPr>
          <w:jc w:val="center"/>
        </w:trPr>
        <w:tc>
          <w:tcPr>
            <w:tcW w:w="4635" w:type="dxa"/>
            <w:tcBorders>
              <w:top w:val="single" w:sz="8" w:space="0" w:color="4F81BD"/>
              <w:left w:val="single" w:sz="8" w:space="0" w:color="4F81BD"/>
              <w:bottom w:val="single" w:sz="8" w:space="0" w:color="4F81BD"/>
            </w:tcBorders>
            <w:vAlign w:val="center"/>
          </w:tcPr>
          <w:p w:rsidR="0080197D" w:rsidRPr="00AF2499" w:rsidRDefault="0080197D" w:rsidP="00981193">
            <w:pPr>
              <w:jc w:val="center"/>
              <w:rPr>
                <w:b/>
                <w:bCs/>
                <w:sz w:val="20"/>
                <w:szCs w:val="20"/>
              </w:rPr>
            </w:pPr>
            <w:r w:rsidRPr="00AF2499">
              <w:rPr>
                <w:b/>
                <w:bCs/>
                <w:sz w:val="20"/>
                <w:szCs w:val="20"/>
              </w:rPr>
              <w:t xml:space="preserve">SZIGMA B. </w:t>
            </w:r>
            <w:proofErr w:type="spellStart"/>
            <w:r w:rsidRPr="00AF2499">
              <w:rPr>
                <w:b/>
                <w:bCs/>
                <w:sz w:val="20"/>
                <w:szCs w:val="20"/>
              </w:rPr>
              <w:t>Acélszerkezetgyártó</w:t>
            </w:r>
            <w:proofErr w:type="spellEnd"/>
            <w:r w:rsidRPr="00AF2499">
              <w:rPr>
                <w:b/>
                <w:bCs/>
                <w:sz w:val="20"/>
                <w:szCs w:val="20"/>
              </w:rPr>
              <w:t>, Szolgáltató és Kereskedelmi Kft.</w:t>
            </w:r>
          </w:p>
        </w:tc>
        <w:tc>
          <w:tcPr>
            <w:tcW w:w="4437" w:type="dxa"/>
            <w:tcBorders>
              <w:top w:val="single" w:sz="8" w:space="0" w:color="4F81BD"/>
              <w:bottom w:val="single" w:sz="8" w:space="0" w:color="4F81BD"/>
              <w:right w:val="single" w:sz="8" w:space="0" w:color="4F81BD"/>
            </w:tcBorders>
            <w:vAlign w:val="center"/>
          </w:tcPr>
          <w:p w:rsidR="0080197D" w:rsidRPr="00AF2499" w:rsidRDefault="0080197D" w:rsidP="00981193">
            <w:pPr>
              <w:jc w:val="center"/>
              <w:rPr>
                <w:sz w:val="20"/>
                <w:szCs w:val="20"/>
              </w:rPr>
            </w:pPr>
            <w:proofErr w:type="spellStart"/>
            <w:r w:rsidRPr="00AF2499">
              <w:rPr>
                <w:sz w:val="20"/>
                <w:szCs w:val="20"/>
              </w:rPr>
              <w:t>Propil-benzol</w:t>
            </w:r>
            <w:proofErr w:type="spellEnd"/>
            <w:r w:rsidRPr="00AF2499">
              <w:rPr>
                <w:sz w:val="20"/>
                <w:szCs w:val="20"/>
              </w:rPr>
              <w:t xml:space="preserve">, </w:t>
            </w:r>
            <w:proofErr w:type="spellStart"/>
            <w:r w:rsidRPr="00AF2499">
              <w:rPr>
                <w:sz w:val="20"/>
                <w:szCs w:val="20"/>
              </w:rPr>
              <w:t>Izo-propil-benzol</w:t>
            </w:r>
            <w:proofErr w:type="spellEnd"/>
            <w:r w:rsidRPr="00AF2499">
              <w:rPr>
                <w:sz w:val="20"/>
                <w:szCs w:val="20"/>
              </w:rPr>
              <w:t xml:space="preserve">, </w:t>
            </w:r>
            <w:proofErr w:type="spellStart"/>
            <w:r w:rsidRPr="00AF2499">
              <w:rPr>
                <w:sz w:val="20"/>
                <w:szCs w:val="20"/>
              </w:rPr>
              <w:t>kumol</w:t>
            </w:r>
            <w:proofErr w:type="spellEnd"/>
            <w:r w:rsidRPr="00AF2499">
              <w:rPr>
                <w:sz w:val="20"/>
                <w:szCs w:val="20"/>
              </w:rPr>
              <w:t>, etanol</w:t>
            </w:r>
          </w:p>
        </w:tc>
      </w:tr>
      <w:tr w:rsidR="0080197D" w:rsidRPr="00AF2499" w:rsidTr="00981193">
        <w:trPr>
          <w:jc w:val="center"/>
        </w:trPr>
        <w:tc>
          <w:tcPr>
            <w:tcW w:w="4635" w:type="dxa"/>
            <w:vAlign w:val="center"/>
          </w:tcPr>
          <w:p w:rsidR="0080197D" w:rsidRPr="00AF2499" w:rsidRDefault="0080197D" w:rsidP="00981193">
            <w:pPr>
              <w:jc w:val="center"/>
              <w:rPr>
                <w:b/>
                <w:bCs/>
                <w:sz w:val="20"/>
                <w:szCs w:val="20"/>
              </w:rPr>
            </w:pPr>
            <w:r w:rsidRPr="00AF2499">
              <w:rPr>
                <w:b/>
                <w:bCs/>
                <w:sz w:val="20"/>
                <w:szCs w:val="20"/>
              </w:rPr>
              <w:t>G</w:t>
            </w:r>
            <w:proofErr w:type="gramStart"/>
            <w:r w:rsidRPr="00AF2499">
              <w:rPr>
                <w:b/>
                <w:bCs/>
                <w:sz w:val="20"/>
                <w:szCs w:val="20"/>
              </w:rPr>
              <w:t>.T</w:t>
            </w:r>
            <w:proofErr w:type="gramEnd"/>
            <w:r w:rsidRPr="00AF2499">
              <w:rPr>
                <w:b/>
                <w:bCs/>
                <w:sz w:val="20"/>
                <w:szCs w:val="20"/>
              </w:rPr>
              <w:t>.P. Kabin Ipari, Kereskedelmi és Szolgáltató Kft.</w:t>
            </w:r>
          </w:p>
        </w:tc>
        <w:tc>
          <w:tcPr>
            <w:tcW w:w="4437" w:type="dxa"/>
            <w:vAlign w:val="center"/>
          </w:tcPr>
          <w:p w:rsidR="0080197D" w:rsidRPr="00AF2499" w:rsidRDefault="0080197D" w:rsidP="00981193">
            <w:pPr>
              <w:jc w:val="center"/>
              <w:rPr>
                <w:sz w:val="20"/>
                <w:szCs w:val="20"/>
              </w:rPr>
            </w:pPr>
            <w:r w:rsidRPr="00AF2499">
              <w:rPr>
                <w:sz w:val="20"/>
                <w:szCs w:val="20"/>
              </w:rPr>
              <w:t xml:space="preserve">Toluol, Aceton, </w:t>
            </w:r>
            <w:proofErr w:type="spellStart"/>
            <w:r w:rsidRPr="00AF2499">
              <w:rPr>
                <w:sz w:val="20"/>
                <w:szCs w:val="20"/>
              </w:rPr>
              <w:t>Butil-acetát</w:t>
            </w:r>
            <w:proofErr w:type="spellEnd"/>
            <w:r w:rsidRPr="00AF2499">
              <w:rPr>
                <w:sz w:val="20"/>
                <w:szCs w:val="20"/>
              </w:rPr>
              <w:t>, Szén-dioxid</w:t>
            </w:r>
          </w:p>
        </w:tc>
      </w:tr>
      <w:tr w:rsidR="0080197D" w:rsidRPr="00AF2499" w:rsidTr="00981193">
        <w:trPr>
          <w:jc w:val="center"/>
        </w:trPr>
        <w:tc>
          <w:tcPr>
            <w:tcW w:w="4635" w:type="dxa"/>
            <w:tcBorders>
              <w:top w:val="single" w:sz="8" w:space="0" w:color="4F81BD"/>
              <w:left w:val="single" w:sz="8" w:space="0" w:color="4F81BD"/>
              <w:bottom w:val="single" w:sz="8" w:space="0" w:color="4F81BD"/>
            </w:tcBorders>
            <w:vAlign w:val="center"/>
          </w:tcPr>
          <w:p w:rsidR="0080197D" w:rsidRPr="00AF2499" w:rsidRDefault="0080197D" w:rsidP="00981193">
            <w:pPr>
              <w:jc w:val="center"/>
              <w:rPr>
                <w:b/>
                <w:bCs/>
                <w:sz w:val="20"/>
                <w:szCs w:val="20"/>
              </w:rPr>
            </w:pPr>
            <w:proofErr w:type="spellStart"/>
            <w:r w:rsidRPr="00AF2499">
              <w:rPr>
                <w:b/>
                <w:bCs/>
                <w:sz w:val="20"/>
                <w:szCs w:val="20"/>
              </w:rPr>
              <w:t>Carrier</w:t>
            </w:r>
            <w:proofErr w:type="spellEnd"/>
            <w:r w:rsidRPr="00AF2499">
              <w:rPr>
                <w:b/>
                <w:bCs/>
                <w:sz w:val="20"/>
                <w:szCs w:val="20"/>
              </w:rPr>
              <w:t xml:space="preserve"> Magyarország Hűtőberendezéseket Forgalmazó és Gyártó Kft.</w:t>
            </w:r>
          </w:p>
        </w:tc>
        <w:tc>
          <w:tcPr>
            <w:tcW w:w="4437" w:type="dxa"/>
            <w:tcBorders>
              <w:top w:val="single" w:sz="8" w:space="0" w:color="4F81BD"/>
              <w:bottom w:val="single" w:sz="8" w:space="0" w:color="4F81BD"/>
              <w:right w:val="single" w:sz="8" w:space="0" w:color="4F81BD"/>
            </w:tcBorders>
            <w:vAlign w:val="center"/>
          </w:tcPr>
          <w:p w:rsidR="0080197D" w:rsidRPr="00AF2499" w:rsidRDefault="0080197D" w:rsidP="00981193">
            <w:pPr>
              <w:jc w:val="center"/>
              <w:rPr>
                <w:sz w:val="20"/>
                <w:szCs w:val="20"/>
              </w:rPr>
            </w:pPr>
            <w:proofErr w:type="spellStart"/>
            <w:r w:rsidRPr="00AF2499">
              <w:rPr>
                <w:sz w:val="20"/>
                <w:szCs w:val="20"/>
              </w:rPr>
              <w:t>Vinilklorid</w:t>
            </w:r>
            <w:proofErr w:type="spellEnd"/>
            <w:r w:rsidRPr="00AF2499">
              <w:rPr>
                <w:sz w:val="20"/>
                <w:szCs w:val="20"/>
              </w:rPr>
              <w:t xml:space="preserve">, </w:t>
            </w:r>
            <w:proofErr w:type="spellStart"/>
            <w:r w:rsidRPr="00AF2499">
              <w:rPr>
                <w:sz w:val="20"/>
                <w:szCs w:val="20"/>
              </w:rPr>
              <w:t>Tatraklór-etilén</w:t>
            </w:r>
            <w:proofErr w:type="spellEnd"/>
          </w:p>
        </w:tc>
      </w:tr>
      <w:tr w:rsidR="0080197D" w:rsidRPr="00AF2499" w:rsidTr="00981193">
        <w:trPr>
          <w:jc w:val="center"/>
        </w:trPr>
        <w:tc>
          <w:tcPr>
            <w:tcW w:w="4635" w:type="dxa"/>
            <w:vAlign w:val="center"/>
          </w:tcPr>
          <w:p w:rsidR="0080197D" w:rsidRPr="00AF2499" w:rsidRDefault="0080197D" w:rsidP="00981193">
            <w:pPr>
              <w:jc w:val="center"/>
              <w:rPr>
                <w:b/>
                <w:bCs/>
                <w:sz w:val="20"/>
                <w:szCs w:val="20"/>
              </w:rPr>
            </w:pPr>
            <w:proofErr w:type="spellStart"/>
            <w:r w:rsidRPr="00AF2499">
              <w:rPr>
                <w:b/>
                <w:bCs/>
                <w:sz w:val="20"/>
                <w:szCs w:val="20"/>
              </w:rPr>
              <w:t>Vogel</w:t>
            </w:r>
            <w:proofErr w:type="spellEnd"/>
            <w:r w:rsidRPr="00AF2499">
              <w:rPr>
                <w:b/>
                <w:bCs/>
                <w:sz w:val="20"/>
                <w:szCs w:val="20"/>
              </w:rPr>
              <w:t xml:space="preserve"> &amp; </w:t>
            </w:r>
            <w:proofErr w:type="spellStart"/>
            <w:r w:rsidRPr="00AF2499">
              <w:rPr>
                <w:b/>
                <w:bCs/>
                <w:sz w:val="20"/>
                <w:szCs w:val="20"/>
              </w:rPr>
              <w:t>Noot</w:t>
            </w:r>
            <w:proofErr w:type="spellEnd"/>
            <w:r w:rsidRPr="00AF2499">
              <w:rPr>
                <w:b/>
                <w:bCs/>
                <w:sz w:val="20"/>
                <w:szCs w:val="20"/>
              </w:rPr>
              <w:t xml:space="preserve"> Talajtechnikai Kft.</w:t>
            </w:r>
          </w:p>
        </w:tc>
        <w:tc>
          <w:tcPr>
            <w:tcW w:w="4437" w:type="dxa"/>
            <w:vAlign w:val="center"/>
          </w:tcPr>
          <w:p w:rsidR="0080197D" w:rsidRPr="00AF2499" w:rsidRDefault="0080197D" w:rsidP="00981193">
            <w:pPr>
              <w:jc w:val="center"/>
              <w:rPr>
                <w:sz w:val="20"/>
                <w:szCs w:val="20"/>
              </w:rPr>
            </w:pPr>
            <w:r w:rsidRPr="00AF2499">
              <w:rPr>
                <w:sz w:val="20"/>
                <w:szCs w:val="20"/>
              </w:rPr>
              <w:t>Butil-alkohol, Hexán, Paraffin-szénhidrogének C9-től</w:t>
            </w:r>
          </w:p>
        </w:tc>
      </w:tr>
      <w:tr w:rsidR="0080197D" w:rsidRPr="00AF2499" w:rsidTr="00981193">
        <w:trPr>
          <w:jc w:val="center"/>
        </w:trPr>
        <w:tc>
          <w:tcPr>
            <w:tcW w:w="4635" w:type="dxa"/>
            <w:tcBorders>
              <w:top w:val="single" w:sz="8" w:space="0" w:color="4F81BD"/>
              <w:left w:val="single" w:sz="8" w:space="0" w:color="4F81BD"/>
              <w:bottom w:val="single" w:sz="8" w:space="0" w:color="4F81BD"/>
            </w:tcBorders>
            <w:vAlign w:val="center"/>
          </w:tcPr>
          <w:p w:rsidR="0080197D" w:rsidRPr="00AF2499" w:rsidRDefault="0080197D" w:rsidP="00981193">
            <w:pPr>
              <w:jc w:val="center"/>
              <w:rPr>
                <w:b/>
                <w:bCs/>
                <w:sz w:val="20"/>
                <w:szCs w:val="20"/>
              </w:rPr>
            </w:pPr>
            <w:proofErr w:type="spellStart"/>
            <w:r w:rsidRPr="00AF2499">
              <w:rPr>
                <w:b/>
                <w:bCs/>
                <w:sz w:val="20"/>
                <w:szCs w:val="20"/>
              </w:rPr>
              <w:t>Agro-Contakt</w:t>
            </w:r>
            <w:proofErr w:type="spellEnd"/>
            <w:r w:rsidRPr="00AF2499">
              <w:rPr>
                <w:b/>
                <w:bCs/>
                <w:sz w:val="20"/>
                <w:szCs w:val="20"/>
              </w:rPr>
              <w:t xml:space="preserve"> 2000 Kereskedelmi és Szolgáltató Kft.</w:t>
            </w:r>
          </w:p>
        </w:tc>
        <w:tc>
          <w:tcPr>
            <w:tcW w:w="4437" w:type="dxa"/>
            <w:tcBorders>
              <w:top w:val="single" w:sz="8" w:space="0" w:color="4F81BD"/>
              <w:bottom w:val="single" w:sz="8" w:space="0" w:color="4F81BD"/>
              <w:right w:val="single" w:sz="8" w:space="0" w:color="4F81BD"/>
            </w:tcBorders>
            <w:vAlign w:val="center"/>
          </w:tcPr>
          <w:p w:rsidR="0080197D" w:rsidRPr="00AF2499" w:rsidRDefault="0080197D" w:rsidP="00981193">
            <w:pPr>
              <w:jc w:val="center"/>
              <w:rPr>
                <w:sz w:val="20"/>
                <w:szCs w:val="20"/>
              </w:rPr>
            </w:pPr>
            <w:r w:rsidRPr="00AF2499">
              <w:rPr>
                <w:sz w:val="20"/>
                <w:szCs w:val="20"/>
              </w:rPr>
              <w:t>Etil-acetát/</w:t>
            </w:r>
            <w:proofErr w:type="spellStart"/>
            <w:r w:rsidRPr="00AF2499">
              <w:rPr>
                <w:sz w:val="20"/>
                <w:szCs w:val="20"/>
              </w:rPr>
              <w:t>ecetészter</w:t>
            </w:r>
            <w:proofErr w:type="spellEnd"/>
            <w:r w:rsidRPr="00AF2499">
              <w:rPr>
                <w:sz w:val="20"/>
                <w:szCs w:val="20"/>
              </w:rPr>
              <w:t xml:space="preserve">/ </w:t>
            </w:r>
            <w:proofErr w:type="spellStart"/>
            <w:r w:rsidRPr="00AF2499">
              <w:rPr>
                <w:sz w:val="20"/>
                <w:szCs w:val="20"/>
              </w:rPr>
              <w:t>ecetsav-etil-észter</w:t>
            </w:r>
            <w:proofErr w:type="spellEnd"/>
            <w:r w:rsidRPr="00AF2499">
              <w:rPr>
                <w:sz w:val="20"/>
                <w:szCs w:val="20"/>
              </w:rPr>
              <w:t xml:space="preserve">, </w:t>
            </w:r>
            <w:proofErr w:type="spellStart"/>
            <w:r w:rsidRPr="00AF2499">
              <w:rPr>
                <w:sz w:val="20"/>
                <w:szCs w:val="20"/>
              </w:rPr>
              <w:t>Izo-butil-acetát</w:t>
            </w:r>
            <w:proofErr w:type="spellEnd"/>
          </w:p>
        </w:tc>
      </w:tr>
      <w:tr w:rsidR="0080197D" w:rsidRPr="00AF2499" w:rsidTr="00981193">
        <w:trPr>
          <w:jc w:val="center"/>
        </w:trPr>
        <w:tc>
          <w:tcPr>
            <w:tcW w:w="4635" w:type="dxa"/>
            <w:vAlign w:val="center"/>
          </w:tcPr>
          <w:p w:rsidR="0080197D" w:rsidRPr="00AF2499" w:rsidRDefault="0080197D" w:rsidP="00981193">
            <w:pPr>
              <w:jc w:val="center"/>
              <w:rPr>
                <w:b/>
                <w:bCs/>
                <w:sz w:val="20"/>
                <w:szCs w:val="20"/>
              </w:rPr>
            </w:pPr>
            <w:proofErr w:type="spellStart"/>
            <w:r w:rsidRPr="00AF2499">
              <w:rPr>
                <w:b/>
                <w:bCs/>
                <w:sz w:val="20"/>
                <w:szCs w:val="20"/>
              </w:rPr>
              <w:t>Mar-Ne-Váll</w:t>
            </w:r>
            <w:proofErr w:type="spellEnd"/>
            <w:r w:rsidRPr="00AF2499">
              <w:rPr>
                <w:b/>
                <w:bCs/>
                <w:sz w:val="20"/>
                <w:szCs w:val="20"/>
              </w:rPr>
              <w:t xml:space="preserve"> Kereskedelmi és Szolgáltató Kft.</w:t>
            </w:r>
          </w:p>
        </w:tc>
        <w:tc>
          <w:tcPr>
            <w:tcW w:w="4437" w:type="dxa"/>
            <w:vAlign w:val="center"/>
          </w:tcPr>
          <w:p w:rsidR="0080197D" w:rsidRPr="00AF2499" w:rsidRDefault="0080197D" w:rsidP="00981193">
            <w:pPr>
              <w:jc w:val="center"/>
              <w:rPr>
                <w:sz w:val="20"/>
                <w:szCs w:val="20"/>
              </w:rPr>
            </w:pPr>
            <w:r w:rsidRPr="00AF2499">
              <w:rPr>
                <w:sz w:val="20"/>
                <w:szCs w:val="20"/>
              </w:rPr>
              <w:t>Szén-monoxid, Nitrogén-oxidok</w:t>
            </w:r>
          </w:p>
        </w:tc>
      </w:tr>
      <w:tr w:rsidR="0080197D" w:rsidRPr="00AF2499" w:rsidTr="00981193">
        <w:trPr>
          <w:jc w:val="center"/>
        </w:trPr>
        <w:tc>
          <w:tcPr>
            <w:tcW w:w="4635" w:type="dxa"/>
            <w:tcBorders>
              <w:top w:val="single" w:sz="8" w:space="0" w:color="4F81BD"/>
              <w:left w:val="single" w:sz="8" w:space="0" w:color="4F81BD"/>
              <w:bottom w:val="single" w:sz="8" w:space="0" w:color="4F81BD"/>
            </w:tcBorders>
            <w:vAlign w:val="center"/>
          </w:tcPr>
          <w:p w:rsidR="0080197D" w:rsidRPr="00AF2499" w:rsidRDefault="0080197D" w:rsidP="00981193">
            <w:pPr>
              <w:jc w:val="center"/>
              <w:rPr>
                <w:b/>
                <w:bCs/>
                <w:sz w:val="20"/>
                <w:szCs w:val="20"/>
              </w:rPr>
            </w:pPr>
            <w:proofErr w:type="spellStart"/>
            <w:r w:rsidRPr="00AF2499">
              <w:rPr>
                <w:b/>
                <w:bCs/>
                <w:sz w:val="20"/>
                <w:szCs w:val="20"/>
              </w:rPr>
              <w:t>Natural</w:t>
            </w:r>
            <w:proofErr w:type="spellEnd"/>
            <w:r w:rsidRPr="00AF2499">
              <w:rPr>
                <w:b/>
                <w:bCs/>
                <w:sz w:val="20"/>
                <w:szCs w:val="20"/>
              </w:rPr>
              <w:t xml:space="preserve"> </w:t>
            </w:r>
            <w:proofErr w:type="spellStart"/>
            <w:r w:rsidRPr="00AF2499">
              <w:rPr>
                <w:b/>
                <w:bCs/>
                <w:sz w:val="20"/>
                <w:szCs w:val="20"/>
              </w:rPr>
              <w:t>Meat</w:t>
            </w:r>
            <w:proofErr w:type="spellEnd"/>
            <w:r w:rsidRPr="00AF2499">
              <w:rPr>
                <w:b/>
                <w:bCs/>
                <w:sz w:val="20"/>
                <w:szCs w:val="20"/>
              </w:rPr>
              <w:t xml:space="preserve"> </w:t>
            </w:r>
            <w:proofErr w:type="spellStart"/>
            <w:r w:rsidRPr="00AF2499">
              <w:rPr>
                <w:b/>
                <w:bCs/>
                <w:sz w:val="20"/>
                <w:szCs w:val="20"/>
              </w:rPr>
              <w:t>Élelmiszeripari-Feldolgozó</w:t>
            </w:r>
            <w:proofErr w:type="spellEnd"/>
            <w:r w:rsidRPr="00AF2499">
              <w:rPr>
                <w:b/>
                <w:bCs/>
                <w:sz w:val="20"/>
                <w:szCs w:val="20"/>
              </w:rPr>
              <w:t xml:space="preserve"> és Kereskedelmi Kft.</w:t>
            </w:r>
          </w:p>
        </w:tc>
        <w:tc>
          <w:tcPr>
            <w:tcW w:w="4437" w:type="dxa"/>
            <w:tcBorders>
              <w:top w:val="single" w:sz="8" w:space="0" w:color="4F81BD"/>
              <w:bottom w:val="single" w:sz="8" w:space="0" w:color="4F81BD"/>
              <w:right w:val="single" w:sz="8" w:space="0" w:color="4F81BD"/>
            </w:tcBorders>
            <w:vAlign w:val="center"/>
          </w:tcPr>
          <w:p w:rsidR="0080197D" w:rsidRPr="00AF2499" w:rsidRDefault="0080197D" w:rsidP="00981193">
            <w:pPr>
              <w:jc w:val="center"/>
              <w:rPr>
                <w:sz w:val="20"/>
                <w:szCs w:val="20"/>
              </w:rPr>
            </w:pPr>
            <w:r w:rsidRPr="00AF2499">
              <w:rPr>
                <w:sz w:val="20"/>
                <w:szCs w:val="20"/>
              </w:rPr>
              <w:t>Szén-monoxid</w:t>
            </w:r>
          </w:p>
        </w:tc>
      </w:tr>
      <w:tr w:rsidR="0080197D" w:rsidRPr="00AF2499" w:rsidTr="00981193">
        <w:trPr>
          <w:jc w:val="center"/>
        </w:trPr>
        <w:tc>
          <w:tcPr>
            <w:tcW w:w="4635" w:type="dxa"/>
            <w:vAlign w:val="center"/>
          </w:tcPr>
          <w:p w:rsidR="0080197D" w:rsidRPr="00AF2499" w:rsidRDefault="0080197D" w:rsidP="00981193">
            <w:pPr>
              <w:jc w:val="center"/>
              <w:rPr>
                <w:b/>
                <w:bCs/>
                <w:sz w:val="20"/>
                <w:szCs w:val="20"/>
              </w:rPr>
            </w:pPr>
            <w:proofErr w:type="spellStart"/>
            <w:r w:rsidRPr="00AF2499">
              <w:rPr>
                <w:b/>
                <w:bCs/>
                <w:sz w:val="20"/>
                <w:szCs w:val="20"/>
              </w:rPr>
              <w:t>Lindström</w:t>
            </w:r>
            <w:proofErr w:type="spellEnd"/>
            <w:r w:rsidRPr="00AF2499">
              <w:rPr>
                <w:b/>
                <w:bCs/>
                <w:sz w:val="20"/>
                <w:szCs w:val="20"/>
              </w:rPr>
              <w:t xml:space="preserve"> Szolgáltató Kft.</w:t>
            </w:r>
          </w:p>
        </w:tc>
        <w:tc>
          <w:tcPr>
            <w:tcW w:w="4437" w:type="dxa"/>
            <w:vAlign w:val="center"/>
          </w:tcPr>
          <w:p w:rsidR="0080197D" w:rsidRPr="00AF2499" w:rsidRDefault="0080197D" w:rsidP="00981193">
            <w:pPr>
              <w:jc w:val="center"/>
              <w:rPr>
                <w:sz w:val="20"/>
                <w:szCs w:val="20"/>
              </w:rPr>
            </w:pPr>
            <w:r w:rsidRPr="00AF2499">
              <w:rPr>
                <w:sz w:val="20"/>
                <w:szCs w:val="20"/>
              </w:rPr>
              <w:t>Szén-monoxid</w:t>
            </w:r>
          </w:p>
        </w:tc>
      </w:tr>
      <w:tr w:rsidR="0080197D" w:rsidRPr="00AF2499" w:rsidTr="00981193">
        <w:trPr>
          <w:jc w:val="center"/>
        </w:trPr>
        <w:tc>
          <w:tcPr>
            <w:tcW w:w="4635" w:type="dxa"/>
            <w:tcBorders>
              <w:top w:val="single" w:sz="8" w:space="0" w:color="4F81BD"/>
              <w:left w:val="single" w:sz="8" w:space="0" w:color="4F81BD"/>
              <w:bottom w:val="single" w:sz="8" w:space="0" w:color="4F81BD"/>
            </w:tcBorders>
            <w:vAlign w:val="center"/>
          </w:tcPr>
          <w:p w:rsidR="0080197D" w:rsidRPr="00AF2499" w:rsidRDefault="0080197D" w:rsidP="00981193">
            <w:pPr>
              <w:jc w:val="center"/>
              <w:rPr>
                <w:b/>
                <w:bCs/>
                <w:sz w:val="20"/>
                <w:szCs w:val="20"/>
              </w:rPr>
            </w:pPr>
            <w:proofErr w:type="spellStart"/>
            <w:r w:rsidRPr="00AF2499">
              <w:rPr>
                <w:b/>
                <w:bCs/>
                <w:sz w:val="20"/>
                <w:szCs w:val="20"/>
              </w:rPr>
              <w:t>Dahlander</w:t>
            </w:r>
            <w:proofErr w:type="spellEnd"/>
            <w:r w:rsidRPr="00AF2499">
              <w:rPr>
                <w:b/>
                <w:bCs/>
                <w:sz w:val="20"/>
                <w:szCs w:val="20"/>
              </w:rPr>
              <w:t xml:space="preserve"> </w:t>
            </w:r>
            <w:proofErr w:type="spellStart"/>
            <w:r w:rsidRPr="00AF2499">
              <w:rPr>
                <w:b/>
                <w:bCs/>
                <w:sz w:val="20"/>
                <w:szCs w:val="20"/>
              </w:rPr>
              <w:t>Termelő-Szolgáltató</w:t>
            </w:r>
            <w:proofErr w:type="spellEnd"/>
            <w:r w:rsidRPr="00AF2499">
              <w:rPr>
                <w:b/>
                <w:bCs/>
                <w:sz w:val="20"/>
                <w:szCs w:val="20"/>
              </w:rPr>
              <w:t xml:space="preserve"> </w:t>
            </w:r>
            <w:proofErr w:type="gramStart"/>
            <w:r w:rsidRPr="00AF2499">
              <w:rPr>
                <w:b/>
                <w:bCs/>
                <w:sz w:val="20"/>
                <w:szCs w:val="20"/>
              </w:rPr>
              <w:t>És</w:t>
            </w:r>
            <w:proofErr w:type="gramEnd"/>
            <w:r w:rsidRPr="00AF2499">
              <w:rPr>
                <w:b/>
                <w:bCs/>
                <w:sz w:val="20"/>
                <w:szCs w:val="20"/>
              </w:rPr>
              <w:t xml:space="preserve"> Kereskedelmi Betéti Társaság</w:t>
            </w:r>
          </w:p>
        </w:tc>
        <w:tc>
          <w:tcPr>
            <w:tcW w:w="4437" w:type="dxa"/>
            <w:tcBorders>
              <w:top w:val="single" w:sz="8" w:space="0" w:color="4F81BD"/>
              <w:bottom w:val="single" w:sz="8" w:space="0" w:color="4F81BD"/>
              <w:right w:val="single" w:sz="8" w:space="0" w:color="4F81BD"/>
            </w:tcBorders>
            <w:vAlign w:val="center"/>
          </w:tcPr>
          <w:p w:rsidR="0080197D" w:rsidRPr="00AF2499" w:rsidRDefault="0080197D" w:rsidP="00981193">
            <w:pPr>
              <w:jc w:val="center"/>
              <w:rPr>
                <w:sz w:val="20"/>
                <w:szCs w:val="20"/>
              </w:rPr>
            </w:pPr>
            <w:r w:rsidRPr="00AF2499">
              <w:rPr>
                <w:sz w:val="20"/>
                <w:szCs w:val="20"/>
              </w:rPr>
              <w:t>Formaldehid</w:t>
            </w:r>
          </w:p>
        </w:tc>
      </w:tr>
      <w:tr w:rsidR="0080197D" w:rsidRPr="00AF2499" w:rsidTr="00981193">
        <w:trPr>
          <w:jc w:val="center"/>
        </w:trPr>
        <w:tc>
          <w:tcPr>
            <w:tcW w:w="4635" w:type="dxa"/>
            <w:vAlign w:val="center"/>
          </w:tcPr>
          <w:p w:rsidR="0080197D" w:rsidRPr="00AF2499" w:rsidRDefault="0080197D" w:rsidP="00981193">
            <w:pPr>
              <w:jc w:val="center"/>
              <w:rPr>
                <w:b/>
                <w:bCs/>
                <w:sz w:val="20"/>
                <w:szCs w:val="20"/>
              </w:rPr>
            </w:pPr>
            <w:proofErr w:type="spellStart"/>
            <w:r w:rsidRPr="00AF2499">
              <w:rPr>
                <w:b/>
                <w:bCs/>
                <w:sz w:val="20"/>
                <w:szCs w:val="20"/>
              </w:rPr>
              <w:t>Surjány-Hús</w:t>
            </w:r>
            <w:proofErr w:type="spellEnd"/>
            <w:r w:rsidRPr="00AF2499">
              <w:rPr>
                <w:b/>
                <w:bCs/>
                <w:sz w:val="20"/>
                <w:szCs w:val="20"/>
              </w:rPr>
              <w:t xml:space="preserve"> Ipari </w:t>
            </w:r>
            <w:proofErr w:type="gramStart"/>
            <w:r w:rsidRPr="00AF2499">
              <w:rPr>
                <w:b/>
                <w:bCs/>
                <w:sz w:val="20"/>
                <w:szCs w:val="20"/>
              </w:rPr>
              <w:t>És</w:t>
            </w:r>
            <w:proofErr w:type="gramEnd"/>
            <w:r w:rsidRPr="00AF2499">
              <w:rPr>
                <w:b/>
                <w:bCs/>
                <w:sz w:val="20"/>
                <w:szCs w:val="20"/>
              </w:rPr>
              <w:t xml:space="preserve"> Kereskedelemi Kft.</w:t>
            </w:r>
          </w:p>
        </w:tc>
        <w:tc>
          <w:tcPr>
            <w:tcW w:w="4437" w:type="dxa"/>
            <w:vAlign w:val="center"/>
          </w:tcPr>
          <w:p w:rsidR="0080197D" w:rsidRPr="00AF2499" w:rsidRDefault="0080197D" w:rsidP="00981193">
            <w:pPr>
              <w:jc w:val="center"/>
              <w:rPr>
                <w:sz w:val="20"/>
                <w:szCs w:val="20"/>
              </w:rPr>
            </w:pPr>
            <w:r w:rsidRPr="00AF2499">
              <w:rPr>
                <w:sz w:val="20"/>
                <w:szCs w:val="20"/>
              </w:rPr>
              <w:t>Nitrogén oxidok, Szén-monoxid</w:t>
            </w:r>
          </w:p>
        </w:tc>
      </w:tr>
    </w:tbl>
    <w:p w:rsidR="000D144A" w:rsidRPr="00B53C4B" w:rsidRDefault="000D144A" w:rsidP="00F97B07">
      <w:pPr>
        <w:autoSpaceDE w:val="0"/>
        <w:autoSpaceDN w:val="0"/>
        <w:adjustRightInd w:val="0"/>
        <w:jc w:val="both"/>
        <w:rPr>
          <w:sz w:val="22"/>
          <w:szCs w:val="22"/>
        </w:rPr>
      </w:pPr>
    </w:p>
    <w:p w:rsidR="008572E7" w:rsidRPr="00B53C4B" w:rsidRDefault="008572E7" w:rsidP="0080197D">
      <w:pPr>
        <w:autoSpaceDE w:val="0"/>
        <w:autoSpaceDN w:val="0"/>
        <w:adjustRightInd w:val="0"/>
        <w:jc w:val="both"/>
        <w:rPr>
          <w:sz w:val="22"/>
          <w:szCs w:val="22"/>
        </w:rPr>
      </w:pPr>
      <w:r w:rsidRPr="00B53C4B">
        <w:rPr>
          <w:sz w:val="22"/>
          <w:szCs w:val="22"/>
        </w:rPr>
        <w:t>A lakossági, kommunális eredet</w:t>
      </w:r>
      <w:r w:rsidRPr="00B53C4B">
        <w:rPr>
          <w:rFonts w:eastAsia="TimesNewRoman"/>
          <w:sz w:val="22"/>
          <w:szCs w:val="22"/>
        </w:rPr>
        <w:t xml:space="preserve">ű </w:t>
      </w:r>
      <w:r w:rsidRPr="00B53C4B">
        <w:rPr>
          <w:sz w:val="22"/>
          <w:szCs w:val="22"/>
        </w:rPr>
        <w:t>légszennyezések között meg kell említeni a kerti hulladékok égetését és a parlagterületek, tarlók felgyújtását, mely számos kellem</w:t>
      </w:r>
      <w:r w:rsidR="0073202F">
        <w:rPr>
          <w:sz w:val="22"/>
          <w:szCs w:val="22"/>
        </w:rPr>
        <w:t>et</w:t>
      </w:r>
      <w:r w:rsidRPr="00B53C4B">
        <w:rPr>
          <w:sz w:val="22"/>
          <w:szCs w:val="22"/>
        </w:rPr>
        <w:t>lenséget okoznak a közvetlen és tágabb környezetüknek. Jelent</w:t>
      </w:r>
      <w:r w:rsidRPr="00B53C4B">
        <w:rPr>
          <w:rFonts w:eastAsia="TimesNewRoman"/>
          <w:sz w:val="22"/>
          <w:szCs w:val="22"/>
        </w:rPr>
        <w:t>ő</w:t>
      </w:r>
      <w:r w:rsidRPr="00B53C4B">
        <w:rPr>
          <w:sz w:val="22"/>
          <w:szCs w:val="22"/>
        </w:rPr>
        <w:t>s egészségügyi kockázatot jelentenek továbbá a lakosság által egyedi f</w:t>
      </w:r>
      <w:r w:rsidRPr="00B53C4B">
        <w:rPr>
          <w:rFonts w:eastAsia="TimesNewRoman"/>
          <w:sz w:val="22"/>
          <w:szCs w:val="22"/>
        </w:rPr>
        <w:t>ű</w:t>
      </w:r>
      <w:r w:rsidRPr="00B53C4B">
        <w:rPr>
          <w:sz w:val="22"/>
          <w:szCs w:val="22"/>
        </w:rPr>
        <w:t>tés</w:t>
      </w:r>
      <w:r w:rsidRPr="00B53C4B">
        <w:rPr>
          <w:rFonts w:eastAsia="TimesNewRoman"/>
          <w:sz w:val="22"/>
          <w:szCs w:val="22"/>
        </w:rPr>
        <w:t>ű</w:t>
      </w:r>
      <w:r w:rsidRPr="00B53C4B">
        <w:rPr>
          <w:sz w:val="22"/>
          <w:szCs w:val="22"/>
        </w:rPr>
        <w:t xml:space="preserve"> berendezésekben és nyílt téren elégetett m</w:t>
      </w:r>
      <w:r w:rsidRPr="00B53C4B">
        <w:rPr>
          <w:rFonts w:eastAsia="TimesNewRoman"/>
          <w:sz w:val="22"/>
          <w:szCs w:val="22"/>
        </w:rPr>
        <w:t>ű</w:t>
      </w:r>
      <w:r w:rsidRPr="00B53C4B">
        <w:rPr>
          <w:sz w:val="22"/>
          <w:szCs w:val="22"/>
        </w:rPr>
        <w:t>anyag, gumi és egyéb (laminált lemez, pozdorja bútorelemek, stb.) hulladékokból felszabaduló toxikus és rákkelt</w:t>
      </w:r>
      <w:r w:rsidRPr="00B53C4B">
        <w:rPr>
          <w:rFonts w:eastAsia="TimesNewRoman"/>
          <w:sz w:val="22"/>
          <w:szCs w:val="22"/>
        </w:rPr>
        <w:t xml:space="preserve">ő </w:t>
      </w:r>
      <w:r w:rsidRPr="00B53C4B">
        <w:rPr>
          <w:sz w:val="22"/>
          <w:szCs w:val="22"/>
        </w:rPr>
        <w:t xml:space="preserve">anyagok. </w:t>
      </w:r>
      <w:r w:rsidR="00576FC2" w:rsidRPr="00B53C4B">
        <w:rPr>
          <w:sz w:val="22"/>
          <w:szCs w:val="22"/>
        </w:rPr>
        <w:t>Sajnos</w:t>
      </w:r>
      <w:r w:rsidRPr="00B53C4B">
        <w:rPr>
          <w:sz w:val="22"/>
          <w:szCs w:val="22"/>
        </w:rPr>
        <w:t xml:space="preserve"> az is el</w:t>
      </w:r>
      <w:r w:rsidRPr="00B53C4B">
        <w:rPr>
          <w:rFonts w:eastAsia="TimesNewRoman"/>
          <w:sz w:val="22"/>
          <w:szCs w:val="22"/>
        </w:rPr>
        <w:t>ő</w:t>
      </w:r>
      <w:r w:rsidRPr="00B53C4B">
        <w:rPr>
          <w:sz w:val="22"/>
          <w:szCs w:val="22"/>
        </w:rPr>
        <w:t>fordul, hogy a vegyes tüzelés</w:t>
      </w:r>
      <w:r w:rsidRPr="00B53C4B">
        <w:rPr>
          <w:rFonts w:eastAsia="TimesNewRoman"/>
          <w:sz w:val="22"/>
          <w:szCs w:val="22"/>
        </w:rPr>
        <w:t xml:space="preserve">ű </w:t>
      </w:r>
      <w:r w:rsidRPr="00B53C4B">
        <w:rPr>
          <w:sz w:val="22"/>
          <w:szCs w:val="22"/>
        </w:rPr>
        <w:t>kazánokban a felel</w:t>
      </w:r>
      <w:r w:rsidRPr="00B53C4B">
        <w:rPr>
          <w:rFonts w:eastAsia="TimesNewRoman"/>
          <w:sz w:val="22"/>
          <w:szCs w:val="22"/>
        </w:rPr>
        <w:t>ő</w:t>
      </w:r>
      <w:r w:rsidRPr="00B53C4B">
        <w:rPr>
          <w:sz w:val="22"/>
          <w:szCs w:val="22"/>
        </w:rPr>
        <w:t>tlen használók olyan hulladék anyagokat égetnek el (pl. m</w:t>
      </w:r>
      <w:r w:rsidRPr="00B53C4B">
        <w:rPr>
          <w:rFonts w:eastAsia="TimesNewRoman"/>
          <w:sz w:val="22"/>
          <w:szCs w:val="22"/>
        </w:rPr>
        <w:t>ű</w:t>
      </w:r>
      <w:r w:rsidRPr="00B53C4B">
        <w:rPr>
          <w:sz w:val="22"/>
          <w:szCs w:val="22"/>
        </w:rPr>
        <w:t>anyag flakon, fáradt olaj, gumi, stb.), amelyek vagy önmagukban is veszélyesek, vagy égéstermékük toxikus.</w:t>
      </w:r>
      <w:r w:rsidR="0080197D" w:rsidRPr="00B53C4B">
        <w:rPr>
          <w:sz w:val="22"/>
          <w:szCs w:val="22"/>
        </w:rPr>
        <w:t xml:space="preserve"> </w:t>
      </w:r>
      <w:r w:rsidR="004B32BF" w:rsidRPr="00B53C4B">
        <w:rPr>
          <w:sz w:val="22"/>
          <w:szCs w:val="22"/>
        </w:rPr>
        <w:t xml:space="preserve">A levegőszennyezés csökkentésére, a </w:t>
      </w:r>
      <w:r w:rsidRPr="00B53C4B">
        <w:rPr>
          <w:sz w:val="22"/>
          <w:szCs w:val="22"/>
        </w:rPr>
        <w:t xml:space="preserve">levegő védelméről szóló 306/2010. (XII.23) Korm. rendelet 4.§ </w:t>
      </w:r>
      <w:r w:rsidR="007C3A51" w:rsidRPr="00B53C4B">
        <w:rPr>
          <w:sz w:val="22"/>
          <w:szCs w:val="22"/>
        </w:rPr>
        <w:t>felhatalmazása alapján</w:t>
      </w:r>
      <w:r w:rsidRPr="00B53C4B">
        <w:rPr>
          <w:sz w:val="22"/>
          <w:szCs w:val="22"/>
        </w:rPr>
        <w:t xml:space="preserve"> Hivatalunk a közterület rendjéről, a zö</w:t>
      </w:r>
      <w:r w:rsidR="00843C5E" w:rsidRPr="00B53C4B">
        <w:rPr>
          <w:sz w:val="22"/>
          <w:szCs w:val="22"/>
        </w:rPr>
        <w:t>l</w:t>
      </w:r>
      <w:r w:rsidRPr="00B53C4B">
        <w:rPr>
          <w:sz w:val="22"/>
          <w:szCs w:val="22"/>
        </w:rPr>
        <w:t>dterület fenntartásáról és az állattartás szabályairól szóló 35/2004</w:t>
      </w:r>
      <w:r w:rsidR="00A320EF" w:rsidRPr="00B53C4B">
        <w:rPr>
          <w:sz w:val="22"/>
          <w:szCs w:val="22"/>
        </w:rPr>
        <w:t>.</w:t>
      </w:r>
      <w:r w:rsidRPr="00B53C4B">
        <w:rPr>
          <w:sz w:val="22"/>
          <w:szCs w:val="22"/>
        </w:rPr>
        <w:t xml:space="preserve"> (IX.17.) sz. önkormányzati rendeletének 8. §-ban megtiltotta az avar, kerti és egyéb hulladék égetését magántulajdonú területen és közterületen egyaránt. </w:t>
      </w:r>
      <w:r w:rsidR="0080197D" w:rsidRPr="00B53C4B">
        <w:rPr>
          <w:sz w:val="22"/>
          <w:szCs w:val="22"/>
        </w:rPr>
        <w:t xml:space="preserve"> </w:t>
      </w:r>
      <w:r w:rsidRPr="00B53C4B">
        <w:rPr>
          <w:sz w:val="22"/>
          <w:szCs w:val="22"/>
        </w:rPr>
        <w:t xml:space="preserve">A kerti hulladékégetésnél meg kell említeni, hogy egy átlagos kerti tűz, melyben vegyesen égetünk avart, fűnyesedéket és gallyakat, hatalmas légszennyezést okoz. Általában a kerti hulladékkal a mérgező vegyszermaradvány is elég, s nem ritka, hogy a meggyújtott zöldbe műanyag és egyéb háztartási szemét is keveredik, tovább növelve a légszennyező anyagok listáját. Az égés során keletkező porral mindez leülepszik a talajra, a növényre, és a tápláléklánc révén bejuthat az emberi szervezetbe. </w:t>
      </w:r>
    </w:p>
    <w:p w:rsidR="00843C5E" w:rsidRPr="00B53C4B" w:rsidRDefault="00843C5E" w:rsidP="00F97B07">
      <w:pPr>
        <w:autoSpaceDE w:val="0"/>
        <w:autoSpaceDN w:val="0"/>
        <w:adjustRightInd w:val="0"/>
        <w:jc w:val="both"/>
        <w:rPr>
          <w:sz w:val="22"/>
          <w:szCs w:val="22"/>
        </w:rPr>
      </w:pPr>
    </w:p>
    <w:p w:rsidR="00576FC2" w:rsidRPr="00B53C4B" w:rsidRDefault="008572E7" w:rsidP="0080197D">
      <w:pPr>
        <w:autoSpaceDE w:val="0"/>
        <w:autoSpaceDN w:val="0"/>
        <w:adjustRightInd w:val="0"/>
        <w:jc w:val="both"/>
        <w:rPr>
          <w:rStyle w:val="Kiemels"/>
          <w:i w:val="0"/>
          <w:sz w:val="22"/>
          <w:szCs w:val="22"/>
        </w:rPr>
      </w:pPr>
      <w:r w:rsidRPr="00B53C4B">
        <w:rPr>
          <w:sz w:val="22"/>
          <w:szCs w:val="22"/>
        </w:rPr>
        <w:t xml:space="preserve">A </w:t>
      </w:r>
      <w:r w:rsidR="004B32BF" w:rsidRPr="00B53C4B">
        <w:rPr>
          <w:sz w:val="22"/>
          <w:szCs w:val="22"/>
        </w:rPr>
        <w:t xml:space="preserve">lakossági </w:t>
      </w:r>
      <w:r w:rsidRPr="00B53C4B">
        <w:rPr>
          <w:sz w:val="22"/>
          <w:szCs w:val="22"/>
        </w:rPr>
        <w:t>légszennyezés fogalomkörébe helyezhetők azok a jelzések, melyek panasza arra irányul, hogy falusias és kertvárosias beépítésű lakóterületen is (különösen a nyári hónapokban) kifejezetten zavaró állattartási eredet</w:t>
      </w:r>
      <w:r w:rsidRPr="00B53C4B">
        <w:rPr>
          <w:rFonts w:eastAsia="TimesNewRoman"/>
          <w:sz w:val="22"/>
          <w:szCs w:val="22"/>
        </w:rPr>
        <w:t xml:space="preserve">ű </w:t>
      </w:r>
      <w:r w:rsidRPr="00B53C4B">
        <w:rPr>
          <w:sz w:val="22"/>
          <w:szCs w:val="22"/>
        </w:rPr>
        <w:t>b</w:t>
      </w:r>
      <w:r w:rsidRPr="00B53C4B">
        <w:rPr>
          <w:rFonts w:eastAsia="TimesNewRoman"/>
          <w:sz w:val="22"/>
          <w:szCs w:val="22"/>
        </w:rPr>
        <w:t>ű</w:t>
      </w:r>
      <w:r w:rsidRPr="00B53C4B">
        <w:rPr>
          <w:sz w:val="22"/>
          <w:szCs w:val="22"/>
        </w:rPr>
        <w:t>z érezhet</w:t>
      </w:r>
      <w:r w:rsidRPr="00B53C4B">
        <w:rPr>
          <w:rFonts w:eastAsia="TimesNewRoman"/>
          <w:sz w:val="22"/>
          <w:szCs w:val="22"/>
        </w:rPr>
        <w:t>ő</w:t>
      </w:r>
      <w:r w:rsidRPr="00B53C4B">
        <w:rPr>
          <w:sz w:val="22"/>
          <w:szCs w:val="22"/>
        </w:rPr>
        <w:t xml:space="preserve">. Általában a lakossági panaszbejelentések egyik forrása a rossz állattartási gyakorlat miatt bekövetkező, egymás szomszédságában lakó személyek konfliktusa. </w:t>
      </w:r>
      <w:r w:rsidRPr="00B53C4B">
        <w:rPr>
          <w:iCs/>
          <w:sz w:val="22"/>
          <w:szCs w:val="22"/>
        </w:rPr>
        <w:t>Azt is el kell fogadni, hogy a bűz mértéke és zavaró hatása is szubjektív fogalom. Ami egy településközpontban/városközpontban élő embernek akár zavaró is lehet, az egy működő és élő falusias jellegű élettérben - ahol állatot is tartanak - természetes környezeti állapotként elfogadható, amennyiben az állategészségügyi és közegészségügyi alapfeltételeket betartják.</w:t>
      </w:r>
      <w:r w:rsidR="00576FC2" w:rsidRPr="00B53C4B">
        <w:rPr>
          <w:iCs/>
          <w:sz w:val="22"/>
          <w:szCs w:val="22"/>
        </w:rPr>
        <w:t xml:space="preserve"> </w:t>
      </w:r>
      <w:r w:rsidR="00576FC2" w:rsidRPr="00B53C4B">
        <w:rPr>
          <w:rStyle w:val="Kiemels"/>
          <w:i w:val="0"/>
          <w:sz w:val="22"/>
          <w:szCs w:val="22"/>
        </w:rPr>
        <w:t xml:space="preserve">Törökszentmiklóson sok háznál tartanak állatokat, melyek természetes szaghatással járnak. Az elmúlt időszak bevált </w:t>
      </w:r>
      <w:r w:rsidR="00576FC2" w:rsidRPr="00B53C4B">
        <w:rPr>
          <w:rStyle w:val="Kiemels"/>
          <w:i w:val="0"/>
          <w:sz w:val="22"/>
          <w:szCs w:val="22"/>
        </w:rPr>
        <w:lastRenderedPageBreak/>
        <w:t>gyakorlata volt, hogy az Önkormányzat az általa megalkotott rendeletek által szabályozta a háztáji állattartást és annak körülményeit. Az élelmiszerláncról és hatósági felügyeletéről szóló 2008. évi XLVI</w:t>
      </w:r>
      <w:r w:rsidR="009A6A1D">
        <w:rPr>
          <w:rStyle w:val="Kiemels"/>
          <w:i w:val="0"/>
          <w:sz w:val="22"/>
          <w:szCs w:val="22"/>
        </w:rPr>
        <w:t>.</w:t>
      </w:r>
      <w:r w:rsidR="00576FC2" w:rsidRPr="00B53C4B">
        <w:rPr>
          <w:rStyle w:val="Kiemels"/>
          <w:i w:val="0"/>
          <w:sz w:val="22"/>
          <w:szCs w:val="22"/>
        </w:rPr>
        <w:t xml:space="preserve"> törvény azonban 2012. október 1-jétől hatályos 6. §</w:t>
      </w:r>
      <w:proofErr w:type="spellStart"/>
      <w:r w:rsidR="00576FC2" w:rsidRPr="00B53C4B">
        <w:rPr>
          <w:rStyle w:val="Kiemels"/>
          <w:i w:val="0"/>
          <w:sz w:val="22"/>
          <w:szCs w:val="22"/>
        </w:rPr>
        <w:t>-ának</w:t>
      </w:r>
      <w:proofErr w:type="spellEnd"/>
      <w:r w:rsidR="00576FC2" w:rsidRPr="00B53C4B">
        <w:rPr>
          <w:rStyle w:val="Kiemels"/>
          <w:i w:val="0"/>
          <w:sz w:val="22"/>
          <w:szCs w:val="22"/>
        </w:rPr>
        <w:t xml:space="preserve"> (6) bekezdése alapján „mezőgazdasági haszonállat tartása önkormányzati rendeletben nem korlátozható”. A rendelkezés értelmében önkormányzati rendelet tehát sem a tartás körülményeire, sem egyedszámra vonatkozóan nem korlátozhatja a mezőgazdasági haszonállatok tarását. A lakossági bejelentések száma azonban nem ritkul, és gyakran a szomszéddal meglévő konfliktus a forrása az állattartással kapcsolatos bejelentéseknek. A fenti jogszabályi hivatkozás miatt azonban ezen eseteket jelentenünk kell a megfelelő hatáskörrel rendelkező szerv felé, melyek a problémakör széleskörűségének függvényében sokáig elhúzódhatnak.</w:t>
      </w:r>
    </w:p>
    <w:p w:rsidR="008572E7" w:rsidRPr="00B53C4B" w:rsidRDefault="008572E7" w:rsidP="00F97B07">
      <w:pPr>
        <w:autoSpaceDE w:val="0"/>
        <w:autoSpaceDN w:val="0"/>
        <w:adjustRightInd w:val="0"/>
        <w:jc w:val="both"/>
        <w:rPr>
          <w:sz w:val="22"/>
          <w:szCs w:val="22"/>
        </w:rPr>
      </w:pPr>
    </w:p>
    <w:p w:rsidR="008572E7" w:rsidRPr="00B53C4B" w:rsidRDefault="004B32BF" w:rsidP="00F97B07">
      <w:pPr>
        <w:autoSpaceDE w:val="0"/>
        <w:autoSpaceDN w:val="0"/>
        <w:adjustRightInd w:val="0"/>
        <w:jc w:val="both"/>
        <w:rPr>
          <w:sz w:val="22"/>
          <w:szCs w:val="22"/>
        </w:rPr>
      </w:pPr>
      <w:r w:rsidRPr="00B53C4B">
        <w:rPr>
          <w:sz w:val="22"/>
          <w:szCs w:val="22"/>
        </w:rPr>
        <w:t xml:space="preserve">A természetes levegőszennyező anyagok csoportjába – helyi szinten – </w:t>
      </w:r>
      <w:r w:rsidR="008572E7" w:rsidRPr="00B53C4B">
        <w:rPr>
          <w:sz w:val="22"/>
          <w:szCs w:val="22"/>
        </w:rPr>
        <w:t>a különböz</w:t>
      </w:r>
      <w:r w:rsidR="008572E7" w:rsidRPr="00B53C4B">
        <w:rPr>
          <w:rFonts w:eastAsia="TimesNewRoman"/>
          <w:sz w:val="22"/>
          <w:szCs w:val="22"/>
        </w:rPr>
        <w:t xml:space="preserve">ő </w:t>
      </w:r>
      <w:r w:rsidR="008572E7" w:rsidRPr="00B53C4B">
        <w:rPr>
          <w:sz w:val="22"/>
          <w:szCs w:val="22"/>
        </w:rPr>
        <w:t xml:space="preserve">biológiai allergének (pollenek, gombák) </w:t>
      </w:r>
      <w:r w:rsidRPr="00B53C4B">
        <w:rPr>
          <w:sz w:val="22"/>
          <w:szCs w:val="22"/>
        </w:rPr>
        <w:t xml:space="preserve">jelenthetnek veszélyt, hiszen a nyálkahártya irritálásával allergiás, súlyosabb esetekben asztmás tüneteket idézhetnek elő. </w:t>
      </w:r>
      <w:r w:rsidR="008572E7" w:rsidRPr="00B53C4B">
        <w:rPr>
          <w:sz w:val="22"/>
          <w:szCs w:val="22"/>
        </w:rPr>
        <w:t>Az allergiás tünetek jelent</w:t>
      </w:r>
      <w:r w:rsidR="008572E7" w:rsidRPr="00B53C4B">
        <w:rPr>
          <w:rFonts w:eastAsia="TimesNewRoman"/>
          <w:sz w:val="22"/>
          <w:szCs w:val="22"/>
        </w:rPr>
        <w:t>ő</w:t>
      </w:r>
      <w:r w:rsidR="008572E7" w:rsidRPr="00B53C4B">
        <w:rPr>
          <w:sz w:val="22"/>
          <w:szCs w:val="22"/>
        </w:rPr>
        <w:t xml:space="preserve">s hányadát a belélegzett növényi pollen okozza. A magyarországi flóra mintegy 2200 faja közül csupán néhány tucatnak van </w:t>
      </w:r>
      <w:proofErr w:type="spellStart"/>
      <w:r w:rsidR="008572E7" w:rsidRPr="00B53C4B">
        <w:rPr>
          <w:sz w:val="22"/>
          <w:szCs w:val="22"/>
        </w:rPr>
        <w:t>allergológiai</w:t>
      </w:r>
      <w:proofErr w:type="spellEnd"/>
      <w:r w:rsidR="008572E7" w:rsidRPr="00B53C4B">
        <w:rPr>
          <w:sz w:val="22"/>
          <w:szCs w:val="22"/>
        </w:rPr>
        <w:t xml:space="preserve"> jelent</w:t>
      </w:r>
      <w:r w:rsidR="008572E7" w:rsidRPr="00B53C4B">
        <w:rPr>
          <w:rFonts w:eastAsia="TimesNewRoman"/>
          <w:sz w:val="22"/>
          <w:szCs w:val="22"/>
        </w:rPr>
        <w:t>ő</w:t>
      </w:r>
      <w:r w:rsidR="008572E7" w:rsidRPr="00B53C4B">
        <w:rPr>
          <w:sz w:val="22"/>
          <w:szCs w:val="22"/>
        </w:rPr>
        <w:t>sége. A fajok többség</w:t>
      </w:r>
      <w:r w:rsidRPr="00B53C4B">
        <w:rPr>
          <w:sz w:val="22"/>
          <w:szCs w:val="22"/>
        </w:rPr>
        <w:t xml:space="preserve">e a </w:t>
      </w:r>
      <w:proofErr w:type="spellStart"/>
      <w:r w:rsidRPr="00B53C4B">
        <w:rPr>
          <w:sz w:val="22"/>
          <w:szCs w:val="22"/>
        </w:rPr>
        <w:t>Poaceae-k</w:t>
      </w:r>
      <w:proofErr w:type="spellEnd"/>
      <w:r w:rsidR="008572E7" w:rsidRPr="00B53C4B">
        <w:rPr>
          <w:sz w:val="22"/>
          <w:szCs w:val="22"/>
        </w:rPr>
        <w:t xml:space="preserve"> családjába tartozik, de akadnak allergének a fák és a kétszik</w:t>
      </w:r>
      <w:r w:rsidR="008572E7" w:rsidRPr="00B53C4B">
        <w:rPr>
          <w:rFonts w:eastAsia="TimesNewRoman"/>
          <w:sz w:val="22"/>
          <w:szCs w:val="22"/>
        </w:rPr>
        <w:t xml:space="preserve">ű </w:t>
      </w:r>
      <w:r w:rsidR="008572E7" w:rsidRPr="00B53C4B">
        <w:rPr>
          <w:sz w:val="22"/>
          <w:szCs w:val="22"/>
        </w:rPr>
        <w:t xml:space="preserve">lágyszárúak között is. </w:t>
      </w:r>
    </w:p>
    <w:p w:rsidR="00843C5E" w:rsidRPr="00B53C4B" w:rsidRDefault="00843C5E" w:rsidP="00F97B07">
      <w:pPr>
        <w:autoSpaceDE w:val="0"/>
        <w:autoSpaceDN w:val="0"/>
        <w:adjustRightInd w:val="0"/>
        <w:jc w:val="both"/>
        <w:rPr>
          <w:sz w:val="22"/>
          <w:szCs w:val="22"/>
        </w:rPr>
      </w:pPr>
    </w:p>
    <w:p w:rsidR="00843C5E" w:rsidRPr="00B53C4B" w:rsidRDefault="008572E7" w:rsidP="00F97B07">
      <w:pPr>
        <w:autoSpaceDE w:val="0"/>
        <w:autoSpaceDN w:val="0"/>
        <w:adjustRightInd w:val="0"/>
        <w:jc w:val="both"/>
        <w:rPr>
          <w:sz w:val="22"/>
          <w:szCs w:val="22"/>
        </w:rPr>
      </w:pPr>
      <w:r w:rsidRPr="00B53C4B">
        <w:rPr>
          <w:sz w:val="22"/>
          <w:szCs w:val="22"/>
        </w:rPr>
        <w:t>Jász</w:t>
      </w:r>
      <w:r w:rsidR="004B32BF" w:rsidRPr="00B53C4B">
        <w:rPr>
          <w:sz w:val="22"/>
          <w:szCs w:val="22"/>
        </w:rPr>
        <w:t>-</w:t>
      </w:r>
      <w:r w:rsidRPr="00B53C4B">
        <w:rPr>
          <w:sz w:val="22"/>
          <w:szCs w:val="22"/>
        </w:rPr>
        <w:t>Nagykun</w:t>
      </w:r>
      <w:r w:rsidR="004B32BF" w:rsidRPr="00B53C4B">
        <w:rPr>
          <w:sz w:val="22"/>
          <w:szCs w:val="22"/>
        </w:rPr>
        <w:t>-</w:t>
      </w:r>
      <w:r w:rsidRPr="00B53C4B">
        <w:rPr>
          <w:sz w:val="22"/>
          <w:szCs w:val="22"/>
        </w:rPr>
        <w:t>Szolnok megyében, így Törökszentmiklóson is általában februártól októberig tart a kritikus id</w:t>
      </w:r>
      <w:r w:rsidRPr="00B53C4B">
        <w:rPr>
          <w:rFonts w:eastAsia="TimesNewRoman"/>
          <w:sz w:val="22"/>
          <w:szCs w:val="22"/>
        </w:rPr>
        <w:t>ő</w:t>
      </w:r>
      <w:r w:rsidRPr="00B53C4B">
        <w:rPr>
          <w:sz w:val="22"/>
          <w:szCs w:val="22"/>
        </w:rPr>
        <w:t>szak</w:t>
      </w:r>
      <w:r w:rsidR="004B32BF" w:rsidRPr="00B53C4B">
        <w:rPr>
          <w:sz w:val="22"/>
          <w:szCs w:val="22"/>
        </w:rPr>
        <w:t>, mikor az allergén növények kifejthetik hatásukat</w:t>
      </w:r>
      <w:r w:rsidRPr="00B53C4B">
        <w:rPr>
          <w:sz w:val="22"/>
          <w:szCs w:val="22"/>
        </w:rPr>
        <w:t xml:space="preserve"> (megjelenésük időpontja szerinti sorrendben: mogyoró, tiszafa, szilfa, juharfa, nyírfa, kőrisfa, platánfa, tölgyfa, diófa, pázsitfüvek, gabonák, hársfa, útifű, csalán, kender, libatop, disznóparéj, üröm, parlagfű). Mindközül a parlagf</w:t>
      </w:r>
      <w:r w:rsidRPr="00B53C4B">
        <w:rPr>
          <w:rFonts w:eastAsia="TimesNewRoman"/>
          <w:sz w:val="22"/>
          <w:szCs w:val="22"/>
        </w:rPr>
        <w:t xml:space="preserve">ű </w:t>
      </w:r>
      <w:r w:rsidRPr="00B53C4B">
        <w:rPr>
          <w:sz w:val="22"/>
          <w:szCs w:val="22"/>
        </w:rPr>
        <w:t>(</w:t>
      </w:r>
      <w:proofErr w:type="spellStart"/>
      <w:r w:rsidRPr="00B53C4B">
        <w:rPr>
          <w:sz w:val="22"/>
          <w:szCs w:val="22"/>
        </w:rPr>
        <w:t>Ambrosia</w:t>
      </w:r>
      <w:proofErr w:type="spellEnd"/>
      <w:r w:rsidRPr="00B53C4B">
        <w:rPr>
          <w:sz w:val="22"/>
          <w:szCs w:val="22"/>
        </w:rPr>
        <w:t xml:space="preserve"> </w:t>
      </w:r>
      <w:proofErr w:type="spellStart"/>
      <w:r w:rsidRPr="00B53C4B">
        <w:rPr>
          <w:sz w:val="22"/>
          <w:szCs w:val="22"/>
        </w:rPr>
        <w:t>elatior</w:t>
      </w:r>
      <w:proofErr w:type="spellEnd"/>
      <w:r w:rsidRPr="00B53C4B">
        <w:rPr>
          <w:sz w:val="22"/>
          <w:szCs w:val="22"/>
        </w:rPr>
        <w:t xml:space="preserve">) az, amelyik a legsúlyosabb népegészségügyi problémát okozza. </w:t>
      </w:r>
      <w:r w:rsidR="004B32BF" w:rsidRPr="00B53C4B">
        <w:rPr>
          <w:sz w:val="22"/>
          <w:szCs w:val="22"/>
        </w:rPr>
        <w:t>A</w:t>
      </w:r>
      <w:r w:rsidRPr="00B53C4B">
        <w:rPr>
          <w:sz w:val="22"/>
          <w:szCs w:val="22"/>
        </w:rPr>
        <w:t xml:space="preserve"> parlagf</w:t>
      </w:r>
      <w:r w:rsidRPr="00B53C4B">
        <w:rPr>
          <w:rFonts w:eastAsia="TimesNewRoman"/>
          <w:sz w:val="22"/>
          <w:szCs w:val="22"/>
        </w:rPr>
        <w:t xml:space="preserve">ű </w:t>
      </w:r>
      <w:r w:rsidRPr="00B53C4B">
        <w:rPr>
          <w:sz w:val="22"/>
          <w:szCs w:val="22"/>
        </w:rPr>
        <w:t>elterjedésének alapvet</w:t>
      </w:r>
      <w:r w:rsidRPr="00B53C4B">
        <w:rPr>
          <w:rFonts w:eastAsia="TimesNewRoman"/>
          <w:sz w:val="22"/>
          <w:szCs w:val="22"/>
        </w:rPr>
        <w:t xml:space="preserve">ő </w:t>
      </w:r>
      <w:r w:rsidRPr="00B53C4B">
        <w:rPr>
          <w:sz w:val="22"/>
          <w:szCs w:val="22"/>
        </w:rPr>
        <w:t>és f</w:t>
      </w:r>
      <w:r w:rsidRPr="00B53C4B">
        <w:rPr>
          <w:rFonts w:eastAsia="TimesNewRoman"/>
          <w:sz w:val="22"/>
          <w:szCs w:val="22"/>
        </w:rPr>
        <w:t xml:space="preserve">ő </w:t>
      </w:r>
      <w:r w:rsidRPr="00B53C4B">
        <w:rPr>
          <w:sz w:val="22"/>
          <w:szCs w:val="22"/>
        </w:rPr>
        <w:t>oka a bel- és külterületi zöldfelületek, útszélek elhanyagolása, ápolatlansága, illetve a mez</w:t>
      </w:r>
      <w:r w:rsidRPr="00B53C4B">
        <w:rPr>
          <w:rFonts w:eastAsia="TimesNewRoman"/>
          <w:sz w:val="22"/>
          <w:szCs w:val="22"/>
        </w:rPr>
        <w:t>ő</w:t>
      </w:r>
      <w:r w:rsidRPr="00B53C4B">
        <w:rPr>
          <w:sz w:val="22"/>
          <w:szCs w:val="22"/>
        </w:rPr>
        <w:t>gazdasági m</w:t>
      </w:r>
      <w:r w:rsidRPr="00B53C4B">
        <w:rPr>
          <w:rFonts w:eastAsia="TimesNewRoman"/>
          <w:sz w:val="22"/>
          <w:szCs w:val="22"/>
        </w:rPr>
        <w:t>ű</w:t>
      </w:r>
      <w:r w:rsidRPr="00B53C4B">
        <w:rPr>
          <w:sz w:val="22"/>
          <w:szCs w:val="22"/>
        </w:rPr>
        <w:t>velésre szánt földek parlagon hagyása, a nem megfelel</w:t>
      </w:r>
      <w:r w:rsidRPr="00B53C4B">
        <w:rPr>
          <w:rFonts w:eastAsia="TimesNewRoman"/>
          <w:sz w:val="22"/>
          <w:szCs w:val="22"/>
        </w:rPr>
        <w:t xml:space="preserve">ő </w:t>
      </w:r>
      <w:r w:rsidRPr="00B53C4B">
        <w:rPr>
          <w:sz w:val="22"/>
          <w:szCs w:val="22"/>
        </w:rPr>
        <w:t>mérték</w:t>
      </w:r>
      <w:r w:rsidRPr="00B53C4B">
        <w:rPr>
          <w:rFonts w:eastAsia="TimesNewRoman"/>
          <w:sz w:val="22"/>
          <w:szCs w:val="22"/>
        </w:rPr>
        <w:t xml:space="preserve">ű </w:t>
      </w:r>
      <w:r w:rsidRPr="00B53C4B">
        <w:rPr>
          <w:sz w:val="22"/>
          <w:szCs w:val="22"/>
        </w:rPr>
        <w:t xml:space="preserve">gyommentesítés. </w:t>
      </w:r>
      <w:r w:rsidR="004B32BF" w:rsidRPr="00B53C4B">
        <w:rPr>
          <w:sz w:val="22"/>
          <w:szCs w:val="22"/>
        </w:rPr>
        <w:t>A parlagfűvel szemben az Önkormányzat folyamatosan tesz lépéseket. Ennek egyike, hogy a</w:t>
      </w:r>
      <w:r w:rsidRPr="00B53C4B">
        <w:rPr>
          <w:sz w:val="22"/>
          <w:szCs w:val="22"/>
        </w:rPr>
        <w:t>z önkormányzati tulajdonban lévő területek nagy részének ápolását, kezelését szerződés alapján a Törökszentmiklósi Kommunális Szolgáltató Kft., a szerződésben nem szereplő</w:t>
      </w:r>
      <w:r w:rsidR="00F96E02">
        <w:rPr>
          <w:sz w:val="22"/>
          <w:szCs w:val="22"/>
        </w:rPr>
        <w:t>,</w:t>
      </w:r>
      <w:r w:rsidRPr="00B53C4B">
        <w:rPr>
          <w:sz w:val="22"/>
          <w:szCs w:val="22"/>
        </w:rPr>
        <w:t xml:space="preserve"> de ugyancsak önkormányzati tulajdonban lévő területek </w:t>
      </w:r>
      <w:proofErr w:type="spellStart"/>
      <w:r w:rsidRPr="00B53C4B">
        <w:rPr>
          <w:sz w:val="22"/>
          <w:szCs w:val="22"/>
        </w:rPr>
        <w:t>gaztalanítását</w:t>
      </w:r>
      <w:proofErr w:type="spellEnd"/>
      <w:r w:rsidRPr="00B53C4B">
        <w:rPr>
          <w:sz w:val="22"/>
          <w:szCs w:val="22"/>
        </w:rPr>
        <w:t xml:space="preserve">, </w:t>
      </w:r>
      <w:proofErr w:type="spellStart"/>
      <w:r w:rsidRPr="00B53C4B">
        <w:rPr>
          <w:sz w:val="22"/>
          <w:szCs w:val="22"/>
        </w:rPr>
        <w:t>parlagfűmentesítését</w:t>
      </w:r>
      <w:proofErr w:type="spellEnd"/>
      <w:r w:rsidRPr="00B53C4B">
        <w:rPr>
          <w:sz w:val="22"/>
          <w:szCs w:val="22"/>
        </w:rPr>
        <w:t xml:space="preserve"> a közmunkaprogram keretén belül közmunkások végzik az önkormányzat a tulajdonában lévő összesen 17 db nagyteljesítmény</w:t>
      </w:r>
      <w:r w:rsidR="00843C5E" w:rsidRPr="00B53C4B">
        <w:rPr>
          <w:sz w:val="22"/>
          <w:szCs w:val="22"/>
        </w:rPr>
        <w:t>ű motoros fűkasza segítségével.</w:t>
      </w:r>
    </w:p>
    <w:p w:rsidR="00843C5E" w:rsidRPr="00B53C4B" w:rsidRDefault="00843C5E" w:rsidP="00F97B07">
      <w:pPr>
        <w:jc w:val="both"/>
        <w:rPr>
          <w:sz w:val="22"/>
          <w:szCs w:val="22"/>
        </w:rPr>
      </w:pPr>
    </w:p>
    <w:p w:rsidR="00A46522" w:rsidRPr="00B53C4B" w:rsidRDefault="0080197D" w:rsidP="00F97B07">
      <w:pPr>
        <w:jc w:val="both"/>
        <w:rPr>
          <w:rStyle w:val="Kiemels"/>
          <w:b/>
          <w:i w:val="0"/>
          <w:sz w:val="22"/>
          <w:szCs w:val="22"/>
        </w:rPr>
      </w:pPr>
      <w:r w:rsidRPr="00B53C4B">
        <w:rPr>
          <w:rStyle w:val="Kiemels"/>
          <w:b/>
          <w:i w:val="0"/>
          <w:sz w:val="22"/>
          <w:szCs w:val="22"/>
        </w:rPr>
        <w:t xml:space="preserve">2.2 Zajszennyezettség, zaj </w:t>
      </w:r>
      <w:r w:rsidR="004B32BF" w:rsidRPr="00B53C4B">
        <w:rPr>
          <w:rStyle w:val="Kiemels"/>
          <w:b/>
          <w:i w:val="0"/>
          <w:sz w:val="22"/>
          <w:szCs w:val="22"/>
        </w:rPr>
        <w:t>elleni védelem</w:t>
      </w:r>
    </w:p>
    <w:p w:rsidR="00746289" w:rsidRPr="00B53C4B" w:rsidRDefault="00746289" w:rsidP="00F97B07">
      <w:pPr>
        <w:jc w:val="both"/>
        <w:rPr>
          <w:rStyle w:val="Kiemels"/>
          <w:b/>
          <w:i w:val="0"/>
          <w:sz w:val="22"/>
          <w:szCs w:val="22"/>
        </w:rPr>
      </w:pPr>
    </w:p>
    <w:p w:rsidR="0080197D" w:rsidRPr="00B53C4B" w:rsidRDefault="00746289" w:rsidP="0080197D">
      <w:pPr>
        <w:jc w:val="both"/>
        <w:rPr>
          <w:iCs/>
          <w:sz w:val="22"/>
          <w:szCs w:val="22"/>
        </w:rPr>
      </w:pPr>
      <w:r w:rsidRPr="00B53C4B">
        <w:rPr>
          <w:rStyle w:val="Kiemels"/>
          <w:i w:val="0"/>
          <w:sz w:val="22"/>
          <w:szCs w:val="22"/>
        </w:rPr>
        <w:t>A zaj az emberi szervezetre különböző hatásokat gyakorol. Ezek függenek fizikai paramétereitől, (hangnyomásszintje, időbeni lefutása, stb.) információtartalmától, de az egyének érzékenységétől, lelki és fizikai állapotától is. A zaj hatásait 4 fő csoportra lehet osztani: pszichés (30-65 dB), vegetatív idegrendszeri (65-90 dB), hallószervi (90-120 dB) valamint fizikai fájdalmat okozó zajhatás (120 dB felett). Az emberben zaj hatására feszültségérzet alakul ki, hamarabb elfárad, reakcióideje megnő. Az emberi szervezet képes valamilyen szinten alkalmazkodni a zajhatásokhoz, különösen igaz ez az állandó zajokra, de mivel a zajhatás szubjektív, nehéz behatárolni az emberekre gyakorolt hatását, hiszen az egyénenként változik.</w:t>
      </w:r>
      <w:r w:rsidR="0080197D" w:rsidRPr="00B53C4B">
        <w:rPr>
          <w:rStyle w:val="Kiemels"/>
          <w:i w:val="0"/>
          <w:sz w:val="22"/>
          <w:szCs w:val="22"/>
        </w:rPr>
        <w:t xml:space="preserve"> </w:t>
      </w:r>
      <w:r w:rsidR="0080197D" w:rsidRPr="00B53C4B">
        <w:rPr>
          <w:iCs/>
          <w:sz w:val="22"/>
          <w:szCs w:val="22"/>
        </w:rPr>
        <w:t>A helyi zajszennyezés kibocsátói között elvétve szerepelnek ipari, illetve kisipari, szolgáltató tevékenységet bonyolító telephelyek, mindössze a Kossuth Lajos utca 87. szám alatt működő TM Öntöde az, amelynek egyes termelési szakaszai nagyobb zajhatást váltanak ki. Ennek az üzemnek az Ipari Parkba történő áthelyezése továbbra is napirenden van, hiszen lakóövezeti ingatlanok közé ékelve működik a nehézipari üzem.</w:t>
      </w:r>
    </w:p>
    <w:p w:rsidR="0080197D" w:rsidRPr="00B53C4B" w:rsidRDefault="0080197D" w:rsidP="0080197D">
      <w:pPr>
        <w:jc w:val="both"/>
        <w:rPr>
          <w:iCs/>
          <w:sz w:val="22"/>
          <w:szCs w:val="22"/>
        </w:rPr>
      </w:pPr>
      <w:r w:rsidRPr="00B53C4B">
        <w:rPr>
          <w:iCs/>
          <w:sz w:val="22"/>
          <w:szCs w:val="22"/>
        </w:rPr>
        <w:t>A mezőgazdasági tevékenységek zajkibocsátásával fokozottan érdemes számolnunk Törökszentmiklós esetében, habár a termelő berendezések zaja csak elvétve okoz panaszt a termelés külterületi lokalizációjából adódóan. Kimondott zajterhelést a lakott területre a terményszállítás, a munkagépek földekre történő ki- és befelé irányuló forgalma, valamint a lefejtés-átfejtés folyamata jelenthet.</w:t>
      </w:r>
    </w:p>
    <w:p w:rsidR="00746289" w:rsidRPr="00B53C4B" w:rsidRDefault="0080197D" w:rsidP="00F97B07">
      <w:pPr>
        <w:jc w:val="both"/>
        <w:rPr>
          <w:iCs/>
          <w:sz w:val="22"/>
          <w:szCs w:val="22"/>
        </w:rPr>
      </w:pPr>
      <w:r w:rsidRPr="00B53C4B">
        <w:rPr>
          <w:iCs/>
          <w:sz w:val="22"/>
          <w:szCs w:val="22"/>
        </w:rPr>
        <w:t xml:space="preserve">A közúti forgalom zaja a korábban említetteknél egyenletesebb és volumenét tekintve erősebb hatásnak teszi ki a lakosságot. A közúti zajszennyezés által érintett sávok a főutak és a vasúti fővonal által szegélyezett területeken találhatóak. Ugyan a 4-es főút már északról elkerüli a várostestet, </w:t>
      </w:r>
      <w:r w:rsidR="00F96E02">
        <w:rPr>
          <w:iCs/>
          <w:sz w:val="22"/>
          <w:szCs w:val="22"/>
        </w:rPr>
        <w:t>azonban</w:t>
      </w:r>
      <w:r w:rsidRPr="00B53C4B">
        <w:rPr>
          <w:iCs/>
          <w:sz w:val="22"/>
          <w:szCs w:val="22"/>
        </w:rPr>
        <w:t xml:space="preserve"> a 46-os főutat nem érinti, annak teher- és személygépjármű forgalma kénytelen igénybe venni a belterületi utakat, jelentős zajterhelést okozva a Dózsa György és Kossuth Lajos utcákon. A probléma feloldása érdekében az M4-es autóút tervezett helyi szakaszának megépüléséhez </w:t>
      </w:r>
      <w:r w:rsidRPr="00B53C4B">
        <w:rPr>
          <w:iCs/>
          <w:sz w:val="22"/>
          <w:szCs w:val="22"/>
        </w:rPr>
        <w:lastRenderedPageBreak/>
        <w:t>kapcsolódva szükséges rendezni a 46-os út fogalmának városon kívüli elvezetését, mivel az út forgalmának növekedése várható a várostól délre eső térség autó-út kapcsolatának létrejöttével.</w:t>
      </w:r>
    </w:p>
    <w:p w:rsidR="0080197D" w:rsidRPr="00B53C4B" w:rsidRDefault="0080197D" w:rsidP="00F97B07">
      <w:pPr>
        <w:jc w:val="both"/>
        <w:rPr>
          <w:rStyle w:val="Kiemels"/>
          <w:i w:val="0"/>
          <w:sz w:val="22"/>
          <w:szCs w:val="22"/>
        </w:rPr>
      </w:pPr>
    </w:p>
    <w:p w:rsidR="00843C5E" w:rsidRPr="00B53C4B" w:rsidRDefault="00F96E02" w:rsidP="00F97B07">
      <w:pPr>
        <w:jc w:val="both"/>
        <w:rPr>
          <w:rStyle w:val="Kiemels"/>
          <w:i w:val="0"/>
          <w:sz w:val="22"/>
          <w:szCs w:val="22"/>
        </w:rPr>
      </w:pPr>
      <w:r>
        <w:rPr>
          <w:rStyle w:val="Kiemels"/>
          <w:i w:val="0"/>
          <w:sz w:val="22"/>
          <w:szCs w:val="22"/>
        </w:rPr>
        <w:t xml:space="preserve">A </w:t>
      </w:r>
      <w:r w:rsidR="00746289" w:rsidRPr="00B53C4B">
        <w:rPr>
          <w:rStyle w:val="Kiemels"/>
          <w:i w:val="0"/>
          <w:sz w:val="22"/>
          <w:szCs w:val="22"/>
        </w:rPr>
        <w:t>Törökszentmiklós</w:t>
      </w:r>
      <w:r>
        <w:rPr>
          <w:rStyle w:val="Kiemels"/>
          <w:i w:val="0"/>
          <w:sz w:val="22"/>
          <w:szCs w:val="22"/>
        </w:rPr>
        <w:t>,</w:t>
      </w:r>
      <w:r w:rsidR="0080197D" w:rsidRPr="00B53C4B">
        <w:rPr>
          <w:rStyle w:val="Kiemels"/>
          <w:i w:val="0"/>
          <w:sz w:val="22"/>
          <w:szCs w:val="22"/>
        </w:rPr>
        <w:t xml:space="preserve"> Kossuth Lajos úti autómosó a szolnok</w:t>
      </w:r>
      <w:r w:rsidR="00B53C4B" w:rsidRPr="00B53C4B">
        <w:rPr>
          <w:rStyle w:val="Kiemels"/>
          <w:i w:val="0"/>
          <w:sz w:val="22"/>
          <w:szCs w:val="22"/>
        </w:rPr>
        <w:t xml:space="preserve">i körforgalom mellett található, amely </w:t>
      </w:r>
      <w:r w:rsidR="0080197D" w:rsidRPr="00B53C4B">
        <w:rPr>
          <w:rStyle w:val="Kiemels"/>
          <w:i w:val="0"/>
          <w:sz w:val="22"/>
          <w:szCs w:val="22"/>
        </w:rPr>
        <w:t xml:space="preserve">éjjel-nappali nyitva tartása miatt a szomszédos ingatlanon </w:t>
      </w:r>
      <w:r w:rsidR="00B53C4B" w:rsidRPr="00B53C4B">
        <w:rPr>
          <w:rStyle w:val="Kiemels"/>
          <w:i w:val="0"/>
          <w:sz w:val="22"/>
          <w:szCs w:val="22"/>
        </w:rPr>
        <w:t>élők számára folyamatos ingert jelentett</w:t>
      </w:r>
      <w:r w:rsidR="0080197D" w:rsidRPr="00B53C4B">
        <w:rPr>
          <w:rStyle w:val="Kiemels"/>
          <w:i w:val="0"/>
          <w:sz w:val="22"/>
          <w:szCs w:val="22"/>
        </w:rPr>
        <w:t>. A zajhatárérték megállapítása után akusztikai szakemberrel végeztettünk szabványos zajmérést, melynek során kiderült, hogy az autómosó zajkibocsátása átlépi az éjjeli időszakra (22</w:t>
      </w:r>
      <w:r w:rsidR="0080197D" w:rsidRPr="00B53C4B">
        <w:rPr>
          <w:rStyle w:val="Kiemels"/>
          <w:i w:val="0"/>
          <w:sz w:val="22"/>
          <w:szCs w:val="22"/>
          <w:vertAlign w:val="superscript"/>
        </w:rPr>
        <w:t>00</w:t>
      </w:r>
      <w:r w:rsidR="0080197D" w:rsidRPr="00B53C4B">
        <w:rPr>
          <w:rStyle w:val="Kiemels"/>
          <w:i w:val="0"/>
          <w:sz w:val="22"/>
          <w:szCs w:val="22"/>
        </w:rPr>
        <w:t>-6</w:t>
      </w:r>
      <w:r w:rsidR="0080197D" w:rsidRPr="00B53C4B">
        <w:rPr>
          <w:rStyle w:val="Kiemels"/>
          <w:i w:val="0"/>
          <w:sz w:val="22"/>
          <w:szCs w:val="22"/>
          <w:vertAlign w:val="superscript"/>
        </w:rPr>
        <w:t>00</w:t>
      </w:r>
      <w:r w:rsidR="0080197D" w:rsidRPr="00B53C4B">
        <w:rPr>
          <w:rStyle w:val="Kiemels"/>
          <w:i w:val="0"/>
          <w:sz w:val="22"/>
          <w:szCs w:val="22"/>
        </w:rPr>
        <w:t xml:space="preserve">) vonatkozó határértéket. Egyeztetve a környéken lakókkal, valamint az autómosó üzemeltetőjével, próbáltunk mindenki számára kedvező, ugyanakkor jogszabályi előírásoknak megfelelő megoldást keresni. Mivel az autómosó éjszakai bezárása kedvezőtlen lett volna az üzemeltető számára, valamint nem oldotta volna meg a szomszédság nap közben elszenvedett problémájának, ezért a vonatkozó jogszabályok alapján zajvédő fal </w:t>
      </w:r>
      <w:r w:rsidR="007513D6">
        <w:rPr>
          <w:rStyle w:val="Kiemels"/>
          <w:i w:val="0"/>
          <w:sz w:val="22"/>
          <w:szCs w:val="22"/>
        </w:rPr>
        <w:t>megépítésére köteleztük</w:t>
      </w:r>
      <w:r w:rsidR="0080197D" w:rsidRPr="00B53C4B">
        <w:rPr>
          <w:rStyle w:val="Kiemels"/>
          <w:i w:val="0"/>
          <w:sz w:val="22"/>
          <w:szCs w:val="22"/>
        </w:rPr>
        <w:t>. A zajvédő fal építése befejeződött, mely nemcsak a zaj, de a szomszédokhoz átcsapódó pára ellen is megoldást nyújt</w:t>
      </w:r>
      <w:r w:rsidR="00B53C4B" w:rsidRPr="00B53C4B">
        <w:rPr>
          <w:rStyle w:val="Kiemels"/>
          <w:i w:val="0"/>
          <w:sz w:val="22"/>
          <w:szCs w:val="22"/>
        </w:rPr>
        <w:t>.</w:t>
      </w:r>
    </w:p>
    <w:p w:rsidR="00843C5E" w:rsidRPr="00B53C4B" w:rsidRDefault="00843C5E" w:rsidP="00F97B07">
      <w:pPr>
        <w:ind w:left="720"/>
        <w:jc w:val="both"/>
        <w:rPr>
          <w:rStyle w:val="Kiemels"/>
          <w:i w:val="0"/>
          <w:sz w:val="22"/>
          <w:szCs w:val="22"/>
        </w:rPr>
      </w:pPr>
    </w:p>
    <w:p w:rsidR="00BD4E3D" w:rsidRPr="00B53C4B" w:rsidRDefault="00BD4E3D" w:rsidP="00F97B07">
      <w:pPr>
        <w:jc w:val="both"/>
        <w:rPr>
          <w:rStyle w:val="Kiemels"/>
          <w:b/>
          <w:i w:val="0"/>
          <w:sz w:val="22"/>
          <w:szCs w:val="22"/>
        </w:rPr>
      </w:pPr>
      <w:r w:rsidRPr="00B53C4B">
        <w:rPr>
          <w:rStyle w:val="Kiemels"/>
          <w:b/>
          <w:i w:val="0"/>
          <w:sz w:val="22"/>
          <w:szCs w:val="22"/>
        </w:rPr>
        <w:t>2.3 Talajvédelem</w:t>
      </w:r>
    </w:p>
    <w:p w:rsidR="00A46522" w:rsidRPr="00B53C4B" w:rsidRDefault="00A46522" w:rsidP="00F97B07">
      <w:pPr>
        <w:jc w:val="both"/>
        <w:rPr>
          <w:rStyle w:val="Kiemels"/>
          <w:i w:val="0"/>
          <w:sz w:val="22"/>
          <w:szCs w:val="22"/>
        </w:rPr>
      </w:pPr>
    </w:p>
    <w:p w:rsidR="00B53C4B" w:rsidRPr="00B53C4B" w:rsidRDefault="00B53C4B" w:rsidP="00B53C4B">
      <w:pPr>
        <w:jc w:val="both"/>
        <w:rPr>
          <w:sz w:val="22"/>
          <w:szCs w:val="22"/>
        </w:rPr>
      </w:pPr>
      <w:r w:rsidRPr="00B53C4B">
        <w:rPr>
          <w:sz w:val="22"/>
          <w:szCs w:val="22"/>
        </w:rPr>
        <w:t xml:space="preserve">Lakott területen belül a lakosság részéről főleg a szakszerűtlenül kialakított, rendszeres elszállítás nélkül használt emésztőgödrök, űrgödrös kerti vécék (kórokozó fertőzés) és az illegális hulladéklerakás okoz közegészségügyi és talajszennyezési problémákat. A csatornahálózaton kívül eső, vagy az arra rá nem kötött ingatlanok esetén a talajban szikkad el a szennyvíz. Utóbbiak esetében az ingatlantulajdonosok a </w:t>
      </w:r>
      <w:r w:rsidRPr="00B53C4B">
        <w:rPr>
          <w:i/>
          <w:sz w:val="22"/>
          <w:szCs w:val="22"/>
        </w:rPr>
        <w:t>2003. évi LXXXIX. törvény</w:t>
      </w:r>
      <w:r w:rsidRPr="00B53C4B">
        <w:rPr>
          <w:sz w:val="22"/>
          <w:szCs w:val="22"/>
        </w:rPr>
        <w:t xml:space="preserve"> értelmében kötelesek talajterhelési díjat fizetni.</w:t>
      </w:r>
    </w:p>
    <w:p w:rsidR="00F61272" w:rsidRPr="00B53C4B" w:rsidRDefault="00B53C4B" w:rsidP="00F61272">
      <w:pPr>
        <w:jc w:val="both"/>
        <w:rPr>
          <w:sz w:val="22"/>
          <w:szCs w:val="22"/>
        </w:rPr>
      </w:pPr>
      <w:r w:rsidRPr="00B53C4B">
        <w:rPr>
          <w:sz w:val="22"/>
          <w:szCs w:val="22"/>
        </w:rPr>
        <w:t xml:space="preserve">A lakott területen belül jellemző szennyezési forrást jelenthetnek a barnamezős, felhagyott ipari területek, amelyeken az egykor végzett ipari tevékenység nyomán környezetszennyező anyagok maradtak hátra a talajban, talajvízben. Törökszentmiklóson erre sajnálatos példát nyújt a Dózsa György úton elterülő egykori </w:t>
      </w:r>
      <w:proofErr w:type="spellStart"/>
      <w:r w:rsidRPr="00B53C4B">
        <w:rPr>
          <w:sz w:val="22"/>
          <w:szCs w:val="22"/>
        </w:rPr>
        <w:t>VEGYTEK-telephely</w:t>
      </w:r>
      <w:proofErr w:type="spellEnd"/>
      <w:r w:rsidRPr="00B53C4B">
        <w:rPr>
          <w:sz w:val="22"/>
          <w:szCs w:val="22"/>
        </w:rPr>
        <w:t>. A Vegyipari Termelőeszköz Kereskedelmi Vállalat több mint húsz évig működött az említett helyszínen</w:t>
      </w:r>
      <w:r w:rsidR="007513D6">
        <w:rPr>
          <w:sz w:val="22"/>
          <w:szCs w:val="22"/>
        </w:rPr>
        <w:t>,</w:t>
      </w:r>
      <w:r w:rsidRPr="00B53C4B">
        <w:rPr>
          <w:sz w:val="22"/>
          <w:szCs w:val="22"/>
        </w:rPr>
        <w:t xml:space="preserve"> és </w:t>
      </w:r>
      <w:proofErr w:type="gramStart"/>
      <w:r w:rsidRPr="00B53C4B">
        <w:rPr>
          <w:sz w:val="22"/>
          <w:szCs w:val="22"/>
        </w:rPr>
        <w:t>ezalatt</w:t>
      </w:r>
      <w:proofErr w:type="gramEnd"/>
      <w:r w:rsidRPr="00B53C4B">
        <w:rPr>
          <w:sz w:val="22"/>
          <w:szCs w:val="22"/>
        </w:rPr>
        <w:t xml:space="preserve"> különböző klórozott szénhidrogén vegyületekkel szennyezte a környező városrész talajvizét. Az öthektáros terület körül, a kármentesítést előkészítő felmérések alapján egy körülbelül 12 hektáros lakott területen mutatható ki a telepről kiinduló talajvízszennyezés. A kárelhárítást végző megbízott cég jelentése alapján a feltárt szennyeződések fő gócpontjai a régi lefejtő (hordós tároló), valamint az új vasúti lefejtő és tartálypark környezetében jelölhetők ki, a talaj pedig ezektől a talajvíz helyi áramlási irányát követve északi és északnyugati irányban szennyeződött a leginkább. Az érintett területen az önkormányzat megtiltotta a felszín alatti vízen üzemelő kutak használatát, valamint a kiskertekben termelt élelmiszernövények fogyasztását, </w:t>
      </w:r>
      <w:proofErr w:type="spellStart"/>
      <w:r w:rsidRPr="00B53C4B">
        <w:rPr>
          <w:sz w:val="22"/>
          <w:szCs w:val="22"/>
        </w:rPr>
        <w:t>takarmánykénti</w:t>
      </w:r>
      <w:proofErr w:type="spellEnd"/>
      <w:r w:rsidRPr="00B53C4B">
        <w:rPr>
          <w:sz w:val="22"/>
          <w:szCs w:val="22"/>
        </w:rPr>
        <w:t xml:space="preserve"> felhasználását. A kárelhárítást végző </w:t>
      </w:r>
      <w:proofErr w:type="spellStart"/>
      <w:r w:rsidRPr="00B53C4B">
        <w:rPr>
          <w:sz w:val="22"/>
          <w:szCs w:val="22"/>
        </w:rPr>
        <w:t>Golder</w:t>
      </w:r>
      <w:proofErr w:type="spellEnd"/>
      <w:r w:rsidRPr="00B53C4B">
        <w:rPr>
          <w:sz w:val="22"/>
          <w:szCs w:val="22"/>
        </w:rPr>
        <w:t xml:space="preserve"> </w:t>
      </w:r>
      <w:proofErr w:type="spellStart"/>
      <w:r w:rsidRPr="00B53C4B">
        <w:rPr>
          <w:sz w:val="22"/>
          <w:szCs w:val="22"/>
        </w:rPr>
        <w:t>Associates</w:t>
      </w:r>
      <w:proofErr w:type="spellEnd"/>
      <w:r w:rsidRPr="00B53C4B">
        <w:rPr>
          <w:sz w:val="22"/>
          <w:szCs w:val="22"/>
        </w:rPr>
        <w:t xml:space="preserve"> </w:t>
      </w:r>
      <w:proofErr w:type="spellStart"/>
      <w:r w:rsidRPr="00B53C4B">
        <w:rPr>
          <w:sz w:val="22"/>
          <w:szCs w:val="22"/>
        </w:rPr>
        <w:t>Zrt</w:t>
      </w:r>
      <w:proofErr w:type="spellEnd"/>
      <w:r w:rsidRPr="00B53C4B">
        <w:rPr>
          <w:sz w:val="22"/>
          <w:szCs w:val="22"/>
        </w:rPr>
        <w:t xml:space="preserve">, kialakította a területen a talajvíztest megfigyelésére alkalmas monitoring rendszert és a következő években három ütemben végzi el a kármentesítést - fázisos szénhidrogén-kitermelés, mikrobiológiai és kémiai kezeléssel. </w:t>
      </w:r>
      <w:r w:rsidR="00451793">
        <w:rPr>
          <w:sz w:val="22"/>
          <w:szCs w:val="22"/>
        </w:rPr>
        <w:t>A terület ká</w:t>
      </w:r>
      <w:r w:rsidR="004F2E0D">
        <w:rPr>
          <w:sz w:val="22"/>
          <w:szCs w:val="22"/>
        </w:rPr>
        <w:t>rmentesítése már évek óta folyamatban van.</w:t>
      </w:r>
    </w:p>
    <w:p w:rsidR="00BD4E3D" w:rsidRPr="00B53C4B" w:rsidRDefault="00BD4E3D" w:rsidP="00F97B07">
      <w:pPr>
        <w:jc w:val="both"/>
        <w:rPr>
          <w:rStyle w:val="Kiemels"/>
          <w:i w:val="0"/>
          <w:sz w:val="22"/>
          <w:szCs w:val="22"/>
        </w:rPr>
      </w:pPr>
    </w:p>
    <w:p w:rsidR="00BD4E3D" w:rsidRPr="00232FC6" w:rsidRDefault="00BD4E3D" w:rsidP="00F97B07">
      <w:pPr>
        <w:jc w:val="both"/>
        <w:rPr>
          <w:rStyle w:val="Kiemels"/>
          <w:b/>
          <w:i w:val="0"/>
          <w:sz w:val="22"/>
          <w:szCs w:val="22"/>
        </w:rPr>
      </w:pPr>
      <w:r w:rsidRPr="00232FC6">
        <w:rPr>
          <w:rStyle w:val="Kiemels"/>
          <w:b/>
          <w:i w:val="0"/>
          <w:sz w:val="22"/>
          <w:szCs w:val="22"/>
        </w:rPr>
        <w:t>2.4 Vízvédelem</w:t>
      </w:r>
    </w:p>
    <w:p w:rsidR="00F972C7" w:rsidRDefault="00B53C4B" w:rsidP="00B53C4B">
      <w:pPr>
        <w:jc w:val="both"/>
        <w:rPr>
          <w:sz w:val="22"/>
          <w:szCs w:val="22"/>
        </w:rPr>
      </w:pPr>
      <w:r w:rsidRPr="00232FC6">
        <w:rPr>
          <w:sz w:val="22"/>
          <w:szCs w:val="22"/>
        </w:rPr>
        <w:t xml:space="preserve">A közműves ellátottság megoldott, további feladatot elsősorban a minőségi problémák kiküszöbölése jelent. A területen keletkező szennyvíz elvezetése csak csatornázottan, vagy a csatorna kiépítéséig zárt szennyvíztárolóból szippantással történhet. A zárt szennyvízgyűjtőkben összegyűlő szennyvizek csak engedéllyel rendelkező szennyvíztisztító-leürítő telepre szállíthatók. A használt víznek a vizekbe történő visszavezetését, valamint a vizek átvezetését úgy kell végezni, hogy a vízadó és </w:t>
      </w:r>
      <w:proofErr w:type="spellStart"/>
      <w:r w:rsidRPr="00232FC6">
        <w:rPr>
          <w:sz w:val="22"/>
          <w:szCs w:val="22"/>
        </w:rPr>
        <w:t>-befogadó</w:t>
      </w:r>
      <w:proofErr w:type="spellEnd"/>
      <w:r w:rsidRPr="00232FC6">
        <w:rPr>
          <w:sz w:val="22"/>
          <w:szCs w:val="22"/>
        </w:rPr>
        <w:t xml:space="preserve"> közeg készleteit, minőségét és élővilágát kedvezőtlenül ne változtassa meg, természetes tisztulását ne veszélyeztesse. A területen működő technológiák következtében szennyeződő csapadékvíz megfelelő tisztítás után vezethető be a csapadékvíz befogadóba. Csapadékvíz-csatornába, csapadékvíz elvezető árokba szennyvizet, vagy állattartás hulladékait tartalmazó vizet még tisztítottan sem szabad bevezetni. A felszíni vízelvezető árkok mentén a jelenlegi </w:t>
      </w:r>
      <w:proofErr w:type="spellStart"/>
      <w:r w:rsidRPr="00232FC6">
        <w:rPr>
          <w:sz w:val="22"/>
          <w:szCs w:val="22"/>
        </w:rPr>
        <w:t>partéltől</w:t>
      </w:r>
      <w:proofErr w:type="spellEnd"/>
      <w:r w:rsidRPr="00232FC6">
        <w:rPr>
          <w:sz w:val="22"/>
          <w:szCs w:val="22"/>
        </w:rPr>
        <w:t xml:space="preserve"> számított 3-3 méteres sáv nem építhető be, azt a vízfolyás rendezésére, fenntartására kell biztosítani. A </w:t>
      </w:r>
      <w:proofErr w:type="spellStart"/>
      <w:r w:rsidRPr="00232FC6">
        <w:rPr>
          <w:sz w:val="22"/>
          <w:szCs w:val="22"/>
        </w:rPr>
        <w:t>rétegvízkészlet</w:t>
      </w:r>
      <w:proofErr w:type="spellEnd"/>
      <w:r w:rsidRPr="00232FC6">
        <w:rPr>
          <w:sz w:val="22"/>
          <w:szCs w:val="22"/>
        </w:rPr>
        <w:t xml:space="preserve"> utánpótlása és a természetes vízháztartás fennmaradása érdekében a csapadékvíz elvezető árkoknál kerülni kell a zárt burkolatok alkalmazását. </w:t>
      </w:r>
      <w:r w:rsidR="00850DE3" w:rsidRPr="00232FC6">
        <w:rPr>
          <w:sz w:val="22"/>
          <w:szCs w:val="22"/>
        </w:rPr>
        <w:t xml:space="preserve">Réteg és talajvíz készleteink szintjének csökkenése, minőségbeli romlása az engedély és sokszor szakértelem nélkül fúrt talajvíz kutaknak köszönhető. </w:t>
      </w:r>
    </w:p>
    <w:p w:rsidR="00B53C4B" w:rsidRPr="00232FC6" w:rsidRDefault="00850DE3" w:rsidP="00B53C4B">
      <w:pPr>
        <w:jc w:val="both"/>
        <w:rPr>
          <w:sz w:val="22"/>
          <w:szCs w:val="22"/>
        </w:rPr>
      </w:pPr>
      <w:r w:rsidRPr="00232FC6">
        <w:rPr>
          <w:sz w:val="22"/>
          <w:szCs w:val="22"/>
        </w:rPr>
        <w:t xml:space="preserve">Az idei évben egy darab kút fennmaradási engedély került kiadásra Surjányban. Felszín alatti vízkészleteink védelme érdekében szükséges lesz egy </w:t>
      </w:r>
      <w:proofErr w:type="gramStart"/>
      <w:r w:rsidRPr="00232FC6">
        <w:rPr>
          <w:sz w:val="22"/>
          <w:szCs w:val="22"/>
        </w:rPr>
        <w:t>kút nyilvántartási</w:t>
      </w:r>
      <w:proofErr w:type="gramEnd"/>
      <w:r w:rsidRPr="00232FC6">
        <w:rPr>
          <w:sz w:val="22"/>
          <w:szCs w:val="22"/>
        </w:rPr>
        <w:t xml:space="preserve"> kataszter. További lépésként </w:t>
      </w:r>
      <w:r w:rsidRPr="00232FC6">
        <w:rPr>
          <w:sz w:val="22"/>
          <w:szCs w:val="22"/>
        </w:rPr>
        <w:lastRenderedPageBreak/>
        <w:t xml:space="preserve">az aszályos </w:t>
      </w:r>
      <w:proofErr w:type="gramStart"/>
      <w:r w:rsidRPr="00232FC6">
        <w:rPr>
          <w:sz w:val="22"/>
          <w:szCs w:val="22"/>
        </w:rPr>
        <w:t>időszakokban</w:t>
      </w:r>
      <w:proofErr w:type="gramEnd"/>
      <w:r w:rsidRPr="00232FC6">
        <w:rPr>
          <w:sz w:val="22"/>
          <w:szCs w:val="22"/>
        </w:rPr>
        <w:t xml:space="preserve"> a mezőgazdaságban szükséges öntözési feladatok ellátás</w:t>
      </w:r>
      <w:r w:rsidR="00F972C7">
        <w:rPr>
          <w:sz w:val="22"/>
          <w:szCs w:val="22"/>
        </w:rPr>
        <w:t>á</w:t>
      </w:r>
      <w:r w:rsidRPr="00232FC6">
        <w:rPr>
          <w:sz w:val="22"/>
          <w:szCs w:val="22"/>
        </w:rPr>
        <w:t>t,</w:t>
      </w:r>
      <w:r w:rsidR="00F972C7">
        <w:rPr>
          <w:sz w:val="22"/>
          <w:szCs w:val="22"/>
        </w:rPr>
        <w:t xml:space="preserve"> </w:t>
      </w:r>
      <w:r w:rsidRPr="00232FC6">
        <w:rPr>
          <w:sz w:val="22"/>
          <w:szCs w:val="22"/>
        </w:rPr>
        <w:t xml:space="preserve">s egyben megoldását mesterségesen létrehozott víztározók, </w:t>
      </w:r>
      <w:proofErr w:type="spellStart"/>
      <w:r w:rsidRPr="00232FC6">
        <w:rPr>
          <w:sz w:val="22"/>
          <w:szCs w:val="22"/>
        </w:rPr>
        <w:t>reservoir</w:t>
      </w:r>
      <w:proofErr w:type="spellEnd"/>
      <w:r w:rsidRPr="00232FC6">
        <w:rPr>
          <w:sz w:val="22"/>
          <w:szCs w:val="22"/>
        </w:rPr>
        <w:t xml:space="preserve"> jelenté.</w:t>
      </w:r>
    </w:p>
    <w:p w:rsidR="00232FC6" w:rsidRDefault="00232FC6" w:rsidP="00F97B07">
      <w:pPr>
        <w:jc w:val="both"/>
        <w:rPr>
          <w:rStyle w:val="Kiemels"/>
          <w:b/>
          <w:i w:val="0"/>
          <w:sz w:val="22"/>
          <w:szCs w:val="22"/>
        </w:rPr>
      </w:pPr>
    </w:p>
    <w:p w:rsidR="00B53C4B" w:rsidRPr="00B53C4B" w:rsidRDefault="00B53C4B" w:rsidP="00F97B07">
      <w:pPr>
        <w:jc w:val="both"/>
        <w:rPr>
          <w:rStyle w:val="Kiemels"/>
          <w:b/>
          <w:i w:val="0"/>
          <w:sz w:val="22"/>
          <w:szCs w:val="22"/>
        </w:rPr>
      </w:pPr>
      <w:r>
        <w:rPr>
          <w:rStyle w:val="Kiemels"/>
          <w:b/>
          <w:i w:val="0"/>
          <w:sz w:val="22"/>
          <w:szCs w:val="22"/>
        </w:rPr>
        <w:t>2.5 Ivóvíz-javító program helyzete</w:t>
      </w:r>
    </w:p>
    <w:p w:rsidR="00BD4E3D" w:rsidRPr="00B53C4B" w:rsidRDefault="00BD4E3D" w:rsidP="00F97B07">
      <w:pPr>
        <w:jc w:val="both"/>
        <w:rPr>
          <w:rStyle w:val="Kiemels"/>
          <w:b/>
          <w:i w:val="0"/>
          <w:sz w:val="22"/>
          <w:szCs w:val="22"/>
        </w:rPr>
      </w:pPr>
    </w:p>
    <w:p w:rsidR="00B81A6E" w:rsidRPr="00B53C4B" w:rsidRDefault="00B81A6E" w:rsidP="00F97B07">
      <w:pPr>
        <w:jc w:val="both"/>
        <w:rPr>
          <w:rStyle w:val="Kiemels"/>
          <w:i w:val="0"/>
          <w:sz w:val="22"/>
          <w:szCs w:val="22"/>
        </w:rPr>
      </w:pPr>
      <w:r w:rsidRPr="00B53C4B">
        <w:rPr>
          <w:rStyle w:val="Kiemels"/>
          <w:i w:val="0"/>
          <w:sz w:val="22"/>
          <w:szCs w:val="22"/>
        </w:rPr>
        <w:t xml:space="preserve">Európai Uniós támogatással a lakosság egészséges, tiszta ivóvízzel való ellátásért közel egymilliárd forint értékű, átfogó műszaki fejlesztő program indult a törökszentmiklósi térségben. A beruházást az indokolta, hogy Törökszentmiklóson és külterületi lakott részein - </w:t>
      </w:r>
      <w:proofErr w:type="spellStart"/>
      <w:r w:rsidRPr="00B53C4B">
        <w:rPr>
          <w:rStyle w:val="Kiemels"/>
          <w:i w:val="0"/>
          <w:sz w:val="22"/>
          <w:szCs w:val="22"/>
        </w:rPr>
        <w:t>Óballán</w:t>
      </w:r>
      <w:proofErr w:type="spellEnd"/>
      <w:r w:rsidRPr="00B53C4B">
        <w:rPr>
          <w:rStyle w:val="Kiemels"/>
          <w:i w:val="0"/>
          <w:sz w:val="22"/>
          <w:szCs w:val="22"/>
        </w:rPr>
        <w:t>, Surjányban és Szakállason - továbbá Kuncsorbán, Örményesen, Tiszabőn és Tiszatenyőn az ivóvíz eltérő mértékben, de az európai uniós szabványnál több ammóniumot, vasat, mangánt, nátriumot és arzént tartalmaz</w:t>
      </w:r>
      <w:r w:rsidR="00CC6D8C" w:rsidRPr="00B53C4B">
        <w:rPr>
          <w:rStyle w:val="Kiemels"/>
          <w:i w:val="0"/>
          <w:sz w:val="22"/>
          <w:szCs w:val="22"/>
        </w:rPr>
        <w:t>.</w:t>
      </w:r>
    </w:p>
    <w:p w:rsidR="00850DE3" w:rsidRDefault="00EF3856" w:rsidP="00850DE3">
      <w:pPr>
        <w:shd w:val="clear" w:color="auto" w:fill="FFFFFF" w:themeFill="background1"/>
        <w:jc w:val="both"/>
        <w:rPr>
          <w:rStyle w:val="Kiemels"/>
          <w:i w:val="0"/>
          <w:sz w:val="22"/>
          <w:szCs w:val="22"/>
        </w:rPr>
      </w:pPr>
      <w:r w:rsidRPr="00850DE3">
        <w:rPr>
          <w:rStyle w:val="Kiemels"/>
          <w:i w:val="0"/>
          <w:sz w:val="22"/>
          <w:szCs w:val="22"/>
        </w:rPr>
        <w:t xml:space="preserve">A korszerűsítéshez a Törökszentmiklós és Térsége Ivóvízminőség-javító Önkormányzati Társulás az Új Széchenyi Terv Környezet és Energia Operatív Programjának (KEOP) keretén belül az Európai Kohéziós Alapból és hazai központi költségvetésből 835,8 millió forint vissza nem térítendő támogatásban részesült. Az önerő biztosítását a társulást alkotó önkormányzatok vállalták. </w:t>
      </w:r>
      <w:r w:rsidR="00B81A6E" w:rsidRPr="00850DE3">
        <w:rPr>
          <w:rStyle w:val="Kiemels"/>
          <w:i w:val="0"/>
          <w:sz w:val="22"/>
          <w:szCs w:val="22"/>
        </w:rPr>
        <w:t xml:space="preserve">A jövő év májusáig tartó kivitelezés során többek között </w:t>
      </w:r>
      <w:proofErr w:type="spellStart"/>
      <w:r w:rsidR="00B81A6E" w:rsidRPr="00850DE3">
        <w:rPr>
          <w:rStyle w:val="Kiemels"/>
          <w:i w:val="0"/>
          <w:sz w:val="22"/>
          <w:szCs w:val="22"/>
        </w:rPr>
        <w:t>vízműtelepet</w:t>
      </w:r>
      <w:proofErr w:type="spellEnd"/>
      <w:r w:rsidR="00B81A6E" w:rsidRPr="00850DE3">
        <w:rPr>
          <w:rStyle w:val="Kiemels"/>
          <w:i w:val="0"/>
          <w:sz w:val="22"/>
          <w:szCs w:val="22"/>
        </w:rPr>
        <w:t>, ivóvezetékeket korszerűsítenek, kútfúrást, kútfelújítást végeznek, valamint biológia és kémiai szűrőket építenek be a vezetékrendszerbe.</w:t>
      </w:r>
      <w:r w:rsidRPr="00850DE3">
        <w:rPr>
          <w:rStyle w:val="Kiemels"/>
          <w:i w:val="0"/>
          <w:sz w:val="22"/>
          <w:szCs w:val="22"/>
        </w:rPr>
        <w:t xml:space="preserve"> Meg</w:t>
      </w:r>
      <w:r w:rsidR="00F972C7">
        <w:rPr>
          <w:rStyle w:val="Kiemels"/>
          <w:i w:val="0"/>
          <w:sz w:val="22"/>
          <w:szCs w:val="22"/>
        </w:rPr>
        <w:t>történik több tárolómedence fel</w:t>
      </w:r>
      <w:r w:rsidRPr="00850DE3">
        <w:rPr>
          <w:rStyle w:val="Kiemels"/>
          <w:i w:val="0"/>
          <w:sz w:val="22"/>
          <w:szCs w:val="22"/>
        </w:rPr>
        <w:t>újítása és nyersvízmedencék építése, valamint komplett irányítástechnikai, felügyeleti rendszer kiépítése. A munkálatok ~27.000 főt érintenek.</w:t>
      </w:r>
    </w:p>
    <w:p w:rsidR="000B30A7" w:rsidRPr="00B53C4B" w:rsidRDefault="000B30A7" w:rsidP="00850DE3">
      <w:pPr>
        <w:shd w:val="clear" w:color="auto" w:fill="FFFFFF" w:themeFill="background1"/>
        <w:jc w:val="both"/>
        <w:rPr>
          <w:rStyle w:val="Kiemels"/>
          <w:b/>
          <w:i w:val="0"/>
          <w:sz w:val="22"/>
          <w:szCs w:val="22"/>
        </w:rPr>
      </w:pPr>
    </w:p>
    <w:p w:rsidR="00BD4E3D" w:rsidRPr="00A03D47" w:rsidRDefault="00BD4E3D" w:rsidP="00F97B07">
      <w:pPr>
        <w:jc w:val="both"/>
        <w:rPr>
          <w:rStyle w:val="Kiemels"/>
          <w:b/>
          <w:i w:val="0"/>
          <w:sz w:val="22"/>
          <w:szCs w:val="22"/>
        </w:rPr>
      </w:pPr>
      <w:r w:rsidRPr="00A03D47">
        <w:rPr>
          <w:rStyle w:val="Kiemels"/>
          <w:b/>
          <w:i w:val="0"/>
          <w:sz w:val="22"/>
          <w:szCs w:val="22"/>
        </w:rPr>
        <w:t>2.5 Hulladékgazdálkodás</w:t>
      </w:r>
    </w:p>
    <w:p w:rsidR="00C91A87" w:rsidRPr="00A03D47" w:rsidRDefault="00C91A87" w:rsidP="00F97B07">
      <w:pPr>
        <w:jc w:val="both"/>
        <w:rPr>
          <w:rStyle w:val="Kiemels"/>
          <w:b/>
          <w:i w:val="0"/>
          <w:sz w:val="22"/>
          <w:szCs w:val="22"/>
        </w:rPr>
      </w:pPr>
    </w:p>
    <w:p w:rsidR="00BD4E3D" w:rsidRPr="00E5335A" w:rsidRDefault="00BD4E3D" w:rsidP="00F97B07">
      <w:pPr>
        <w:jc w:val="both"/>
        <w:rPr>
          <w:iCs/>
          <w:kern w:val="28"/>
          <w:sz w:val="22"/>
          <w:szCs w:val="22"/>
        </w:rPr>
      </w:pPr>
      <w:r w:rsidRPr="00E5335A">
        <w:rPr>
          <w:iCs/>
          <w:kern w:val="28"/>
          <w:sz w:val="22"/>
          <w:szCs w:val="22"/>
        </w:rPr>
        <w:t xml:space="preserve">2.5.1 </w:t>
      </w:r>
      <w:r w:rsidR="00FC37D3" w:rsidRPr="00E5335A">
        <w:rPr>
          <w:iCs/>
          <w:kern w:val="28"/>
          <w:sz w:val="22"/>
          <w:szCs w:val="22"/>
        </w:rPr>
        <w:t>K</w:t>
      </w:r>
      <w:r w:rsidRPr="00E5335A">
        <w:rPr>
          <w:iCs/>
          <w:kern w:val="28"/>
          <w:sz w:val="22"/>
          <w:szCs w:val="22"/>
        </w:rPr>
        <w:t>ommunális hulladék, szelektív hulladékgyűjtés</w:t>
      </w:r>
    </w:p>
    <w:p w:rsidR="00843C5E" w:rsidRPr="00E5335A" w:rsidRDefault="00843C5E" w:rsidP="00F97B07">
      <w:pPr>
        <w:jc w:val="both"/>
        <w:rPr>
          <w:sz w:val="22"/>
          <w:szCs w:val="22"/>
        </w:rPr>
      </w:pPr>
    </w:p>
    <w:p w:rsidR="003A35CE" w:rsidRPr="00E5335A" w:rsidRDefault="003A35CE" w:rsidP="00F97B07">
      <w:pPr>
        <w:jc w:val="both"/>
        <w:rPr>
          <w:sz w:val="22"/>
          <w:szCs w:val="22"/>
        </w:rPr>
      </w:pPr>
      <w:r w:rsidRPr="00E5335A">
        <w:rPr>
          <w:sz w:val="22"/>
          <w:szCs w:val="22"/>
        </w:rPr>
        <w:t xml:space="preserve">A </w:t>
      </w:r>
      <w:r w:rsidR="007A25AF" w:rsidRPr="00E5335A">
        <w:rPr>
          <w:sz w:val="22"/>
          <w:szCs w:val="22"/>
        </w:rPr>
        <w:t xml:space="preserve">település </w:t>
      </w:r>
      <w:r w:rsidRPr="00E5335A">
        <w:rPr>
          <w:sz w:val="22"/>
          <w:szCs w:val="22"/>
        </w:rPr>
        <w:t>köztisztasági szolgáltatás</w:t>
      </w:r>
      <w:r w:rsidR="007A25AF" w:rsidRPr="00E5335A">
        <w:rPr>
          <w:sz w:val="22"/>
          <w:szCs w:val="22"/>
        </w:rPr>
        <w:t>a</w:t>
      </w:r>
      <w:r w:rsidRPr="00E5335A">
        <w:rPr>
          <w:sz w:val="22"/>
          <w:szCs w:val="22"/>
        </w:rPr>
        <w:t xml:space="preserve"> a közterületek tisztántartását, valamint a települési szilárdhulladékok kezelését, a településtisztasági szolgáltatás</w:t>
      </w:r>
      <w:r w:rsidR="007A25AF" w:rsidRPr="00E5335A">
        <w:rPr>
          <w:sz w:val="22"/>
          <w:szCs w:val="22"/>
        </w:rPr>
        <w:t>t, a települési</w:t>
      </w:r>
      <w:r w:rsidRPr="00E5335A">
        <w:rPr>
          <w:sz w:val="22"/>
          <w:szCs w:val="22"/>
        </w:rPr>
        <w:t xml:space="preserve"> hulladékok összegyűjtését, elszállítását, elhelyezését jelenti. </w:t>
      </w:r>
    </w:p>
    <w:p w:rsidR="00843C5E" w:rsidRPr="00E5335A" w:rsidRDefault="00843C5E" w:rsidP="00F97B07">
      <w:pPr>
        <w:jc w:val="both"/>
        <w:rPr>
          <w:sz w:val="22"/>
          <w:szCs w:val="22"/>
        </w:rPr>
      </w:pPr>
    </w:p>
    <w:p w:rsidR="00D865C8" w:rsidRPr="00E5335A" w:rsidRDefault="00D865C8" w:rsidP="00F97B07">
      <w:pPr>
        <w:jc w:val="both"/>
        <w:rPr>
          <w:sz w:val="22"/>
          <w:szCs w:val="22"/>
        </w:rPr>
      </w:pPr>
      <w:r w:rsidRPr="00E5335A">
        <w:rPr>
          <w:sz w:val="22"/>
          <w:szCs w:val="22"/>
        </w:rPr>
        <w:t xml:space="preserve">Törökszentmiklós Város közigazgatási területén a Törökszentmiklósi Kommunális Szolgáltató </w:t>
      </w:r>
      <w:r w:rsidR="000978D0" w:rsidRPr="00E5335A">
        <w:rPr>
          <w:sz w:val="22"/>
          <w:szCs w:val="22"/>
        </w:rPr>
        <w:t xml:space="preserve">Nonprofit </w:t>
      </w:r>
      <w:r w:rsidRPr="00E5335A">
        <w:rPr>
          <w:sz w:val="22"/>
          <w:szCs w:val="22"/>
        </w:rPr>
        <w:t>Kft. (Törökszentmiklós, Puskás Ferenc út 12.) látja el a szilárd kommunális hulladék gyűjtését, szállítását. A hulladék elhelyezése a magántulajdonú és a közterületekre elhelyezett kukákba, illetve konténerekbe történik, melyeket a</w:t>
      </w:r>
      <w:r w:rsidR="000978D0" w:rsidRPr="00E5335A">
        <w:rPr>
          <w:sz w:val="22"/>
          <w:szCs w:val="22"/>
        </w:rPr>
        <w:t xml:space="preserve"> Kft. a családi házaktól heti 1, </w:t>
      </w:r>
      <w:r w:rsidRPr="00E5335A">
        <w:rPr>
          <w:sz w:val="22"/>
          <w:szCs w:val="22"/>
        </w:rPr>
        <w:t>a lakótelepekről heti 2 alkalommal szállít el. A hulladékot a begyűjtést követően, átrakás nélkül szállítják a Törökszentmiklóstól 14 km-re található Kétpói Regionális Hulladéklerakóba.</w:t>
      </w:r>
    </w:p>
    <w:p w:rsidR="00843C5E" w:rsidRPr="00E5335A" w:rsidRDefault="00843C5E" w:rsidP="00F97B07">
      <w:pPr>
        <w:jc w:val="both"/>
        <w:rPr>
          <w:iCs/>
          <w:kern w:val="28"/>
          <w:sz w:val="22"/>
          <w:szCs w:val="22"/>
        </w:rPr>
      </w:pPr>
    </w:p>
    <w:p w:rsidR="00916980" w:rsidRPr="00E5335A" w:rsidRDefault="00E5335A" w:rsidP="00F97B07">
      <w:pPr>
        <w:jc w:val="both"/>
        <w:rPr>
          <w:iCs/>
          <w:kern w:val="28"/>
          <w:sz w:val="22"/>
          <w:szCs w:val="22"/>
        </w:rPr>
      </w:pPr>
      <w:r>
        <w:rPr>
          <w:iCs/>
          <w:kern w:val="28"/>
          <w:sz w:val="22"/>
          <w:szCs w:val="22"/>
        </w:rPr>
        <w:t>2014</w:t>
      </w:r>
      <w:r w:rsidR="00331DCE" w:rsidRPr="00E5335A">
        <w:rPr>
          <w:iCs/>
          <w:kern w:val="28"/>
          <w:sz w:val="22"/>
          <w:szCs w:val="22"/>
        </w:rPr>
        <w:t xml:space="preserve"> </w:t>
      </w:r>
      <w:r w:rsidR="00F8663A" w:rsidRPr="00E5335A">
        <w:rPr>
          <w:iCs/>
          <w:kern w:val="28"/>
          <w:sz w:val="22"/>
          <w:szCs w:val="22"/>
        </w:rPr>
        <w:t xml:space="preserve">októberétől </w:t>
      </w:r>
      <w:r w:rsidR="006C21EC" w:rsidRPr="00E5335A">
        <w:rPr>
          <w:iCs/>
          <w:kern w:val="28"/>
          <w:sz w:val="22"/>
          <w:szCs w:val="22"/>
        </w:rPr>
        <w:t>megkezdődött</w:t>
      </w:r>
      <w:r w:rsidR="00F8663A" w:rsidRPr="00E5335A">
        <w:rPr>
          <w:iCs/>
          <w:kern w:val="28"/>
          <w:sz w:val="22"/>
          <w:szCs w:val="22"/>
        </w:rPr>
        <w:t xml:space="preserve"> </w:t>
      </w:r>
      <w:r w:rsidR="006C21EC" w:rsidRPr="00E5335A">
        <w:rPr>
          <w:iCs/>
          <w:kern w:val="28"/>
          <w:sz w:val="22"/>
          <w:szCs w:val="22"/>
        </w:rPr>
        <w:t xml:space="preserve">a házhoz menő szelektív hulladékgyűjtésre való átállás. A </w:t>
      </w:r>
      <w:r w:rsidR="00331DCE" w:rsidRPr="00E5335A">
        <w:rPr>
          <w:iCs/>
          <w:kern w:val="28"/>
          <w:sz w:val="22"/>
          <w:szCs w:val="22"/>
        </w:rPr>
        <w:t>szelektív gyűjtőedények</w:t>
      </w:r>
      <w:r w:rsidR="006C21EC" w:rsidRPr="00E5335A">
        <w:rPr>
          <w:iCs/>
          <w:kern w:val="28"/>
          <w:sz w:val="22"/>
          <w:szCs w:val="22"/>
        </w:rPr>
        <w:t xml:space="preserve"> – melyekben külön használati útmutató is segíti a helyes szelektív gyűjtést – kiosztása már 2014-ben megtörtént, melyek </w:t>
      </w:r>
      <w:r w:rsidR="00331DCE" w:rsidRPr="00E5335A">
        <w:rPr>
          <w:iCs/>
          <w:kern w:val="28"/>
          <w:sz w:val="22"/>
          <w:szCs w:val="22"/>
        </w:rPr>
        <w:t xml:space="preserve">ürítését </w:t>
      </w:r>
      <w:r w:rsidR="006C21EC" w:rsidRPr="00E5335A">
        <w:rPr>
          <w:iCs/>
          <w:kern w:val="28"/>
          <w:sz w:val="22"/>
          <w:szCs w:val="22"/>
        </w:rPr>
        <w:t xml:space="preserve">a Törökszentmiklósi Kommunális Szolgáltató Nonprofit Kft. végzi </w:t>
      </w:r>
      <w:r w:rsidR="00331DCE" w:rsidRPr="00E5335A">
        <w:rPr>
          <w:iCs/>
          <w:kern w:val="28"/>
          <w:sz w:val="22"/>
          <w:szCs w:val="22"/>
        </w:rPr>
        <w:t>3</w:t>
      </w:r>
      <w:r w:rsidR="006C21EC" w:rsidRPr="00E5335A">
        <w:rPr>
          <w:iCs/>
          <w:kern w:val="28"/>
          <w:sz w:val="22"/>
          <w:szCs w:val="22"/>
        </w:rPr>
        <w:t xml:space="preserve"> hetes rendszerességgel.</w:t>
      </w:r>
      <w:r w:rsidR="00916980" w:rsidRPr="00E5335A">
        <w:rPr>
          <w:iCs/>
          <w:kern w:val="28"/>
          <w:sz w:val="22"/>
          <w:szCs w:val="22"/>
        </w:rPr>
        <w:t xml:space="preserve"> A</w:t>
      </w:r>
      <w:r w:rsidR="001A1D7F" w:rsidRPr="00E5335A">
        <w:rPr>
          <w:iCs/>
          <w:kern w:val="28"/>
          <w:sz w:val="22"/>
          <w:szCs w:val="22"/>
        </w:rPr>
        <w:t xml:space="preserve"> városban megtalálható szelektív gyűjtőszigetek </w:t>
      </w:r>
      <w:r w:rsidR="00916980" w:rsidRPr="00E5335A">
        <w:rPr>
          <w:iCs/>
          <w:kern w:val="28"/>
          <w:sz w:val="22"/>
          <w:szCs w:val="22"/>
        </w:rPr>
        <w:t>felszámolása folyamatban van</w:t>
      </w:r>
      <w:r w:rsidR="001A1D7F" w:rsidRPr="00E5335A">
        <w:rPr>
          <w:iCs/>
          <w:kern w:val="28"/>
          <w:sz w:val="22"/>
          <w:szCs w:val="22"/>
        </w:rPr>
        <w:t xml:space="preserve">. </w:t>
      </w:r>
    </w:p>
    <w:p w:rsidR="003A35CE" w:rsidRPr="00E5335A" w:rsidRDefault="003A35CE" w:rsidP="00F97B07">
      <w:pPr>
        <w:jc w:val="both"/>
        <w:rPr>
          <w:iCs/>
          <w:kern w:val="28"/>
          <w:sz w:val="22"/>
          <w:szCs w:val="22"/>
        </w:rPr>
      </w:pPr>
      <w:r w:rsidRPr="00E5335A">
        <w:rPr>
          <w:iCs/>
          <w:kern w:val="28"/>
          <w:sz w:val="22"/>
          <w:szCs w:val="22"/>
        </w:rPr>
        <w:t>A változás csak a lakosságot érinti, ezért intézmények, vállalatok a továbbiakban a Kommunális Szolgáltató Nonprofit Kft-től kérhetnek 1100 literes konténert a szelektív gyűjtés megvalósításához.</w:t>
      </w:r>
    </w:p>
    <w:p w:rsidR="00172CAF" w:rsidRPr="00E5335A" w:rsidRDefault="00D865C8" w:rsidP="00F97B07">
      <w:pPr>
        <w:jc w:val="both"/>
        <w:rPr>
          <w:sz w:val="22"/>
          <w:szCs w:val="22"/>
        </w:rPr>
      </w:pPr>
      <w:r w:rsidRPr="00E5335A">
        <w:rPr>
          <w:iCs/>
          <w:kern w:val="28"/>
          <w:sz w:val="22"/>
          <w:szCs w:val="22"/>
        </w:rPr>
        <w:t>A nagyobb, hulladékká vált tárgyak</w:t>
      </w:r>
      <w:r w:rsidR="00916980" w:rsidRPr="00E5335A">
        <w:rPr>
          <w:iCs/>
          <w:kern w:val="28"/>
          <w:sz w:val="22"/>
          <w:szCs w:val="22"/>
        </w:rPr>
        <w:t>at</w:t>
      </w:r>
      <w:r w:rsidRPr="00E5335A">
        <w:rPr>
          <w:iCs/>
          <w:kern w:val="28"/>
          <w:sz w:val="22"/>
          <w:szCs w:val="22"/>
        </w:rPr>
        <w:t xml:space="preserve"> (pl. bútorok, szekrények)</w:t>
      </w:r>
      <w:r w:rsidR="00916980" w:rsidRPr="00E5335A">
        <w:rPr>
          <w:iCs/>
          <w:kern w:val="28"/>
          <w:sz w:val="22"/>
          <w:szCs w:val="22"/>
        </w:rPr>
        <w:t xml:space="preserve"> az ősszel </w:t>
      </w:r>
      <w:r w:rsidRPr="00E5335A">
        <w:rPr>
          <w:sz w:val="22"/>
          <w:szCs w:val="22"/>
        </w:rPr>
        <w:t>biztosított lomtalan</w:t>
      </w:r>
      <w:r w:rsidR="00916980" w:rsidRPr="00E5335A">
        <w:rPr>
          <w:sz w:val="22"/>
          <w:szCs w:val="22"/>
        </w:rPr>
        <w:t>ítás során lehetett leadni, az ingatlanokon keletkező zöldhulladék november végén kerül elszállításra</w:t>
      </w:r>
      <w:r w:rsidR="002850EC" w:rsidRPr="00E5335A">
        <w:rPr>
          <w:sz w:val="22"/>
          <w:szCs w:val="22"/>
        </w:rPr>
        <w:t xml:space="preserve"> a Kft.</w:t>
      </w:r>
      <w:r w:rsidR="000E2DC9">
        <w:rPr>
          <w:sz w:val="22"/>
          <w:szCs w:val="22"/>
        </w:rPr>
        <w:t xml:space="preserve"> által.</w:t>
      </w:r>
    </w:p>
    <w:p w:rsidR="003141FB" w:rsidRPr="00E5335A" w:rsidRDefault="003141FB" w:rsidP="00F97B07">
      <w:pPr>
        <w:jc w:val="both"/>
        <w:rPr>
          <w:sz w:val="22"/>
          <w:szCs w:val="22"/>
        </w:rPr>
      </w:pPr>
    </w:p>
    <w:p w:rsidR="006D4E4C" w:rsidRPr="00E5335A" w:rsidRDefault="003141FB" w:rsidP="00F97B07">
      <w:pPr>
        <w:jc w:val="both"/>
        <w:rPr>
          <w:sz w:val="22"/>
          <w:szCs w:val="22"/>
        </w:rPr>
      </w:pPr>
      <w:r w:rsidRPr="00E5335A">
        <w:rPr>
          <w:sz w:val="22"/>
          <w:szCs w:val="22"/>
        </w:rPr>
        <w:t xml:space="preserve">A szelektív gyűjtésben bekövetkezett </w:t>
      </w:r>
      <w:r w:rsidR="00172CAF" w:rsidRPr="00E5335A">
        <w:rPr>
          <w:sz w:val="22"/>
          <w:szCs w:val="22"/>
        </w:rPr>
        <w:t>változás kiváltó okai közt szerepel, hogy sajnálatos módon egyre inkább tapasztaltuk, hogy a szelektív gyűjtőszigeteket nem rendeltetésszerűen használ</w:t>
      </w:r>
      <w:r w:rsidR="00370FD1" w:rsidRPr="00E5335A">
        <w:rPr>
          <w:sz w:val="22"/>
          <w:szCs w:val="22"/>
        </w:rPr>
        <w:t>t</w:t>
      </w:r>
      <w:r w:rsidR="00172CAF" w:rsidRPr="00E5335A">
        <w:rPr>
          <w:sz w:val="22"/>
          <w:szCs w:val="22"/>
        </w:rPr>
        <w:t xml:space="preserve">ák. </w:t>
      </w:r>
      <w:r w:rsidR="006D4E4C" w:rsidRPr="00E5335A">
        <w:rPr>
          <w:sz w:val="22"/>
          <w:szCs w:val="22"/>
        </w:rPr>
        <w:t xml:space="preserve">Voltak </w:t>
      </w:r>
      <w:r w:rsidR="00172CAF" w:rsidRPr="00E5335A">
        <w:rPr>
          <w:sz w:val="22"/>
          <w:szCs w:val="22"/>
        </w:rPr>
        <w:t>gyűjtőszigete</w:t>
      </w:r>
      <w:r w:rsidR="006D4E4C" w:rsidRPr="00E5335A">
        <w:rPr>
          <w:sz w:val="22"/>
          <w:szCs w:val="22"/>
        </w:rPr>
        <w:t>k, ahol</w:t>
      </w:r>
      <w:r w:rsidR="00172CAF" w:rsidRPr="00E5335A">
        <w:rPr>
          <w:sz w:val="22"/>
          <w:szCs w:val="22"/>
        </w:rPr>
        <w:t xml:space="preserve"> a lakosok leginkább kommunális hulladékot helyez</w:t>
      </w:r>
      <w:r w:rsidR="00370FD1" w:rsidRPr="00E5335A">
        <w:rPr>
          <w:sz w:val="22"/>
          <w:szCs w:val="22"/>
        </w:rPr>
        <w:t>t</w:t>
      </w:r>
      <w:r w:rsidR="00172CAF" w:rsidRPr="00E5335A">
        <w:rPr>
          <w:sz w:val="22"/>
          <w:szCs w:val="22"/>
        </w:rPr>
        <w:t xml:space="preserve">ek el a szelektív konténerekbe, </w:t>
      </w:r>
      <w:r w:rsidR="006D4E4C" w:rsidRPr="00E5335A">
        <w:rPr>
          <w:sz w:val="22"/>
          <w:szCs w:val="22"/>
        </w:rPr>
        <w:t xml:space="preserve">abba kisállat tetemeket dobtak, </w:t>
      </w:r>
      <w:r w:rsidR="00172CAF" w:rsidRPr="00E5335A">
        <w:rPr>
          <w:sz w:val="22"/>
          <w:szCs w:val="22"/>
        </w:rPr>
        <w:t>illetve egy konténert gyakran saját használatra, időről-időre ’</w:t>
      </w:r>
      <w:proofErr w:type="spellStart"/>
      <w:r w:rsidR="00172CAF" w:rsidRPr="00E5335A">
        <w:rPr>
          <w:sz w:val="22"/>
          <w:szCs w:val="22"/>
        </w:rPr>
        <w:t>kölcsönve</w:t>
      </w:r>
      <w:r w:rsidR="006D4E4C" w:rsidRPr="00E5335A">
        <w:rPr>
          <w:sz w:val="22"/>
          <w:szCs w:val="22"/>
        </w:rPr>
        <w:t>tte</w:t>
      </w:r>
      <w:r w:rsidR="00172CAF" w:rsidRPr="00E5335A">
        <w:rPr>
          <w:sz w:val="22"/>
          <w:szCs w:val="22"/>
        </w:rPr>
        <w:t>k</w:t>
      </w:r>
      <w:proofErr w:type="spellEnd"/>
      <w:r w:rsidR="00172CAF" w:rsidRPr="00E5335A">
        <w:rPr>
          <w:sz w:val="22"/>
          <w:szCs w:val="22"/>
        </w:rPr>
        <w:t>’ a környékbéliek.</w:t>
      </w:r>
      <w:r w:rsidR="00843C5E" w:rsidRPr="00E5335A">
        <w:rPr>
          <w:sz w:val="22"/>
          <w:szCs w:val="22"/>
        </w:rPr>
        <w:t xml:space="preserve"> </w:t>
      </w:r>
      <w:r w:rsidR="006D4E4C" w:rsidRPr="00E5335A">
        <w:rPr>
          <w:sz w:val="22"/>
          <w:szCs w:val="22"/>
        </w:rPr>
        <w:t xml:space="preserve">Bízunk benne, hogy </w:t>
      </w:r>
      <w:r w:rsidR="00370FD1" w:rsidRPr="00E5335A">
        <w:rPr>
          <w:sz w:val="22"/>
          <w:szCs w:val="22"/>
        </w:rPr>
        <w:t xml:space="preserve">a saját ingatlanon történő szelektív gyűjtés meghozza a sikert, és </w:t>
      </w:r>
      <w:r w:rsidRPr="00E5335A">
        <w:rPr>
          <w:sz w:val="22"/>
          <w:szCs w:val="22"/>
        </w:rPr>
        <w:t>megváltozik a lakosság hozzáállása a környezettudatosság terén.</w:t>
      </w:r>
    </w:p>
    <w:p w:rsidR="003A35CE" w:rsidRPr="00E5335A" w:rsidRDefault="003A35CE" w:rsidP="00F97B07">
      <w:pPr>
        <w:jc w:val="both"/>
        <w:rPr>
          <w:iCs/>
          <w:kern w:val="28"/>
          <w:sz w:val="22"/>
          <w:szCs w:val="22"/>
        </w:rPr>
      </w:pPr>
    </w:p>
    <w:p w:rsidR="00F61272" w:rsidRPr="00B53C4B" w:rsidRDefault="00A017CA" w:rsidP="00F61272">
      <w:pPr>
        <w:pStyle w:val="JogtrNormlTrzs"/>
        <w:rPr>
          <w:sz w:val="22"/>
          <w:szCs w:val="22"/>
        </w:rPr>
      </w:pPr>
      <w:r w:rsidRPr="00E5335A">
        <w:rPr>
          <w:sz w:val="22"/>
          <w:szCs w:val="22"/>
        </w:rPr>
        <w:t xml:space="preserve">A települési szilárd hulladékkal és szelektív hulladékkal kapcsolatos hulladékkezelési helyi közszolgáltatásról szóló </w:t>
      </w:r>
      <w:r w:rsidR="00F61272" w:rsidRPr="00E5335A">
        <w:rPr>
          <w:sz w:val="22"/>
          <w:szCs w:val="22"/>
        </w:rPr>
        <w:t>10/2015</w:t>
      </w:r>
      <w:r w:rsidRPr="00E5335A">
        <w:rPr>
          <w:sz w:val="22"/>
          <w:szCs w:val="22"/>
        </w:rPr>
        <w:t>. (</w:t>
      </w:r>
      <w:r w:rsidR="00E5335A">
        <w:rPr>
          <w:sz w:val="22"/>
          <w:szCs w:val="22"/>
        </w:rPr>
        <w:t>V.</w:t>
      </w:r>
      <w:r w:rsidR="00F61272" w:rsidRPr="00E5335A">
        <w:rPr>
          <w:sz w:val="22"/>
          <w:szCs w:val="22"/>
        </w:rPr>
        <w:t>1.</w:t>
      </w:r>
      <w:r w:rsidRPr="00E5335A">
        <w:rPr>
          <w:sz w:val="22"/>
          <w:szCs w:val="22"/>
        </w:rPr>
        <w:t>) számú önkormányzati rendelet 7.§</w:t>
      </w:r>
      <w:r w:rsidR="00F61272" w:rsidRPr="00E5335A">
        <w:rPr>
          <w:sz w:val="22"/>
          <w:szCs w:val="22"/>
        </w:rPr>
        <w:t xml:space="preserve"> (4)</w:t>
      </w:r>
      <w:r w:rsidR="00E5335A">
        <w:rPr>
          <w:sz w:val="22"/>
          <w:szCs w:val="22"/>
        </w:rPr>
        <w:t xml:space="preserve"> alapján:</w:t>
      </w:r>
      <w:r w:rsidR="00F61272" w:rsidRPr="00B53C4B">
        <w:rPr>
          <w:sz w:val="22"/>
          <w:szCs w:val="22"/>
        </w:rPr>
        <w:t xml:space="preserve"> </w:t>
      </w:r>
    </w:p>
    <w:p w:rsidR="00F61272" w:rsidRPr="00B53C4B" w:rsidRDefault="00F61272" w:rsidP="00F61272">
      <w:pPr>
        <w:pStyle w:val="JogtrNormlTrzs"/>
        <w:ind w:left="561" w:firstLine="187"/>
        <w:rPr>
          <w:sz w:val="22"/>
          <w:szCs w:val="22"/>
        </w:rPr>
      </w:pPr>
      <w:r w:rsidRPr="00B53C4B">
        <w:rPr>
          <w:sz w:val="22"/>
          <w:szCs w:val="22"/>
        </w:rPr>
        <w:lastRenderedPageBreak/>
        <w:t>a) 60 literes gyűjtőedényt az az ingatlanhasználó használhat, aki egyedül él. Egyedül élőnek az tekinthető, akinek az ingatlanában más személy nem létesített sem lakóhelyet, sem tartózkodási helyet és a háztartásban rajta kívül más személy életvitelszerűen nem tartózkodik.</w:t>
      </w:r>
    </w:p>
    <w:p w:rsidR="00F61272" w:rsidRPr="00B53C4B" w:rsidRDefault="00F61272" w:rsidP="00F61272">
      <w:pPr>
        <w:pStyle w:val="JogtrNormlTrzs"/>
        <w:ind w:left="561" w:firstLine="187"/>
        <w:rPr>
          <w:sz w:val="22"/>
          <w:szCs w:val="22"/>
        </w:rPr>
      </w:pPr>
      <w:r w:rsidRPr="00B53C4B">
        <w:rPr>
          <w:sz w:val="22"/>
          <w:szCs w:val="22"/>
        </w:rPr>
        <w:t>b) 80 literes gyűjtőedényt az az ingatlanhasználó használhat, akinek a háztartásában legfeljebb kettő személy él, tehát az ingatlanban rajtuk kívül más személy nem létesített sem lakóhelyet, sem tartózkodási helyet és a háztartásban rajtuk kívül más személy életvitelszerűen nem tartózkodik.</w:t>
      </w:r>
    </w:p>
    <w:p w:rsidR="00F61272" w:rsidRPr="00B53C4B" w:rsidRDefault="00F61272" w:rsidP="00F61272">
      <w:pPr>
        <w:pStyle w:val="JogtrNormlTrzs"/>
        <w:rPr>
          <w:sz w:val="22"/>
          <w:szCs w:val="22"/>
        </w:rPr>
      </w:pPr>
      <w:r w:rsidRPr="00B53C4B">
        <w:rPr>
          <w:sz w:val="22"/>
          <w:szCs w:val="22"/>
        </w:rPr>
        <w:t>(5) A 60 és 80  literes gyűjtőedény használatát a polgármester erre irányuló kérelem esetén engedélyezi, melyről határozatot hoz. A határozathozatal előtt a 60 és 80  literes gyűjtőedény használati feltételeinek fennállását a lakcímnyilvántartás adatai és helyszíni szemle útján kell megállapítani.</w:t>
      </w:r>
    </w:p>
    <w:p w:rsidR="00843C5E" w:rsidRPr="00B53C4B" w:rsidRDefault="00843C5E" w:rsidP="00F97B07">
      <w:pPr>
        <w:jc w:val="both"/>
        <w:rPr>
          <w:sz w:val="22"/>
          <w:szCs w:val="22"/>
          <w:highlight w:val="yellow"/>
        </w:rPr>
      </w:pPr>
    </w:p>
    <w:p w:rsidR="00A017CA" w:rsidRPr="00B53C4B" w:rsidRDefault="00A017CA" w:rsidP="00F97B07">
      <w:pPr>
        <w:jc w:val="both"/>
        <w:rPr>
          <w:bCs/>
          <w:sz w:val="22"/>
          <w:szCs w:val="22"/>
        </w:rPr>
      </w:pPr>
      <w:r w:rsidRPr="009274E6">
        <w:rPr>
          <w:sz w:val="22"/>
          <w:szCs w:val="22"/>
        </w:rPr>
        <w:t xml:space="preserve">A 60 </w:t>
      </w:r>
      <w:r w:rsidR="004F2E0D">
        <w:rPr>
          <w:sz w:val="22"/>
          <w:szCs w:val="22"/>
        </w:rPr>
        <w:t xml:space="preserve">és 80 </w:t>
      </w:r>
      <w:r w:rsidRPr="009274E6">
        <w:rPr>
          <w:sz w:val="22"/>
          <w:szCs w:val="22"/>
        </w:rPr>
        <w:t>literes gyűjtőedény használati feltételeinek fennállása, a lakcímnyilvántartás adatai és helyszíni szemle alapján kerül megállapításra. A Szolgáltató akkor kötheti meg a szolgáltatási szerződést, ha az érintett ingatlanon a Szolgáltató képviselője meggyőződött a 60</w:t>
      </w:r>
      <w:r w:rsidR="004F2E0D">
        <w:rPr>
          <w:sz w:val="22"/>
          <w:szCs w:val="22"/>
        </w:rPr>
        <w:t xml:space="preserve"> és 80</w:t>
      </w:r>
      <w:r w:rsidRPr="009274E6">
        <w:rPr>
          <w:sz w:val="22"/>
          <w:szCs w:val="22"/>
        </w:rPr>
        <w:t xml:space="preserve"> literes gyűjtőedény meglétéről.</w:t>
      </w:r>
      <w:r w:rsidR="00FC0B55" w:rsidRPr="009274E6">
        <w:rPr>
          <w:sz w:val="22"/>
          <w:szCs w:val="22"/>
        </w:rPr>
        <w:t xml:space="preserve"> </w:t>
      </w:r>
      <w:r w:rsidRPr="009274E6">
        <w:rPr>
          <w:bCs/>
          <w:sz w:val="22"/>
          <w:szCs w:val="22"/>
        </w:rPr>
        <w:t>Az idei esztendőben</w:t>
      </w:r>
      <w:r w:rsidR="004F2E0D">
        <w:rPr>
          <w:bCs/>
          <w:sz w:val="22"/>
          <w:szCs w:val="22"/>
        </w:rPr>
        <w:t xml:space="preserve"> – 60 literes gyűjtőedény vonatkozásában -</w:t>
      </w:r>
      <w:r w:rsidR="0090457F" w:rsidRPr="009274E6">
        <w:rPr>
          <w:bCs/>
          <w:sz w:val="22"/>
          <w:szCs w:val="22"/>
        </w:rPr>
        <w:t xml:space="preserve"> összesen 26</w:t>
      </w:r>
      <w:r w:rsidR="004F2E0D">
        <w:rPr>
          <w:bCs/>
          <w:sz w:val="22"/>
          <w:szCs w:val="22"/>
        </w:rPr>
        <w:t xml:space="preserve"> esetben érkezett</w:t>
      </w:r>
      <w:r w:rsidRPr="009274E6">
        <w:rPr>
          <w:bCs/>
          <w:sz w:val="22"/>
          <w:szCs w:val="22"/>
        </w:rPr>
        <w:t xml:space="preserve"> </w:t>
      </w:r>
      <w:r w:rsidR="00FC0B55" w:rsidRPr="009274E6">
        <w:rPr>
          <w:bCs/>
          <w:sz w:val="22"/>
          <w:szCs w:val="22"/>
        </w:rPr>
        <w:t xml:space="preserve">kérelem. </w:t>
      </w:r>
      <w:r w:rsidRPr="009274E6">
        <w:rPr>
          <w:bCs/>
          <w:sz w:val="22"/>
          <w:szCs w:val="22"/>
        </w:rPr>
        <w:t>Ebből</w:t>
      </w:r>
      <w:r w:rsidR="00FC0B55" w:rsidRPr="009274E6">
        <w:rPr>
          <w:bCs/>
          <w:sz w:val="22"/>
          <w:szCs w:val="22"/>
        </w:rPr>
        <w:t xml:space="preserve"> </w:t>
      </w:r>
      <w:r w:rsidRPr="009274E6">
        <w:rPr>
          <w:bCs/>
          <w:sz w:val="22"/>
          <w:szCs w:val="22"/>
        </w:rPr>
        <w:t xml:space="preserve">engedélyezésre </w:t>
      </w:r>
      <w:r w:rsidR="00514986" w:rsidRPr="009274E6">
        <w:rPr>
          <w:bCs/>
          <w:sz w:val="22"/>
          <w:szCs w:val="22"/>
        </w:rPr>
        <w:t>16</w:t>
      </w:r>
      <w:r w:rsidRPr="009274E6">
        <w:rPr>
          <w:bCs/>
          <w:sz w:val="22"/>
          <w:szCs w:val="22"/>
        </w:rPr>
        <w:t xml:space="preserve"> esetben, elutasításra </w:t>
      </w:r>
      <w:r w:rsidR="00514986" w:rsidRPr="009274E6">
        <w:rPr>
          <w:bCs/>
          <w:sz w:val="22"/>
          <w:szCs w:val="22"/>
        </w:rPr>
        <w:t>10</w:t>
      </w:r>
      <w:r w:rsidRPr="009274E6">
        <w:rPr>
          <w:bCs/>
          <w:sz w:val="22"/>
          <w:szCs w:val="22"/>
        </w:rPr>
        <w:t xml:space="preserve"> esetben került sor.</w:t>
      </w:r>
    </w:p>
    <w:p w:rsidR="00A017CA" w:rsidRPr="00B53C4B" w:rsidRDefault="00A017CA" w:rsidP="00F97B07">
      <w:pPr>
        <w:jc w:val="both"/>
        <w:rPr>
          <w:iCs/>
          <w:kern w:val="28"/>
          <w:sz w:val="22"/>
          <w:szCs w:val="22"/>
        </w:rPr>
      </w:pPr>
    </w:p>
    <w:p w:rsidR="00BD4E3D" w:rsidRPr="00B53C4B" w:rsidRDefault="00BD4E3D" w:rsidP="00F97B07">
      <w:pPr>
        <w:jc w:val="both"/>
        <w:rPr>
          <w:iCs/>
          <w:kern w:val="28"/>
          <w:sz w:val="22"/>
          <w:szCs w:val="22"/>
        </w:rPr>
      </w:pPr>
      <w:r w:rsidRPr="00B53C4B">
        <w:rPr>
          <w:iCs/>
          <w:kern w:val="28"/>
          <w:sz w:val="22"/>
          <w:szCs w:val="22"/>
        </w:rPr>
        <w:t xml:space="preserve">2.5.2. </w:t>
      </w:r>
      <w:r w:rsidR="00C05C0D" w:rsidRPr="00B53C4B">
        <w:rPr>
          <w:iCs/>
          <w:kern w:val="28"/>
          <w:sz w:val="22"/>
          <w:szCs w:val="22"/>
        </w:rPr>
        <w:t>Zöldhulladék</w:t>
      </w:r>
    </w:p>
    <w:p w:rsidR="00FC37D3" w:rsidRPr="00B53C4B" w:rsidRDefault="00FC37D3" w:rsidP="00F97B07">
      <w:pPr>
        <w:jc w:val="both"/>
        <w:rPr>
          <w:iCs/>
          <w:kern w:val="28"/>
          <w:sz w:val="22"/>
          <w:szCs w:val="22"/>
        </w:rPr>
      </w:pPr>
    </w:p>
    <w:p w:rsidR="003A35CE" w:rsidRPr="00B53C4B" w:rsidRDefault="003A35CE" w:rsidP="00B53C4B">
      <w:pPr>
        <w:spacing w:after="120"/>
        <w:jc w:val="both"/>
        <w:rPr>
          <w:iCs/>
          <w:kern w:val="28"/>
          <w:sz w:val="22"/>
          <w:szCs w:val="22"/>
        </w:rPr>
      </w:pPr>
      <w:r w:rsidRPr="00B53C4B">
        <w:rPr>
          <w:iCs/>
          <w:kern w:val="28"/>
          <w:sz w:val="22"/>
          <w:szCs w:val="22"/>
        </w:rPr>
        <w:t>A lakosság nagy része elhanyagolhatóként kezeli a kerti avarégetésre vonatkozó szabályokat, pedig tettenérés esetén komoly szankciók állnak rendelkezésre. A zöldhulladék eltüntetésére – égetés helyett – több lehetőség is van: a Kommunális Szolgáltató Nonprofit Kft. telephelyén díjmentesen elhelyezhetők egy erre a célra kihelyezett konténerbe,</w:t>
      </w:r>
      <w:r w:rsidR="00B67472" w:rsidRPr="00B53C4B">
        <w:rPr>
          <w:iCs/>
          <w:kern w:val="28"/>
          <w:sz w:val="22"/>
          <w:szCs w:val="22"/>
        </w:rPr>
        <w:t xml:space="preserve"> valamint évente egyszer zöldhulladék begyűjtés is történik várossz</w:t>
      </w:r>
      <w:r w:rsidR="00A320EF" w:rsidRPr="00B53C4B">
        <w:rPr>
          <w:iCs/>
          <w:kern w:val="28"/>
          <w:sz w:val="22"/>
          <w:szCs w:val="22"/>
        </w:rPr>
        <w:t>erte – tárgyévben november 24-27</w:t>
      </w:r>
      <w:r w:rsidR="00B67472" w:rsidRPr="00B53C4B">
        <w:rPr>
          <w:iCs/>
          <w:kern w:val="28"/>
          <w:sz w:val="22"/>
          <w:szCs w:val="22"/>
        </w:rPr>
        <w:t xml:space="preserve">-ig. Lehetőség van továbbá a zöldhulladékot hasznosítani, leginkább kertes házaknál megvalósítható a komposztálással. </w:t>
      </w:r>
    </w:p>
    <w:p w:rsidR="00BD4E3D" w:rsidRPr="00B53C4B" w:rsidRDefault="00BD4E3D" w:rsidP="00F97B07">
      <w:pPr>
        <w:jc w:val="both"/>
        <w:rPr>
          <w:iCs/>
          <w:kern w:val="28"/>
          <w:sz w:val="22"/>
          <w:szCs w:val="22"/>
        </w:rPr>
      </w:pPr>
      <w:r w:rsidRPr="00B53C4B">
        <w:rPr>
          <w:iCs/>
          <w:kern w:val="28"/>
          <w:sz w:val="22"/>
          <w:szCs w:val="22"/>
        </w:rPr>
        <w:t>2</w:t>
      </w:r>
      <w:r w:rsidR="003A35CE" w:rsidRPr="00B53C4B">
        <w:rPr>
          <w:iCs/>
          <w:kern w:val="28"/>
          <w:sz w:val="22"/>
          <w:szCs w:val="22"/>
        </w:rPr>
        <w:t>.5.3. V</w:t>
      </w:r>
      <w:r w:rsidRPr="00B53C4B">
        <w:rPr>
          <w:iCs/>
          <w:kern w:val="28"/>
          <w:sz w:val="22"/>
          <w:szCs w:val="22"/>
        </w:rPr>
        <w:t>eszélyes hulladék</w:t>
      </w:r>
    </w:p>
    <w:p w:rsidR="00FC37D3" w:rsidRPr="00B53C4B" w:rsidRDefault="00FC37D3" w:rsidP="00F97B07">
      <w:pPr>
        <w:jc w:val="both"/>
        <w:rPr>
          <w:iCs/>
          <w:kern w:val="28"/>
          <w:sz w:val="22"/>
          <w:szCs w:val="22"/>
        </w:rPr>
      </w:pPr>
    </w:p>
    <w:p w:rsidR="003A35CE" w:rsidRPr="00B53C4B" w:rsidRDefault="00D865C8" w:rsidP="00F97B07">
      <w:pPr>
        <w:jc w:val="both"/>
        <w:rPr>
          <w:iCs/>
          <w:kern w:val="28"/>
          <w:sz w:val="22"/>
          <w:szCs w:val="22"/>
        </w:rPr>
      </w:pPr>
      <w:r w:rsidRPr="00B53C4B">
        <w:rPr>
          <w:iCs/>
          <w:kern w:val="28"/>
          <w:sz w:val="22"/>
          <w:szCs w:val="22"/>
        </w:rPr>
        <w:t>Veszélyes hulladék elhelyezésére biztosít lehetőséget a Törökszentmiklósi Hulladékudvar, melybe napi 100 kg-os limittel térítésmentesen lehet elhelyezni a feleslegessé vált dolgainkat (pl. autógumi, kábelek, elektromos berendezések, hűtőgépek, stb.)</w:t>
      </w:r>
      <w:r w:rsidR="00A620ED" w:rsidRPr="00B53C4B">
        <w:rPr>
          <w:iCs/>
          <w:kern w:val="28"/>
          <w:sz w:val="22"/>
          <w:szCs w:val="22"/>
        </w:rPr>
        <w:t>.</w:t>
      </w:r>
    </w:p>
    <w:p w:rsidR="00B2583D" w:rsidRPr="00B53C4B" w:rsidRDefault="00B2583D" w:rsidP="00F97B07">
      <w:pPr>
        <w:jc w:val="both"/>
        <w:rPr>
          <w:iCs/>
          <w:kern w:val="28"/>
          <w:sz w:val="22"/>
          <w:szCs w:val="22"/>
        </w:rPr>
      </w:pPr>
      <w:r w:rsidRPr="00B53C4B">
        <w:rPr>
          <w:iCs/>
          <w:kern w:val="28"/>
          <w:sz w:val="22"/>
          <w:szCs w:val="22"/>
        </w:rPr>
        <w:t xml:space="preserve">Az idei esztendőben tovább bővült a városban az elemgyűjtő edények száma is. </w:t>
      </w:r>
      <w:r w:rsidR="00B67472" w:rsidRPr="00B53C4B">
        <w:rPr>
          <w:iCs/>
          <w:kern w:val="28"/>
          <w:sz w:val="22"/>
          <w:szCs w:val="22"/>
        </w:rPr>
        <w:t>Kihelyezésre került három</w:t>
      </w:r>
      <w:r w:rsidRPr="00B53C4B">
        <w:rPr>
          <w:iCs/>
          <w:kern w:val="28"/>
          <w:sz w:val="22"/>
          <w:szCs w:val="22"/>
        </w:rPr>
        <w:t xml:space="preserve"> új gyűjtőedény</w:t>
      </w:r>
      <w:r w:rsidR="00B67472" w:rsidRPr="00B53C4B">
        <w:rPr>
          <w:iCs/>
          <w:kern w:val="28"/>
          <w:sz w:val="22"/>
          <w:szCs w:val="22"/>
        </w:rPr>
        <w:t>, így összesen az alábbi helyszíneken található az Önkormányzat közbenjárásával használt elemgyűjtő edény:</w:t>
      </w:r>
    </w:p>
    <w:p w:rsidR="00B67472" w:rsidRPr="00B53C4B" w:rsidRDefault="00B67472" w:rsidP="00F97B07">
      <w:pPr>
        <w:jc w:val="both"/>
        <w:rPr>
          <w:iCs/>
          <w:kern w:val="28"/>
          <w:sz w:val="22"/>
          <w:szCs w:val="22"/>
        </w:rPr>
      </w:pPr>
    </w:p>
    <w:p w:rsidR="00B67472" w:rsidRPr="00B53C4B" w:rsidRDefault="00BE4E9D" w:rsidP="00F97B07">
      <w:pPr>
        <w:widowControl w:val="0"/>
        <w:numPr>
          <w:ilvl w:val="0"/>
          <w:numId w:val="3"/>
        </w:numPr>
        <w:tabs>
          <w:tab w:val="left" w:pos="7854"/>
        </w:tabs>
        <w:overflowPunct w:val="0"/>
        <w:autoSpaceDE w:val="0"/>
        <w:autoSpaceDN w:val="0"/>
        <w:adjustRightInd w:val="0"/>
        <w:jc w:val="both"/>
        <w:rPr>
          <w:sz w:val="22"/>
          <w:szCs w:val="22"/>
        </w:rPr>
      </w:pPr>
      <w:r w:rsidRPr="00B53C4B">
        <w:rPr>
          <w:sz w:val="22"/>
          <w:szCs w:val="22"/>
        </w:rPr>
        <w:t>Pánthy Endre Katolikus</w:t>
      </w:r>
      <w:r w:rsidR="00B67472" w:rsidRPr="00B53C4B">
        <w:rPr>
          <w:sz w:val="22"/>
          <w:szCs w:val="22"/>
        </w:rPr>
        <w:t xml:space="preserve"> Általános Iskola </w:t>
      </w:r>
      <w:r w:rsidR="00B67472" w:rsidRPr="00B53C4B">
        <w:rPr>
          <w:sz w:val="22"/>
          <w:szCs w:val="22"/>
        </w:rPr>
        <w:tab/>
        <w:t>1 db</w:t>
      </w:r>
    </w:p>
    <w:p w:rsidR="00B67472" w:rsidRPr="00B53C4B" w:rsidRDefault="00BE4E9D" w:rsidP="00F97B07">
      <w:pPr>
        <w:widowControl w:val="0"/>
        <w:numPr>
          <w:ilvl w:val="0"/>
          <w:numId w:val="3"/>
        </w:numPr>
        <w:tabs>
          <w:tab w:val="left" w:pos="7854"/>
        </w:tabs>
        <w:overflowPunct w:val="0"/>
        <w:autoSpaceDE w:val="0"/>
        <w:autoSpaceDN w:val="0"/>
        <w:adjustRightInd w:val="0"/>
        <w:jc w:val="both"/>
        <w:rPr>
          <w:sz w:val="22"/>
          <w:szCs w:val="22"/>
        </w:rPr>
      </w:pPr>
      <w:r w:rsidRPr="00B53C4B">
        <w:rPr>
          <w:sz w:val="22"/>
          <w:szCs w:val="22"/>
        </w:rPr>
        <w:t>Bethlen Gábor Református Általános Iskola, Óvoda, Egységes Gyógypedagógiai Módszertani Intézmény és Nevelési Tanácsadó</w:t>
      </w:r>
      <w:r w:rsidR="00B67472" w:rsidRPr="00B53C4B">
        <w:rPr>
          <w:sz w:val="22"/>
          <w:szCs w:val="22"/>
        </w:rPr>
        <w:tab/>
        <w:t>1 db</w:t>
      </w:r>
    </w:p>
    <w:p w:rsidR="00B67472" w:rsidRPr="00B53C4B" w:rsidRDefault="00B67472" w:rsidP="00F97B07">
      <w:pPr>
        <w:widowControl w:val="0"/>
        <w:numPr>
          <w:ilvl w:val="0"/>
          <w:numId w:val="3"/>
        </w:numPr>
        <w:tabs>
          <w:tab w:val="left" w:pos="7854"/>
        </w:tabs>
        <w:overflowPunct w:val="0"/>
        <w:autoSpaceDE w:val="0"/>
        <w:autoSpaceDN w:val="0"/>
        <w:adjustRightInd w:val="0"/>
        <w:jc w:val="both"/>
        <w:rPr>
          <w:sz w:val="22"/>
          <w:szCs w:val="22"/>
        </w:rPr>
      </w:pPr>
      <w:r w:rsidRPr="00B53C4B">
        <w:rPr>
          <w:sz w:val="22"/>
          <w:szCs w:val="22"/>
        </w:rPr>
        <w:t xml:space="preserve">Hunyadi Mátyás Nevelési - Oktatási Központ </w:t>
      </w:r>
      <w:r w:rsidRPr="00B53C4B">
        <w:rPr>
          <w:sz w:val="22"/>
          <w:szCs w:val="22"/>
        </w:rPr>
        <w:tab/>
        <w:t>2 db</w:t>
      </w:r>
    </w:p>
    <w:p w:rsidR="00B67472" w:rsidRPr="00B53C4B" w:rsidRDefault="00AB79D4" w:rsidP="00F97B07">
      <w:pPr>
        <w:widowControl w:val="0"/>
        <w:numPr>
          <w:ilvl w:val="0"/>
          <w:numId w:val="3"/>
        </w:numPr>
        <w:tabs>
          <w:tab w:val="left" w:pos="7854"/>
        </w:tabs>
        <w:overflowPunct w:val="0"/>
        <w:autoSpaceDE w:val="0"/>
        <w:autoSpaceDN w:val="0"/>
        <w:adjustRightInd w:val="0"/>
        <w:jc w:val="both"/>
        <w:rPr>
          <w:sz w:val="22"/>
          <w:szCs w:val="22"/>
        </w:rPr>
      </w:pPr>
      <w:r w:rsidRPr="00B53C4B">
        <w:rPr>
          <w:sz w:val="22"/>
          <w:szCs w:val="22"/>
        </w:rPr>
        <w:t>Baptist</w:t>
      </w:r>
      <w:r w:rsidR="00BE4E9D" w:rsidRPr="00B53C4B">
        <w:rPr>
          <w:sz w:val="22"/>
          <w:szCs w:val="22"/>
        </w:rPr>
        <w:t>a Szeretetszolgálat EJSZ Kölcsey Ferenc Általános Iskolája</w:t>
      </w:r>
      <w:r w:rsidR="00B67472" w:rsidRPr="00B53C4B">
        <w:rPr>
          <w:sz w:val="22"/>
          <w:szCs w:val="22"/>
        </w:rPr>
        <w:t xml:space="preserve"> </w:t>
      </w:r>
      <w:r w:rsidR="00B67472" w:rsidRPr="00B53C4B">
        <w:rPr>
          <w:sz w:val="22"/>
          <w:szCs w:val="22"/>
        </w:rPr>
        <w:tab/>
        <w:t>1 db</w:t>
      </w:r>
    </w:p>
    <w:p w:rsidR="00B67472" w:rsidRPr="00B53C4B" w:rsidRDefault="00B67472" w:rsidP="00F97B07">
      <w:pPr>
        <w:widowControl w:val="0"/>
        <w:numPr>
          <w:ilvl w:val="0"/>
          <w:numId w:val="3"/>
        </w:numPr>
        <w:tabs>
          <w:tab w:val="left" w:pos="7854"/>
        </w:tabs>
        <w:overflowPunct w:val="0"/>
        <w:autoSpaceDE w:val="0"/>
        <w:autoSpaceDN w:val="0"/>
        <w:adjustRightInd w:val="0"/>
        <w:jc w:val="both"/>
        <w:rPr>
          <w:sz w:val="22"/>
          <w:szCs w:val="22"/>
        </w:rPr>
      </w:pPr>
      <w:r w:rsidRPr="00B53C4B">
        <w:rPr>
          <w:sz w:val="22"/>
          <w:szCs w:val="22"/>
        </w:rPr>
        <w:t xml:space="preserve">Székács Elemér Szakközépiskola </w:t>
      </w:r>
      <w:r w:rsidRPr="00B53C4B">
        <w:rPr>
          <w:sz w:val="22"/>
          <w:szCs w:val="22"/>
        </w:rPr>
        <w:tab/>
        <w:t>1 db</w:t>
      </w:r>
    </w:p>
    <w:p w:rsidR="00B67472" w:rsidRPr="00B53C4B" w:rsidRDefault="00B67472" w:rsidP="00F97B07">
      <w:pPr>
        <w:widowControl w:val="0"/>
        <w:numPr>
          <w:ilvl w:val="0"/>
          <w:numId w:val="3"/>
        </w:numPr>
        <w:tabs>
          <w:tab w:val="left" w:pos="7854"/>
        </w:tabs>
        <w:overflowPunct w:val="0"/>
        <w:autoSpaceDE w:val="0"/>
        <w:autoSpaceDN w:val="0"/>
        <w:adjustRightInd w:val="0"/>
        <w:jc w:val="both"/>
        <w:rPr>
          <w:sz w:val="22"/>
          <w:szCs w:val="22"/>
        </w:rPr>
      </w:pPr>
      <w:r w:rsidRPr="00B53C4B">
        <w:rPr>
          <w:sz w:val="22"/>
          <w:szCs w:val="22"/>
        </w:rPr>
        <w:t xml:space="preserve">Bercsényi Miklós </w:t>
      </w:r>
      <w:r w:rsidR="00AB79D4" w:rsidRPr="00B53C4B">
        <w:rPr>
          <w:sz w:val="22"/>
          <w:szCs w:val="22"/>
        </w:rPr>
        <w:t xml:space="preserve">Katolikus </w:t>
      </w:r>
      <w:r w:rsidRPr="00B53C4B">
        <w:rPr>
          <w:sz w:val="22"/>
          <w:szCs w:val="22"/>
        </w:rPr>
        <w:t xml:space="preserve">Gimnázium </w:t>
      </w:r>
      <w:r w:rsidRPr="00B53C4B">
        <w:rPr>
          <w:sz w:val="22"/>
          <w:szCs w:val="22"/>
        </w:rPr>
        <w:tab/>
        <w:t>1 db</w:t>
      </w:r>
    </w:p>
    <w:p w:rsidR="00B67472" w:rsidRPr="00B53C4B" w:rsidRDefault="00B67472" w:rsidP="00F97B07">
      <w:pPr>
        <w:widowControl w:val="0"/>
        <w:numPr>
          <w:ilvl w:val="0"/>
          <w:numId w:val="3"/>
        </w:numPr>
        <w:tabs>
          <w:tab w:val="left" w:pos="7854"/>
        </w:tabs>
        <w:overflowPunct w:val="0"/>
        <w:autoSpaceDE w:val="0"/>
        <w:autoSpaceDN w:val="0"/>
        <w:adjustRightInd w:val="0"/>
        <w:jc w:val="both"/>
        <w:rPr>
          <w:sz w:val="22"/>
          <w:szCs w:val="22"/>
        </w:rPr>
      </w:pPr>
      <w:proofErr w:type="spellStart"/>
      <w:r w:rsidRPr="00B53C4B">
        <w:rPr>
          <w:sz w:val="22"/>
          <w:szCs w:val="22"/>
        </w:rPr>
        <w:t>Lábassy</w:t>
      </w:r>
      <w:proofErr w:type="spellEnd"/>
      <w:r w:rsidRPr="00B53C4B">
        <w:rPr>
          <w:sz w:val="22"/>
          <w:szCs w:val="22"/>
        </w:rPr>
        <w:t xml:space="preserve"> János Szakközépiskola, Szakiskola és Kollégium </w:t>
      </w:r>
      <w:r w:rsidRPr="00B53C4B">
        <w:rPr>
          <w:sz w:val="22"/>
          <w:szCs w:val="22"/>
        </w:rPr>
        <w:tab/>
        <w:t xml:space="preserve">1 db </w:t>
      </w:r>
    </w:p>
    <w:p w:rsidR="00B67472" w:rsidRPr="00B53C4B" w:rsidRDefault="00B67472" w:rsidP="00F97B07">
      <w:pPr>
        <w:widowControl w:val="0"/>
        <w:numPr>
          <w:ilvl w:val="0"/>
          <w:numId w:val="3"/>
        </w:numPr>
        <w:tabs>
          <w:tab w:val="left" w:pos="7854"/>
        </w:tabs>
        <w:overflowPunct w:val="0"/>
        <w:autoSpaceDE w:val="0"/>
        <w:autoSpaceDN w:val="0"/>
        <w:adjustRightInd w:val="0"/>
        <w:jc w:val="both"/>
        <w:rPr>
          <w:sz w:val="22"/>
          <w:szCs w:val="22"/>
        </w:rPr>
      </w:pPr>
      <w:r w:rsidRPr="00B53C4B">
        <w:rPr>
          <w:sz w:val="22"/>
          <w:szCs w:val="22"/>
        </w:rPr>
        <w:t xml:space="preserve">Törökszentmiklósi Járási Hivatal </w:t>
      </w:r>
      <w:r w:rsidRPr="00B53C4B">
        <w:rPr>
          <w:sz w:val="22"/>
          <w:szCs w:val="22"/>
        </w:rPr>
        <w:tab/>
        <w:t xml:space="preserve">1 db </w:t>
      </w:r>
    </w:p>
    <w:p w:rsidR="00B67472" w:rsidRPr="00B53C4B" w:rsidRDefault="00B67472" w:rsidP="00F97B07">
      <w:pPr>
        <w:widowControl w:val="0"/>
        <w:numPr>
          <w:ilvl w:val="0"/>
          <w:numId w:val="3"/>
        </w:numPr>
        <w:tabs>
          <w:tab w:val="left" w:pos="7854"/>
        </w:tabs>
        <w:overflowPunct w:val="0"/>
        <w:autoSpaceDE w:val="0"/>
        <w:autoSpaceDN w:val="0"/>
        <w:adjustRightInd w:val="0"/>
        <w:jc w:val="both"/>
        <w:rPr>
          <w:sz w:val="22"/>
          <w:szCs w:val="22"/>
        </w:rPr>
      </w:pPr>
      <w:r w:rsidRPr="00B53C4B">
        <w:rPr>
          <w:sz w:val="22"/>
          <w:szCs w:val="22"/>
        </w:rPr>
        <w:t>Városháza</w:t>
      </w:r>
      <w:r w:rsidRPr="00B53C4B">
        <w:rPr>
          <w:sz w:val="22"/>
          <w:szCs w:val="22"/>
        </w:rPr>
        <w:tab/>
        <w:t>1 db</w:t>
      </w:r>
    </w:p>
    <w:p w:rsidR="00FC37D3" w:rsidRPr="00B53C4B" w:rsidRDefault="00B67472" w:rsidP="00F97B07">
      <w:pPr>
        <w:widowControl w:val="0"/>
        <w:numPr>
          <w:ilvl w:val="0"/>
          <w:numId w:val="3"/>
        </w:numPr>
        <w:tabs>
          <w:tab w:val="left" w:pos="7854"/>
        </w:tabs>
        <w:overflowPunct w:val="0"/>
        <w:autoSpaceDE w:val="0"/>
        <w:autoSpaceDN w:val="0"/>
        <w:adjustRightInd w:val="0"/>
        <w:jc w:val="both"/>
        <w:rPr>
          <w:sz w:val="22"/>
          <w:szCs w:val="22"/>
        </w:rPr>
      </w:pPr>
      <w:r w:rsidRPr="00B53C4B">
        <w:rPr>
          <w:sz w:val="22"/>
          <w:szCs w:val="22"/>
        </w:rPr>
        <w:t>Kodály Zoltán Zeneiskola</w:t>
      </w:r>
      <w:r w:rsidRPr="00B53C4B">
        <w:rPr>
          <w:sz w:val="22"/>
          <w:szCs w:val="22"/>
        </w:rPr>
        <w:tab/>
        <w:t>1 db</w:t>
      </w:r>
    </w:p>
    <w:p w:rsidR="00D865C8" w:rsidRPr="00B53C4B" w:rsidRDefault="00D865C8" w:rsidP="00F97B07">
      <w:pPr>
        <w:jc w:val="both"/>
        <w:rPr>
          <w:iCs/>
          <w:kern w:val="28"/>
          <w:sz w:val="22"/>
          <w:szCs w:val="22"/>
        </w:rPr>
      </w:pPr>
    </w:p>
    <w:p w:rsidR="00BD4E3D" w:rsidRPr="00604A90" w:rsidRDefault="003A35CE" w:rsidP="00F97B07">
      <w:pPr>
        <w:jc w:val="both"/>
        <w:rPr>
          <w:b/>
          <w:iCs/>
          <w:kern w:val="28"/>
          <w:sz w:val="22"/>
          <w:szCs w:val="22"/>
        </w:rPr>
      </w:pPr>
      <w:r w:rsidRPr="00604A90">
        <w:rPr>
          <w:b/>
          <w:iCs/>
          <w:kern w:val="28"/>
          <w:sz w:val="22"/>
          <w:szCs w:val="22"/>
        </w:rPr>
        <w:t>2.5.4. I</w:t>
      </w:r>
      <w:r w:rsidR="00BD4E3D" w:rsidRPr="00604A90">
        <w:rPr>
          <w:b/>
          <w:iCs/>
          <w:kern w:val="28"/>
          <w:sz w:val="22"/>
          <w:szCs w:val="22"/>
        </w:rPr>
        <w:t>llegális hulladék</w:t>
      </w:r>
    </w:p>
    <w:p w:rsidR="00FC37D3" w:rsidRPr="00B53C4B" w:rsidRDefault="00FC37D3" w:rsidP="00F97B07">
      <w:pPr>
        <w:jc w:val="both"/>
        <w:rPr>
          <w:iCs/>
          <w:kern w:val="28"/>
          <w:sz w:val="22"/>
          <w:szCs w:val="22"/>
        </w:rPr>
      </w:pPr>
    </w:p>
    <w:p w:rsidR="00843C5E" w:rsidRPr="00B53C4B" w:rsidRDefault="00172CAF" w:rsidP="00F97B07">
      <w:pPr>
        <w:jc w:val="both"/>
        <w:rPr>
          <w:iCs/>
          <w:kern w:val="28"/>
          <w:sz w:val="22"/>
          <w:szCs w:val="22"/>
        </w:rPr>
      </w:pPr>
      <w:r w:rsidRPr="00B53C4B">
        <w:rPr>
          <w:iCs/>
          <w:kern w:val="28"/>
          <w:sz w:val="22"/>
          <w:szCs w:val="22"/>
        </w:rPr>
        <w:t>Egy település tisztaságát nagyban befolyásolja a lakossági hulladék gyűjtésének módja, a gyűjtőedények száma, de legfőképp a lakosság fegyelmezettsége, környezettudatos magatartása. A lakosság egy része sajnos a szeméttelepi elhelyezés helyett az építési törmeléket, lomot és egyéb hulladékot a város elhagyott területein, vagy a városszéli erdőkben rakja le, valamint a szelektív szigeteket sem minden helyen használják rendeltetésszerűen. Általános tapasztalat, hogy a város közelében található külterületi utak melletti árkok gyakran ilyen módo</w:t>
      </w:r>
      <w:r w:rsidR="00070C75" w:rsidRPr="00B53C4B">
        <w:rPr>
          <w:iCs/>
          <w:kern w:val="28"/>
          <w:sz w:val="22"/>
          <w:szCs w:val="22"/>
        </w:rPr>
        <w:t xml:space="preserve">n szemétlerakó helyekké válnak </w:t>
      </w:r>
    </w:p>
    <w:p w:rsidR="00A320EF" w:rsidRPr="00B53C4B" w:rsidRDefault="00D865C8" w:rsidP="00F97B07">
      <w:pPr>
        <w:jc w:val="both"/>
        <w:rPr>
          <w:sz w:val="22"/>
          <w:szCs w:val="22"/>
        </w:rPr>
      </w:pPr>
      <w:r w:rsidRPr="00B53C4B">
        <w:rPr>
          <w:iCs/>
          <w:kern w:val="28"/>
          <w:sz w:val="22"/>
          <w:szCs w:val="22"/>
        </w:rPr>
        <w:lastRenderedPageBreak/>
        <w:t xml:space="preserve">Az elmúlt évekhez hasonlóan </w:t>
      </w:r>
      <w:r w:rsidR="00172CAF" w:rsidRPr="00B53C4B">
        <w:rPr>
          <w:iCs/>
          <w:kern w:val="28"/>
          <w:sz w:val="22"/>
          <w:szCs w:val="22"/>
        </w:rPr>
        <w:t xml:space="preserve">tehát </w:t>
      </w:r>
      <w:r w:rsidRPr="00B53C4B">
        <w:rPr>
          <w:iCs/>
          <w:kern w:val="28"/>
          <w:sz w:val="22"/>
          <w:szCs w:val="22"/>
        </w:rPr>
        <w:t xml:space="preserve">továbbra is nagy problémát jelent az engedély nélkül, utcákon és főleg külterületi utak mentén elhagyott hulladék. </w:t>
      </w:r>
      <w:r w:rsidR="00F61272" w:rsidRPr="00B53C4B">
        <w:rPr>
          <w:sz w:val="22"/>
          <w:szCs w:val="22"/>
        </w:rPr>
        <w:t>Törökszentmiklós Város k</w:t>
      </w:r>
      <w:r w:rsidR="00172CAF" w:rsidRPr="00B53C4B">
        <w:rPr>
          <w:sz w:val="22"/>
          <w:szCs w:val="22"/>
        </w:rPr>
        <w:t xml:space="preserve">özigazgatási területén belül lévő illegális hulladéklerakók felszámolása minden évben folyamatosan az Önkormányzat </w:t>
      </w:r>
      <w:r w:rsidR="000E2DC9">
        <w:rPr>
          <w:sz w:val="22"/>
          <w:szCs w:val="22"/>
        </w:rPr>
        <w:t>lehetőségeihez mérten történik.</w:t>
      </w:r>
      <w:r w:rsidR="001F3781" w:rsidRPr="00B53C4B">
        <w:rPr>
          <w:sz w:val="22"/>
          <w:szCs w:val="22"/>
        </w:rPr>
        <w:t xml:space="preserve"> </w:t>
      </w:r>
      <w:bookmarkStart w:id="20" w:name="_GoBack"/>
      <w:bookmarkEnd w:id="20"/>
      <w:r w:rsidR="001F3781" w:rsidRPr="00B53C4B">
        <w:rPr>
          <w:sz w:val="22"/>
          <w:szCs w:val="22"/>
        </w:rPr>
        <w:t>Az i</w:t>
      </w:r>
      <w:r w:rsidR="00604A90">
        <w:rPr>
          <w:sz w:val="22"/>
          <w:szCs w:val="22"/>
        </w:rPr>
        <w:t>dei évben a szolnok</w:t>
      </w:r>
      <w:r w:rsidR="00A320EF" w:rsidRPr="00B53C4B">
        <w:rPr>
          <w:sz w:val="22"/>
          <w:szCs w:val="22"/>
        </w:rPr>
        <w:t>i Cukorgyár</w:t>
      </w:r>
      <w:r w:rsidR="001F3781" w:rsidRPr="00B53C4B">
        <w:rPr>
          <w:sz w:val="22"/>
          <w:szCs w:val="22"/>
        </w:rPr>
        <w:t xml:space="preserve"> bontás</w:t>
      </w:r>
      <w:r w:rsidR="00850DE3">
        <w:rPr>
          <w:sz w:val="22"/>
          <w:szCs w:val="22"/>
        </w:rPr>
        <w:t>á</w:t>
      </w:r>
      <w:r w:rsidR="001F3781" w:rsidRPr="00B53C4B">
        <w:rPr>
          <w:sz w:val="22"/>
          <w:szCs w:val="22"/>
        </w:rPr>
        <w:t>ból visszamaradt törmeléket számolta fel Önkormányzatunk. A törmelék, meddő föld és egyéb építési-bontási hulladék elérte a mintegy ~1500 m</w:t>
      </w:r>
      <w:r w:rsidR="001F3781" w:rsidRPr="00B53C4B">
        <w:rPr>
          <w:sz w:val="22"/>
          <w:szCs w:val="22"/>
          <w:vertAlign w:val="superscript"/>
        </w:rPr>
        <w:t>3</w:t>
      </w:r>
      <w:r w:rsidR="001F3781" w:rsidRPr="00B53C4B">
        <w:rPr>
          <w:sz w:val="22"/>
          <w:szCs w:val="22"/>
        </w:rPr>
        <w:t>. Több évre visszamenőleg</w:t>
      </w:r>
      <w:r w:rsidR="00A320EF" w:rsidRPr="00B53C4B">
        <w:rPr>
          <w:sz w:val="22"/>
          <w:szCs w:val="22"/>
        </w:rPr>
        <w:t xml:space="preserve"> húzódott már a Törökszentmiklós 9103/10 </w:t>
      </w:r>
      <w:proofErr w:type="spellStart"/>
      <w:r w:rsidR="00A320EF" w:rsidRPr="00B53C4B">
        <w:rPr>
          <w:sz w:val="22"/>
          <w:szCs w:val="22"/>
        </w:rPr>
        <w:t>hrsz-ú</w:t>
      </w:r>
      <w:proofErr w:type="spellEnd"/>
      <w:r w:rsidR="00A320EF" w:rsidRPr="00B53C4B">
        <w:rPr>
          <w:sz w:val="22"/>
          <w:szCs w:val="22"/>
        </w:rPr>
        <w:t xml:space="preserve"> terület </w:t>
      </w:r>
      <w:r w:rsidR="00604A90">
        <w:rPr>
          <w:sz w:val="22"/>
          <w:szCs w:val="22"/>
        </w:rPr>
        <w:t>„kár</w:t>
      </w:r>
      <w:r w:rsidR="00A320EF" w:rsidRPr="00B53C4B">
        <w:rPr>
          <w:sz w:val="22"/>
          <w:szCs w:val="22"/>
        </w:rPr>
        <w:t>mentesítése</w:t>
      </w:r>
      <w:r w:rsidR="00604A90">
        <w:rPr>
          <w:sz w:val="22"/>
          <w:szCs w:val="22"/>
        </w:rPr>
        <w:t>”</w:t>
      </w:r>
      <w:r w:rsidR="00A320EF" w:rsidRPr="00B53C4B">
        <w:rPr>
          <w:sz w:val="22"/>
          <w:szCs w:val="22"/>
        </w:rPr>
        <w:t xml:space="preserve">. Továbbá a város 5662 és 2110/5 </w:t>
      </w:r>
      <w:proofErr w:type="spellStart"/>
      <w:r w:rsidR="00A320EF" w:rsidRPr="00B53C4B">
        <w:rPr>
          <w:sz w:val="22"/>
          <w:szCs w:val="22"/>
        </w:rPr>
        <w:t>hrsz-ú</w:t>
      </w:r>
      <w:proofErr w:type="spellEnd"/>
      <w:r w:rsidR="00A320EF" w:rsidRPr="00B53C4B">
        <w:rPr>
          <w:sz w:val="22"/>
          <w:szCs w:val="22"/>
        </w:rPr>
        <w:t xml:space="preserve"> ingatlanokon</w:t>
      </w:r>
      <w:r w:rsidR="00E65D96">
        <w:rPr>
          <w:sz w:val="22"/>
          <w:szCs w:val="22"/>
        </w:rPr>
        <w:t>,</w:t>
      </w:r>
      <w:r w:rsidR="00A320EF" w:rsidRPr="00B53C4B">
        <w:rPr>
          <w:sz w:val="22"/>
          <w:szCs w:val="22"/>
        </w:rPr>
        <w:t xml:space="preserve"> a Ko</w:t>
      </w:r>
      <w:r w:rsidR="00E65D96">
        <w:rPr>
          <w:sz w:val="22"/>
          <w:szCs w:val="22"/>
        </w:rPr>
        <w:t xml:space="preserve">ssuth Lajos utcai </w:t>
      </w:r>
      <w:r w:rsidR="00A320EF" w:rsidRPr="00B53C4B">
        <w:rPr>
          <w:sz w:val="22"/>
          <w:szCs w:val="22"/>
        </w:rPr>
        <w:t>kerékpárút kivitelezője által elhelyezett építési bontási törmelék került</w:t>
      </w:r>
      <w:r w:rsidR="00E65D96">
        <w:rPr>
          <w:sz w:val="22"/>
          <w:szCs w:val="22"/>
        </w:rPr>
        <w:t>ek felszámolásra</w:t>
      </w:r>
      <w:r w:rsidR="00604A90">
        <w:rPr>
          <w:sz w:val="22"/>
          <w:szCs w:val="22"/>
        </w:rPr>
        <w:t>, egyúttal a Törökszentmiklós, P</w:t>
      </w:r>
      <w:r w:rsidR="00E65D96">
        <w:rPr>
          <w:sz w:val="22"/>
          <w:szCs w:val="22"/>
        </w:rPr>
        <w:t>uskás Ferenc úton található strand mögötti törmelékes terület is hulladéktól mentesítve lett. Az idei évben az előbb említett ingatlanra újabb törmelék került illegális lerakásra ismeretlen személyek által.</w:t>
      </w:r>
    </w:p>
    <w:p w:rsidR="006B6481" w:rsidRPr="00B53C4B" w:rsidRDefault="00F61272" w:rsidP="00F97B07">
      <w:pPr>
        <w:jc w:val="both"/>
        <w:rPr>
          <w:sz w:val="22"/>
          <w:szCs w:val="22"/>
        </w:rPr>
      </w:pPr>
      <w:r w:rsidRPr="00B53C4B">
        <w:rPr>
          <w:sz w:val="22"/>
          <w:szCs w:val="22"/>
        </w:rPr>
        <w:t xml:space="preserve">A </w:t>
      </w:r>
      <w:r w:rsidR="00172CAF" w:rsidRPr="00B53C4B">
        <w:rPr>
          <w:sz w:val="22"/>
          <w:szCs w:val="22"/>
        </w:rPr>
        <w:t xml:space="preserve">rendszeresen </w:t>
      </w:r>
      <w:r w:rsidRPr="00B53C4B">
        <w:rPr>
          <w:sz w:val="22"/>
          <w:szCs w:val="22"/>
        </w:rPr>
        <w:t>illegális hulladéklerakóvá</w:t>
      </w:r>
      <w:r w:rsidR="00172CAF" w:rsidRPr="00B53C4B">
        <w:rPr>
          <w:sz w:val="22"/>
          <w:szCs w:val="22"/>
        </w:rPr>
        <w:t xml:space="preserve"> váló területek tisztítását az Önkormányzat koordinálásával a közmunka-program résztvevői végzik. </w:t>
      </w:r>
      <w:r w:rsidR="006B6481" w:rsidRPr="00B53C4B">
        <w:rPr>
          <w:sz w:val="22"/>
          <w:szCs w:val="22"/>
        </w:rPr>
        <w:t xml:space="preserve">A külterületeken, mezőgazdasági területek földútjai mentén a mezőőrök által készített jelentés alapján </w:t>
      </w:r>
      <w:r w:rsidR="00184AE1" w:rsidRPr="00B53C4B">
        <w:rPr>
          <w:sz w:val="22"/>
          <w:szCs w:val="22"/>
        </w:rPr>
        <w:t xml:space="preserve">a Jász-Nagykun-Szolnok Megyei Kormányhivatal Törökszentmiklósi Járási </w:t>
      </w:r>
      <w:r w:rsidR="00C44A73">
        <w:rPr>
          <w:sz w:val="22"/>
          <w:szCs w:val="22"/>
        </w:rPr>
        <w:t>Hivatala Szabálysértési Hatóságához</w:t>
      </w:r>
      <w:r w:rsidR="00184AE1" w:rsidRPr="00B53C4B">
        <w:rPr>
          <w:sz w:val="22"/>
          <w:szCs w:val="22"/>
        </w:rPr>
        <w:t xml:space="preserve"> </w:t>
      </w:r>
      <w:r w:rsidRPr="00B53C4B">
        <w:rPr>
          <w:sz w:val="22"/>
          <w:szCs w:val="22"/>
        </w:rPr>
        <w:t>-</w:t>
      </w:r>
      <w:r w:rsidR="00184AE1" w:rsidRPr="00B53C4B">
        <w:rPr>
          <w:sz w:val="22"/>
          <w:szCs w:val="22"/>
        </w:rPr>
        <w:t xml:space="preserve"> veszélyes hulladék esetén a </w:t>
      </w:r>
      <w:r w:rsidRPr="00B53C4B">
        <w:rPr>
          <w:sz w:val="22"/>
          <w:szCs w:val="22"/>
        </w:rPr>
        <w:t xml:space="preserve">Törökszentmiklósi </w:t>
      </w:r>
      <w:r w:rsidR="00184AE1" w:rsidRPr="00B53C4B">
        <w:rPr>
          <w:sz w:val="22"/>
          <w:szCs w:val="22"/>
        </w:rPr>
        <w:t>Rendőr</w:t>
      </w:r>
      <w:r w:rsidRPr="00B53C4B">
        <w:rPr>
          <w:sz w:val="22"/>
          <w:szCs w:val="22"/>
        </w:rPr>
        <w:t>kapitányság</w:t>
      </w:r>
      <w:r w:rsidR="007F2B78" w:rsidRPr="00B53C4B">
        <w:rPr>
          <w:sz w:val="22"/>
          <w:szCs w:val="22"/>
        </w:rPr>
        <w:t>hoz fordulunk</w:t>
      </w:r>
      <w:r w:rsidR="00184AE1" w:rsidRPr="00B53C4B">
        <w:rPr>
          <w:sz w:val="22"/>
          <w:szCs w:val="22"/>
        </w:rPr>
        <w:t>, egyéb esetekben pedig a Kommunális Szolgáltató Nonprofit Kft</w:t>
      </w:r>
      <w:r w:rsidR="00C44A73">
        <w:rPr>
          <w:sz w:val="22"/>
          <w:szCs w:val="22"/>
        </w:rPr>
        <w:t>.</w:t>
      </w:r>
      <w:r w:rsidR="00184AE1" w:rsidRPr="00B53C4B">
        <w:rPr>
          <w:sz w:val="22"/>
          <w:szCs w:val="22"/>
        </w:rPr>
        <w:t xml:space="preserve"> és a közmunka programban dolgozók segítségével szállítjuk el a hulladékot.</w:t>
      </w:r>
    </w:p>
    <w:p w:rsidR="006B6481" w:rsidRPr="00B53C4B" w:rsidRDefault="006B6481" w:rsidP="00F97B07">
      <w:pPr>
        <w:jc w:val="both"/>
        <w:rPr>
          <w:sz w:val="22"/>
          <w:szCs w:val="22"/>
        </w:rPr>
      </w:pPr>
    </w:p>
    <w:p w:rsidR="007F2B78" w:rsidRPr="00B53C4B" w:rsidRDefault="00172CAF" w:rsidP="00F97B07">
      <w:pPr>
        <w:tabs>
          <w:tab w:val="left" w:pos="4675"/>
        </w:tabs>
        <w:jc w:val="both"/>
        <w:rPr>
          <w:iCs/>
          <w:kern w:val="28"/>
          <w:sz w:val="22"/>
          <w:szCs w:val="22"/>
        </w:rPr>
      </w:pPr>
      <w:r w:rsidRPr="00B53C4B">
        <w:rPr>
          <w:iCs/>
          <w:kern w:val="28"/>
          <w:sz w:val="22"/>
          <w:szCs w:val="22"/>
        </w:rPr>
        <w:t xml:space="preserve">A fentiek mellett, éves rendszerességgel részt veszünk vagy szervezünk olyan programokat, amely során felhívjuk a figyelmet az illegális hulladék elhelyezésre. Az idei esztendőben városunk csatlakozott a </w:t>
      </w:r>
      <w:proofErr w:type="spellStart"/>
      <w:r w:rsidR="00BD4E3D" w:rsidRPr="00B53C4B">
        <w:rPr>
          <w:iCs/>
          <w:kern w:val="28"/>
          <w:sz w:val="22"/>
          <w:szCs w:val="22"/>
        </w:rPr>
        <w:t>TeSzedd</w:t>
      </w:r>
      <w:proofErr w:type="spellEnd"/>
      <w:r w:rsidRPr="00B53C4B">
        <w:rPr>
          <w:iCs/>
          <w:kern w:val="28"/>
          <w:sz w:val="22"/>
          <w:szCs w:val="22"/>
        </w:rPr>
        <w:t xml:space="preserve">! </w:t>
      </w:r>
      <w:proofErr w:type="gramStart"/>
      <w:r w:rsidRPr="00B53C4B">
        <w:rPr>
          <w:iCs/>
          <w:kern w:val="28"/>
          <w:sz w:val="22"/>
          <w:szCs w:val="22"/>
        </w:rPr>
        <w:t>mozgalomhoz</w:t>
      </w:r>
      <w:proofErr w:type="gramEnd"/>
      <w:r w:rsidRPr="00B53C4B">
        <w:rPr>
          <w:iCs/>
          <w:kern w:val="28"/>
          <w:sz w:val="22"/>
          <w:szCs w:val="22"/>
        </w:rPr>
        <w:t xml:space="preserve">, melynek keretében önkéntesek toborzásával szedtük </w:t>
      </w:r>
      <w:r w:rsidR="007F2B78" w:rsidRPr="00B53C4B">
        <w:rPr>
          <w:iCs/>
          <w:kern w:val="28"/>
          <w:sz w:val="22"/>
          <w:szCs w:val="22"/>
        </w:rPr>
        <w:t xml:space="preserve">a szemetet. Az akciónap 2015. május 15-én </w:t>
      </w:r>
      <w:r w:rsidRPr="00B53C4B">
        <w:rPr>
          <w:iCs/>
          <w:kern w:val="28"/>
          <w:sz w:val="22"/>
          <w:szCs w:val="22"/>
        </w:rPr>
        <w:t xml:space="preserve">került megrendezésre, </w:t>
      </w:r>
      <w:r w:rsidR="00C05C0D" w:rsidRPr="00B53C4B">
        <w:rPr>
          <w:iCs/>
          <w:kern w:val="28"/>
          <w:sz w:val="22"/>
          <w:szCs w:val="22"/>
        </w:rPr>
        <w:t>az OHÜ (</w:t>
      </w:r>
      <w:r w:rsidR="000B30A7" w:rsidRPr="00B53C4B">
        <w:rPr>
          <w:iCs/>
          <w:kern w:val="28"/>
          <w:sz w:val="22"/>
          <w:szCs w:val="22"/>
        </w:rPr>
        <w:t>O</w:t>
      </w:r>
      <w:r w:rsidR="00C05C0D" w:rsidRPr="00B53C4B">
        <w:rPr>
          <w:iCs/>
          <w:kern w:val="28"/>
          <w:sz w:val="22"/>
          <w:szCs w:val="22"/>
        </w:rPr>
        <w:t>rszágos Hulladékgazdálkodási Ügynökség) szervezésében. Az akciónaphoz</w:t>
      </w:r>
      <w:r w:rsidR="007F2B78" w:rsidRPr="00B53C4B">
        <w:rPr>
          <w:iCs/>
          <w:kern w:val="28"/>
          <w:sz w:val="22"/>
          <w:szCs w:val="22"/>
        </w:rPr>
        <w:t xml:space="preserve"> közel 600 fő csatlakozott, többek között</w:t>
      </w:r>
      <w:r w:rsidR="00C05C0D" w:rsidRPr="00B53C4B">
        <w:rPr>
          <w:iCs/>
          <w:kern w:val="28"/>
          <w:sz w:val="22"/>
          <w:szCs w:val="22"/>
        </w:rPr>
        <w:t xml:space="preserve"> felelős gondolkozású szervezetek</w:t>
      </w:r>
      <w:r w:rsidR="007F2B78" w:rsidRPr="00B53C4B">
        <w:rPr>
          <w:iCs/>
          <w:kern w:val="28"/>
          <w:sz w:val="22"/>
          <w:szCs w:val="22"/>
        </w:rPr>
        <w:t>,</w:t>
      </w:r>
      <w:r w:rsidR="00C05C0D" w:rsidRPr="00B53C4B">
        <w:rPr>
          <w:iCs/>
          <w:kern w:val="28"/>
          <w:sz w:val="22"/>
          <w:szCs w:val="22"/>
        </w:rPr>
        <w:t xml:space="preserve"> intézmények </w:t>
      </w:r>
      <w:r w:rsidR="007F2B78" w:rsidRPr="00B53C4B">
        <w:rPr>
          <w:iCs/>
          <w:kern w:val="28"/>
          <w:sz w:val="22"/>
          <w:szCs w:val="22"/>
        </w:rPr>
        <w:t>és civilek.</w:t>
      </w:r>
    </w:p>
    <w:p w:rsidR="007F2B78" w:rsidRPr="00B53C4B" w:rsidRDefault="007F2B78" w:rsidP="00F97B07">
      <w:pPr>
        <w:tabs>
          <w:tab w:val="left" w:pos="4675"/>
        </w:tabs>
        <w:jc w:val="both"/>
        <w:rPr>
          <w:iCs/>
          <w:kern w:val="28"/>
          <w:sz w:val="22"/>
          <w:szCs w:val="22"/>
        </w:rPr>
      </w:pPr>
      <w:r w:rsidRPr="00B53C4B">
        <w:rPr>
          <w:iCs/>
          <w:kern w:val="28"/>
          <w:sz w:val="22"/>
          <w:szCs w:val="22"/>
        </w:rPr>
        <w:t>2015. július 12-én a WFF Magyarország kezdeményezésében megvalósuló országos méretű akcióhoz csatlakozva Önkormányzatunk szemétszedéssel egybekötött bicikli túrát va</w:t>
      </w:r>
      <w:r w:rsidR="00BD0371" w:rsidRPr="00B53C4B">
        <w:rPr>
          <w:iCs/>
          <w:kern w:val="28"/>
          <w:sz w:val="22"/>
          <w:szCs w:val="22"/>
        </w:rPr>
        <w:t>lósított meg, amely akciónapnak</w:t>
      </w:r>
      <w:r w:rsidRPr="00B53C4B">
        <w:rPr>
          <w:iCs/>
          <w:kern w:val="28"/>
          <w:sz w:val="22"/>
          <w:szCs w:val="22"/>
        </w:rPr>
        <w:t xml:space="preserve"> a lényege </w:t>
      </w:r>
      <w:r w:rsidR="00C44A73">
        <w:rPr>
          <w:iCs/>
          <w:kern w:val="28"/>
          <w:sz w:val="22"/>
          <w:szCs w:val="22"/>
        </w:rPr>
        <w:t>a fiatalok bevonás és környezet</w:t>
      </w:r>
      <w:r w:rsidRPr="00B53C4B">
        <w:rPr>
          <w:iCs/>
          <w:kern w:val="28"/>
          <w:sz w:val="22"/>
          <w:szCs w:val="22"/>
        </w:rPr>
        <w:t xml:space="preserve">tudatos </w:t>
      </w:r>
      <w:r w:rsidR="00BD0371" w:rsidRPr="00B53C4B">
        <w:rPr>
          <w:iCs/>
          <w:kern w:val="28"/>
          <w:sz w:val="22"/>
          <w:szCs w:val="22"/>
        </w:rPr>
        <w:t>szemléletformálás elérése. A rende</w:t>
      </w:r>
      <w:r w:rsidR="00E65D96">
        <w:rPr>
          <w:iCs/>
          <w:kern w:val="28"/>
          <w:sz w:val="22"/>
          <w:szCs w:val="22"/>
        </w:rPr>
        <w:t xml:space="preserve">zvény célja a Törökszentmiklós </w:t>
      </w:r>
      <w:proofErr w:type="spellStart"/>
      <w:r w:rsidR="00E65D96">
        <w:rPr>
          <w:iCs/>
          <w:kern w:val="28"/>
          <w:sz w:val="22"/>
          <w:szCs w:val="22"/>
        </w:rPr>
        <w:t>Ó</w:t>
      </w:r>
      <w:r w:rsidR="00BD0371" w:rsidRPr="00B53C4B">
        <w:rPr>
          <w:iCs/>
          <w:kern w:val="28"/>
          <w:sz w:val="22"/>
          <w:szCs w:val="22"/>
        </w:rPr>
        <w:t>balla</w:t>
      </w:r>
      <w:proofErr w:type="spellEnd"/>
      <w:r w:rsidR="00BD0371" w:rsidRPr="00B53C4B">
        <w:rPr>
          <w:iCs/>
          <w:kern w:val="28"/>
          <w:sz w:val="22"/>
          <w:szCs w:val="22"/>
        </w:rPr>
        <w:t xml:space="preserve"> Tisza 359 </w:t>
      </w:r>
      <w:proofErr w:type="spellStart"/>
      <w:r w:rsidR="00BD0371" w:rsidRPr="00B53C4B">
        <w:rPr>
          <w:iCs/>
          <w:kern w:val="28"/>
          <w:sz w:val="22"/>
          <w:szCs w:val="22"/>
        </w:rPr>
        <w:t>fkm</w:t>
      </w:r>
      <w:proofErr w:type="spellEnd"/>
      <w:r w:rsidR="00BD0371" w:rsidRPr="00B53C4B">
        <w:rPr>
          <w:iCs/>
          <w:kern w:val="28"/>
          <w:sz w:val="22"/>
          <w:szCs w:val="22"/>
        </w:rPr>
        <w:t xml:space="preserve"> vízterület parti sáv teljes hulladékmentesítése</w:t>
      </w:r>
      <w:r w:rsidR="00C44A73">
        <w:rPr>
          <w:iCs/>
          <w:kern w:val="28"/>
          <w:sz w:val="22"/>
          <w:szCs w:val="22"/>
        </w:rPr>
        <w:t xml:space="preserve"> volt</w:t>
      </w:r>
      <w:r w:rsidR="00BD0371" w:rsidRPr="00B53C4B">
        <w:rPr>
          <w:iCs/>
          <w:kern w:val="28"/>
          <w:sz w:val="22"/>
          <w:szCs w:val="22"/>
        </w:rPr>
        <w:t>.</w:t>
      </w:r>
    </w:p>
    <w:p w:rsidR="00C05C0D" w:rsidRPr="00B53C4B" w:rsidRDefault="00BD0371" w:rsidP="001D65F7">
      <w:pPr>
        <w:tabs>
          <w:tab w:val="left" w:pos="7621"/>
        </w:tabs>
        <w:jc w:val="both"/>
        <w:rPr>
          <w:iCs/>
          <w:kern w:val="28"/>
          <w:sz w:val="22"/>
          <w:szCs w:val="22"/>
        </w:rPr>
      </w:pPr>
      <w:r w:rsidRPr="00B53C4B">
        <w:rPr>
          <w:iCs/>
          <w:kern w:val="28"/>
          <w:sz w:val="22"/>
          <w:szCs w:val="22"/>
        </w:rPr>
        <w:tab/>
      </w:r>
    </w:p>
    <w:p w:rsidR="00BD4E3D" w:rsidRPr="00B53C4B" w:rsidRDefault="00BD4E3D" w:rsidP="00F97B07">
      <w:pPr>
        <w:jc w:val="both"/>
        <w:rPr>
          <w:b/>
          <w:iCs/>
          <w:kern w:val="28"/>
          <w:sz w:val="22"/>
          <w:szCs w:val="22"/>
        </w:rPr>
      </w:pPr>
      <w:r w:rsidRPr="00B53C4B">
        <w:rPr>
          <w:b/>
          <w:iCs/>
          <w:kern w:val="28"/>
          <w:sz w:val="22"/>
          <w:szCs w:val="22"/>
        </w:rPr>
        <w:t>2.6 Zöldfelület-gazdálkodás</w:t>
      </w:r>
    </w:p>
    <w:p w:rsidR="00BD4E3D" w:rsidRPr="00B53C4B" w:rsidRDefault="00BD4E3D" w:rsidP="00F97B07">
      <w:pPr>
        <w:jc w:val="both"/>
        <w:rPr>
          <w:iCs/>
          <w:kern w:val="28"/>
          <w:sz w:val="22"/>
          <w:szCs w:val="22"/>
        </w:rPr>
      </w:pPr>
    </w:p>
    <w:p w:rsidR="00276872" w:rsidRPr="00451793" w:rsidRDefault="00276872" w:rsidP="00F97B07">
      <w:pPr>
        <w:jc w:val="both"/>
        <w:rPr>
          <w:sz w:val="22"/>
          <w:szCs w:val="22"/>
        </w:rPr>
      </w:pPr>
      <w:r w:rsidRPr="00451793">
        <w:rPr>
          <w:sz w:val="22"/>
          <w:szCs w:val="22"/>
        </w:rPr>
        <w:t>A településen élő és azt felkereső ember közérzetét naponta jó, vagy rossz irányba befolyásolja környezetének látványa, annak esztétikai, városképi vonatkozása. A látvány visszahat a településsel kapcsolatos értékítéletére, a településhez való kötődésére. A települések környezetállapotának egyik meghatározó része a növényzet, a faállo</w:t>
      </w:r>
      <w:r w:rsidRPr="00451793">
        <w:rPr>
          <w:sz w:val="22"/>
          <w:szCs w:val="22"/>
        </w:rPr>
        <w:softHyphen/>
        <w:t>mány, amely szinte minden vonatkozásban javítja a települési környezet állapotát. Törökszentmiklós város területén a zöldfelületek aránya magas, annak ellenére, hogy kifejezetten nagy, összefüggő, megfelelő funkciókkal ellátott zöldterületekkel (közparkokkal) a Kossuth tér, és a Galambos-tó kivételével nem rendelkezik.</w:t>
      </w:r>
    </w:p>
    <w:p w:rsidR="00843C5E" w:rsidRPr="00451793" w:rsidRDefault="00843C5E" w:rsidP="00F97B07">
      <w:pPr>
        <w:jc w:val="both"/>
        <w:rPr>
          <w:sz w:val="22"/>
          <w:szCs w:val="22"/>
        </w:rPr>
      </w:pPr>
    </w:p>
    <w:p w:rsidR="00276872" w:rsidRPr="00451793" w:rsidRDefault="00276872" w:rsidP="00F97B07">
      <w:pPr>
        <w:jc w:val="both"/>
        <w:rPr>
          <w:sz w:val="22"/>
          <w:szCs w:val="22"/>
        </w:rPr>
      </w:pPr>
      <w:r w:rsidRPr="00451793">
        <w:rPr>
          <w:sz w:val="22"/>
          <w:szCs w:val="22"/>
        </w:rPr>
        <w:t>Törökszentmiklóson az elmúlt években már elkezdő</w:t>
      </w:r>
      <w:r w:rsidR="00184AE1" w:rsidRPr="00451793">
        <w:rPr>
          <w:sz w:val="22"/>
          <w:szCs w:val="22"/>
        </w:rPr>
        <w:t xml:space="preserve">dött a Városi Főkertész szakmai </w:t>
      </w:r>
      <w:r w:rsidR="00636C07" w:rsidRPr="00451793">
        <w:rPr>
          <w:sz w:val="22"/>
          <w:szCs w:val="22"/>
        </w:rPr>
        <w:t>f</w:t>
      </w:r>
      <w:r w:rsidRPr="00451793">
        <w:rPr>
          <w:sz w:val="22"/>
          <w:szCs w:val="22"/>
        </w:rPr>
        <w:t>elügyelet</w:t>
      </w:r>
      <w:r w:rsidR="00184AE1" w:rsidRPr="00451793">
        <w:rPr>
          <w:sz w:val="22"/>
          <w:szCs w:val="22"/>
        </w:rPr>
        <w:t>ével a város egységessé tétele. A</w:t>
      </w:r>
      <w:r w:rsidR="00514986" w:rsidRPr="00451793">
        <w:rPr>
          <w:sz w:val="22"/>
          <w:szCs w:val="22"/>
        </w:rPr>
        <w:t>z</w:t>
      </w:r>
      <w:r w:rsidR="00184AE1" w:rsidRPr="00451793">
        <w:rPr>
          <w:sz w:val="22"/>
          <w:szCs w:val="22"/>
        </w:rPr>
        <w:t xml:space="preserve"> elképzelés részét képzi, hogy a fásítások során meghatározott fajú fák kerülhetnek csak elültetésre, melynek következményeként pár év múlva egységes utcakép alakul ki.</w:t>
      </w:r>
    </w:p>
    <w:p w:rsidR="00276872" w:rsidRPr="00451793" w:rsidRDefault="00276872" w:rsidP="00F97B07">
      <w:pPr>
        <w:rPr>
          <w:sz w:val="22"/>
          <w:szCs w:val="22"/>
        </w:rPr>
      </w:pPr>
    </w:p>
    <w:p w:rsidR="00BD4E3D" w:rsidRPr="00451793" w:rsidRDefault="00BD4E3D" w:rsidP="00F97B07">
      <w:pPr>
        <w:jc w:val="both"/>
        <w:rPr>
          <w:sz w:val="22"/>
          <w:szCs w:val="22"/>
        </w:rPr>
      </w:pPr>
      <w:r w:rsidRPr="00451793">
        <w:rPr>
          <w:sz w:val="22"/>
          <w:szCs w:val="22"/>
        </w:rPr>
        <w:t xml:space="preserve">A fás szárú növények védelméről szóló 346/2008. (XII.30.) Korm. rendelet felhatalmazása alapján Törökszentmiklós Város Jegyzője rendezi a közterületi fák sorsát. Azokat gallyazza, lakossági igény esetén azok kérelmét elbírálja, a fákat kérelem esetén </w:t>
      </w:r>
      <w:proofErr w:type="gramStart"/>
      <w:r w:rsidRPr="00451793">
        <w:rPr>
          <w:sz w:val="22"/>
          <w:szCs w:val="22"/>
        </w:rPr>
        <w:t>kivágja</w:t>
      </w:r>
      <w:proofErr w:type="gramEnd"/>
      <w:r w:rsidR="00E71E4C" w:rsidRPr="00451793">
        <w:rPr>
          <w:sz w:val="22"/>
          <w:szCs w:val="22"/>
        </w:rPr>
        <w:t xml:space="preserve"> és pótlási kötelezettséget terjeszt elő</w:t>
      </w:r>
      <w:r w:rsidRPr="00451793">
        <w:rPr>
          <w:sz w:val="22"/>
          <w:szCs w:val="22"/>
        </w:rPr>
        <w:t>.</w:t>
      </w:r>
    </w:p>
    <w:p w:rsidR="00BD4E3D" w:rsidRPr="00451793" w:rsidRDefault="00BD4E3D" w:rsidP="00F97B07">
      <w:pPr>
        <w:jc w:val="both"/>
        <w:rPr>
          <w:sz w:val="22"/>
          <w:szCs w:val="22"/>
        </w:rPr>
      </w:pPr>
    </w:p>
    <w:p w:rsidR="00BD4E3D" w:rsidRPr="00451793" w:rsidRDefault="00514986" w:rsidP="00F97B07">
      <w:pPr>
        <w:jc w:val="both"/>
        <w:rPr>
          <w:sz w:val="22"/>
          <w:szCs w:val="22"/>
        </w:rPr>
      </w:pPr>
      <w:r w:rsidRPr="00451793">
        <w:rPr>
          <w:sz w:val="22"/>
          <w:szCs w:val="22"/>
        </w:rPr>
        <w:t>2014. november 1-ig összesen 81</w:t>
      </w:r>
      <w:r w:rsidR="00BD4E3D" w:rsidRPr="00451793">
        <w:rPr>
          <w:sz w:val="22"/>
          <w:szCs w:val="22"/>
        </w:rPr>
        <w:t xml:space="preserve"> db fakivágással, gallyazással kapcsolatos bejelentés érkezett Hivatalunkhoz. Amennyiben a bejelentő a szükséges munkálatokat a fa magassága, vagy veszélyessége miatt saját maga nem tudta elvégezni, úgy kérhette Hivatalunk segítségét. A beérkezett bejelentések alapján minden esetben helyszíni szemlék megtartására került sor és amennyiben valóban indokolt volt a fa kivágása vagy annak gallyazása, úgy abban az esetben Hivatalunk engedélyt állított ki a kérelmező részére. Amennyiben a kérelmező rajta kívül álló okok miatt a fa gallyazását vagy kivágását nem tudta </w:t>
      </w:r>
      <w:proofErr w:type="gramStart"/>
      <w:r w:rsidR="00BD4E3D" w:rsidRPr="00451793">
        <w:rPr>
          <w:sz w:val="22"/>
          <w:szCs w:val="22"/>
        </w:rPr>
        <w:t>eszközölni</w:t>
      </w:r>
      <w:proofErr w:type="gramEnd"/>
      <w:r w:rsidR="00BD4E3D" w:rsidRPr="00451793">
        <w:rPr>
          <w:sz w:val="22"/>
          <w:szCs w:val="22"/>
        </w:rPr>
        <w:t>, úgy Hivatalunk a saját költségére elvégezte a szükséges munkálatokat.</w:t>
      </w:r>
    </w:p>
    <w:p w:rsidR="00BD4E3D" w:rsidRPr="00451793" w:rsidRDefault="00BD4E3D" w:rsidP="00F97B07">
      <w:pPr>
        <w:jc w:val="both"/>
        <w:rPr>
          <w:sz w:val="22"/>
          <w:szCs w:val="22"/>
        </w:rPr>
      </w:pPr>
    </w:p>
    <w:p w:rsidR="00BD4E3D" w:rsidRPr="00451793" w:rsidRDefault="00BD4E3D" w:rsidP="00F97B07">
      <w:pPr>
        <w:jc w:val="both"/>
        <w:rPr>
          <w:color w:val="000000"/>
          <w:sz w:val="22"/>
          <w:szCs w:val="22"/>
          <w:shd w:val="clear" w:color="auto" w:fill="FFFFFF"/>
        </w:rPr>
      </w:pPr>
      <w:r w:rsidRPr="00451793">
        <w:rPr>
          <w:sz w:val="22"/>
          <w:szCs w:val="22"/>
        </w:rPr>
        <w:t xml:space="preserve">A városban a legtöbb problémát még mindig a 30-40 évvel ezelőtt, sokszor meggondolatlan helyszínre elültetett platánfák okozzák. Sokuk túl közel került a lakóépületekhez, azokban illetve a járdákban kárt tesznek, így a panaszok érkezése folyamatos annak ellenére, hogy a fák egészségesek és nagyok. A hatalmas méretük miatt kivágásuk azonban körülményes, </w:t>
      </w:r>
      <w:r w:rsidR="00235F87" w:rsidRPr="00451793">
        <w:rPr>
          <w:sz w:val="22"/>
          <w:szCs w:val="22"/>
        </w:rPr>
        <w:t xml:space="preserve">igen költséges és </w:t>
      </w:r>
      <w:r w:rsidRPr="00451793">
        <w:rPr>
          <w:sz w:val="22"/>
          <w:szCs w:val="22"/>
        </w:rPr>
        <w:t xml:space="preserve">lassan halad. </w:t>
      </w:r>
      <w:r w:rsidRPr="00451793">
        <w:rPr>
          <w:color w:val="000000"/>
          <w:sz w:val="22"/>
          <w:szCs w:val="22"/>
          <w:shd w:val="clear" w:color="auto" w:fill="FFFFFF"/>
        </w:rPr>
        <w:t>Az Önkormányzat a kivágott fákat az elmúlt esztendők gyakorlata nyomán a Puskás Ferenc úti telephelyére szállítja, amit szociális segély formájában a rászorulók között oszt szét.</w:t>
      </w:r>
    </w:p>
    <w:p w:rsidR="00BD4E3D" w:rsidRPr="00451793" w:rsidRDefault="00BD4E3D" w:rsidP="00F97B07">
      <w:pPr>
        <w:jc w:val="both"/>
        <w:rPr>
          <w:color w:val="000000"/>
          <w:sz w:val="22"/>
          <w:szCs w:val="22"/>
          <w:shd w:val="clear" w:color="auto" w:fill="FFFFFF"/>
        </w:rPr>
      </w:pPr>
    </w:p>
    <w:p w:rsidR="00843C5E" w:rsidRPr="00451793" w:rsidRDefault="00276872" w:rsidP="00F97B07">
      <w:pPr>
        <w:jc w:val="both"/>
        <w:rPr>
          <w:sz w:val="22"/>
          <w:szCs w:val="22"/>
        </w:rPr>
      </w:pPr>
      <w:r w:rsidRPr="00451793">
        <w:rPr>
          <w:color w:val="000000"/>
          <w:sz w:val="22"/>
          <w:szCs w:val="22"/>
          <w:shd w:val="clear" w:color="auto" w:fill="FFFFFF"/>
        </w:rPr>
        <w:t xml:space="preserve">Az őszi száraz fák kivágása mellett párhuzamosan zajlott az Őszi fásítási program is. </w:t>
      </w:r>
      <w:r w:rsidRPr="00451793">
        <w:rPr>
          <w:sz w:val="22"/>
          <w:szCs w:val="22"/>
        </w:rPr>
        <w:t>A fásítási akciók keretében a fafajok beszerzése a lakosság igényléseinek megfelelően, de az utcakép, a közművek elhelyezkedésének figyelembe vételével történt. A városi lakosok minden esetben ingyen jutnak a kiültetendő fához, de vállalniuk ke</w:t>
      </w:r>
      <w:r w:rsidR="00843C5E" w:rsidRPr="00451793">
        <w:rPr>
          <w:sz w:val="22"/>
          <w:szCs w:val="22"/>
        </w:rPr>
        <w:t>ll annak folyamatos gondozását.</w:t>
      </w:r>
    </w:p>
    <w:p w:rsidR="00843C5E" w:rsidRPr="00451793" w:rsidRDefault="00843C5E" w:rsidP="00F97B07">
      <w:pPr>
        <w:jc w:val="both"/>
        <w:rPr>
          <w:sz w:val="22"/>
          <w:szCs w:val="22"/>
        </w:rPr>
      </w:pPr>
    </w:p>
    <w:p w:rsidR="00BD4E3D" w:rsidRPr="00451793" w:rsidRDefault="00276872" w:rsidP="00F97B07">
      <w:pPr>
        <w:jc w:val="both"/>
        <w:rPr>
          <w:color w:val="000000"/>
          <w:sz w:val="22"/>
          <w:szCs w:val="22"/>
          <w:shd w:val="clear" w:color="auto" w:fill="FFFFFF"/>
        </w:rPr>
      </w:pPr>
      <w:r w:rsidRPr="00451793">
        <w:rPr>
          <w:sz w:val="22"/>
          <w:szCs w:val="22"/>
        </w:rPr>
        <w:t>Az akciók során a Városi Főkertész helyszíni szemléje alapján történt a fafajok kiajánlása, mely egy folyamatos utcakép javítást, és a megfelelő fafajok ültetését teszi lehetővé.</w:t>
      </w:r>
      <w:r w:rsidRPr="00451793">
        <w:rPr>
          <w:color w:val="000000"/>
          <w:sz w:val="22"/>
          <w:szCs w:val="22"/>
          <w:shd w:val="clear" w:color="auto" w:fill="FFFFFF"/>
        </w:rPr>
        <w:t xml:space="preserve"> </w:t>
      </w:r>
      <w:r w:rsidR="00BD4E3D" w:rsidRPr="00451793">
        <w:rPr>
          <w:sz w:val="22"/>
          <w:szCs w:val="22"/>
        </w:rPr>
        <w:t>A faigénylő nyilatkozat</w:t>
      </w:r>
      <w:r w:rsidR="00235F87" w:rsidRPr="00451793">
        <w:rPr>
          <w:sz w:val="22"/>
          <w:szCs w:val="22"/>
        </w:rPr>
        <w:t xml:space="preserve">okat a gyűjtődobozzal együtt a Városháza </w:t>
      </w:r>
      <w:r w:rsidR="00BD4E3D" w:rsidRPr="00451793">
        <w:rPr>
          <w:sz w:val="22"/>
          <w:szCs w:val="22"/>
        </w:rPr>
        <w:t>portáján helyeztük el, a l</w:t>
      </w:r>
      <w:r w:rsidR="00E27648" w:rsidRPr="00451793">
        <w:rPr>
          <w:sz w:val="22"/>
          <w:szCs w:val="22"/>
        </w:rPr>
        <w:t xml:space="preserve">eadási határidő </w:t>
      </w:r>
      <w:proofErr w:type="gramStart"/>
      <w:r w:rsidR="00E27648" w:rsidRPr="00451793">
        <w:rPr>
          <w:sz w:val="22"/>
          <w:szCs w:val="22"/>
        </w:rPr>
        <w:t>2015 szeptember</w:t>
      </w:r>
      <w:proofErr w:type="gramEnd"/>
      <w:r w:rsidR="00E27648" w:rsidRPr="00451793">
        <w:rPr>
          <w:sz w:val="22"/>
          <w:szCs w:val="22"/>
        </w:rPr>
        <w:t xml:space="preserve"> 25</w:t>
      </w:r>
      <w:r w:rsidR="00BD4E3D" w:rsidRPr="00451793">
        <w:rPr>
          <w:sz w:val="22"/>
          <w:szCs w:val="22"/>
        </w:rPr>
        <w:t xml:space="preserve">-e volt. Mintegy 150 lakossági igény érkezett, amelyből a fásításra fordítandó keretet figyelembe véve </w:t>
      </w:r>
      <w:r w:rsidR="00DC7084" w:rsidRPr="00451793">
        <w:rPr>
          <w:sz w:val="22"/>
          <w:szCs w:val="22"/>
        </w:rPr>
        <w:t>79</w:t>
      </w:r>
      <w:r w:rsidR="00BD4E3D" w:rsidRPr="00451793">
        <w:rPr>
          <w:sz w:val="22"/>
          <w:szCs w:val="22"/>
        </w:rPr>
        <w:t xml:space="preserve"> darabot tudtunk teljesíteni. A beérkezett igénylések mindegyikének lehelyszínelése megtörtént, ez alapján történt az értékelés is. Sajnos több helyen tapasztaltuk, hogy feltehetőleg félreértelmezték a faigénylés feltételeit. Többen irreális mennyiségű fát szerettek volna, vagy olyan általuk megadott közterületre, ami nem szorul fásításra, vagy a faültetés feltételei nem adottak, például az ingatlan előtt zöldfelület nem volt, csak beton.</w:t>
      </w:r>
    </w:p>
    <w:p w:rsidR="00843C5E" w:rsidRPr="00451793" w:rsidRDefault="00843C5E" w:rsidP="00F97B07">
      <w:pPr>
        <w:jc w:val="both"/>
        <w:rPr>
          <w:sz w:val="22"/>
          <w:szCs w:val="22"/>
        </w:rPr>
      </w:pPr>
    </w:p>
    <w:p w:rsidR="00BD4E3D" w:rsidRPr="00451793" w:rsidRDefault="00BD4E3D" w:rsidP="00F97B07">
      <w:pPr>
        <w:jc w:val="both"/>
        <w:rPr>
          <w:sz w:val="22"/>
          <w:szCs w:val="22"/>
        </w:rPr>
      </w:pPr>
      <w:r w:rsidRPr="00451793">
        <w:rPr>
          <w:sz w:val="22"/>
          <w:szCs w:val="22"/>
        </w:rPr>
        <w:t>Az elbírálásoknál az elv az volt, hogy a város minél több pontjára tudjunk fát ültetni, és minél kevesebb igénylést kelljen visszautasítanunk. Az őszi fásításnak a másik részét a lakótelepek és önkormányzati kezelésben lév</w:t>
      </w:r>
      <w:r w:rsidR="00DC7084" w:rsidRPr="00451793">
        <w:rPr>
          <w:sz w:val="22"/>
          <w:szCs w:val="22"/>
        </w:rPr>
        <w:t xml:space="preserve">ő intézmények igényei alkották. </w:t>
      </w:r>
      <w:r w:rsidRPr="00451793">
        <w:rPr>
          <w:sz w:val="22"/>
          <w:szCs w:val="22"/>
        </w:rPr>
        <w:t>Ezeket a helyszíneket a következő táblázat tartalmazza:</w:t>
      </w:r>
    </w:p>
    <w:p w:rsidR="00BD4E3D" w:rsidRPr="00451793" w:rsidRDefault="00BD4E3D" w:rsidP="00F97B07">
      <w:pPr>
        <w:rPr>
          <w:sz w:val="22"/>
          <w:szCs w:val="22"/>
        </w:rPr>
      </w:pPr>
    </w:p>
    <w:p w:rsidR="00BD4E3D" w:rsidRPr="00451793" w:rsidRDefault="00BD4E3D" w:rsidP="00F97B07">
      <w:pPr>
        <w:jc w:val="center"/>
        <w:rPr>
          <w:sz w:val="22"/>
          <w:szCs w:val="22"/>
        </w:rPr>
      </w:pPr>
      <w:r w:rsidRPr="00451793">
        <w:rPr>
          <w:sz w:val="22"/>
          <w:szCs w:val="22"/>
        </w:rPr>
        <w:t>A város fásítandó területei</w:t>
      </w:r>
      <w:r w:rsidR="00DC7084" w:rsidRPr="00451793">
        <w:rPr>
          <w:sz w:val="22"/>
          <w:szCs w:val="22"/>
        </w:rPr>
        <w:t xml:space="preserve"> 2015</w:t>
      </w:r>
      <w:r w:rsidR="00276872" w:rsidRPr="00451793">
        <w:rPr>
          <w:sz w:val="22"/>
          <w:szCs w:val="22"/>
        </w:rPr>
        <w:t>. év őszén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1653"/>
      </w:tblGrid>
      <w:tr w:rsidR="00DC7084" w:rsidRPr="00451793" w:rsidTr="000E1E0A">
        <w:trPr>
          <w:trHeight w:val="283"/>
          <w:jc w:val="center"/>
        </w:trPr>
        <w:tc>
          <w:tcPr>
            <w:tcW w:w="0" w:type="auto"/>
          </w:tcPr>
          <w:p w:rsidR="00DC7084" w:rsidRPr="00451793" w:rsidRDefault="00DC7084" w:rsidP="00F97B07">
            <w:pPr>
              <w:jc w:val="center"/>
              <w:rPr>
                <w:b/>
                <w:sz w:val="22"/>
                <w:szCs w:val="22"/>
              </w:rPr>
            </w:pPr>
            <w:r w:rsidRPr="00451793">
              <w:rPr>
                <w:b/>
                <w:sz w:val="22"/>
                <w:szCs w:val="22"/>
              </w:rPr>
              <w:t>helyszín</w:t>
            </w:r>
          </w:p>
        </w:tc>
        <w:tc>
          <w:tcPr>
            <w:tcW w:w="0" w:type="auto"/>
          </w:tcPr>
          <w:p w:rsidR="00DC7084" w:rsidRPr="00451793" w:rsidRDefault="00DC7084" w:rsidP="00F97B07">
            <w:pPr>
              <w:jc w:val="center"/>
              <w:rPr>
                <w:b/>
                <w:sz w:val="22"/>
                <w:szCs w:val="22"/>
              </w:rPr>
            </w:pPr>
            <w:r w:rsidRPr="00451793">
              <w:rPr>
                <w:b/>
                <w:sz w:val="22"/>
                <w:szCs w:val="22"/>
              </w:rPr>
              <w:t>mennyiség (db)</w:t>
            </w:r>
          </w:p>
        </w:tc>
      </w:tr>
      <w:tr w:rsidR="00DC7084" w:rsidRPr="00451793" w:rsidTr="00843C5E">
        <w:trPr>
          <w:trHeight w:val="227"/>
          <w:jc w:val="center"/>
        </w:trPr>
        <w:tc>
          <w:tcPr>
            <w:tcW w:w="0" w:type="auto"/>
          </w:tcPr>
          <w:p w:rsidR="00DC7084" w:rsidRPr="00451793" w:rsidRDefault="00DC7084" w:rsidP="00F97B07">
            <w:pPr>
              <w:jc w:val="center"/>
              <w:rPr>
                <w:sz w:val="22"/>
                <w:szCs w:val="22"/>
              </w:rPr>
            </w:pPr>
            <w:r w:rsidRPr="00451793">
              <w:rPr>
                <w:sz w:val="22"/>
                <w:szCs w:val="22"/>
              </w:rPr>
              <w:t>Városi tagóvodák</w:t>
            </w:r>
          </w:p>
        </w:tc>
        <w:tc>
          <w:tcPr>
            <w:tcW w:w="0" w:type="auto"/>
          </w:tcPr>
          <w:p w:rsidR="00DC7084" w:rsidRPr="00451793" w:rsidRDefault="00DC7084" w:rsidP="00F97B07">
            <w:pPr>
              <w:jc w:val="center"/>
              <w:rPr>
                <w:sz w:val="22"/>
                <w:szCs w:val="22"/>
              </w:rPr>
            </w:pPr>
            <w:r w:rsidRPr="00451793">
              <w:rPr>
                <w:sz w:val="22"/>
                <w:szCs w:val="22"/>
              </w:rPr>
              <w:t>30</w:t>
            </w:r>
          </w:p>
        </w:tc>
      </w:tr>
      <w:tr w:rsidR="00DC7084" w:rsidRPr="00451793" w:rsidTr="00843C5E">
        <w:trPr>
          <w:trHeight w:val="227"/>
          <w:jc w:val="center"/>
        </w:trPr>
        <w:tc>
          <w:tcPr>
            <w:tcW w:w="0" w:type="auto"/>
          </w:tcPr>
          <w:p w:rsidR="00DC7084" w:rsidRPr="00451793" w:rsidRDefault="00DC7084" w:rsidP="00F97B07">
            <w:pPr>
              <w:jc w:val="center"/>
              <w:rPr>
                <w:sz w:val="22"/>
                <w:szCs w:val="22"/>
              </w:rPr>
            </w:pPr>
            <w:proofErr w:type="spellStart"/>
            <w:r w:rsidRPr="00451793">
              <w:rPr>
                <w:sz w:val="22"/>
                <w:szCs w:val="22"/>
              </w:rPr>
              <w:t>Katólikus</w:t>
            </w:r>
            <w:proofErr w:type="spellEnd"/>
            <w:r w:rsidRPr="00451793">
              <w:rPr>
                <w:sz w:val="22"/>
                <w:szCs w:val="22"/>
              </w:rPr>
              <w:t xml:space="preserve"> temető előtti közterület</w:t>
            </w:r>
          </w:p>
        </w:tc>
        <w:tc>
          <w:tcPr>
            <w:tcW w:w="0" w:type="auto"/>
          </w:tcPr>
          <w:p w:rsidR="00DC7084" w:rsidRPr="00451793" w:rsidRDefault="00DC7084" w:rsidP="00F97B07">
            <w:pPr>
              <w:jc w:val="center"/>
              <w:rPr>
                <w:sz w:val="22"/>
                <w:szCs w:val="22"/>
              </w:rPr>
            </w:pPr>
            <w:r w:rsidRPr="00451793">
              <w:rPr>
                <w:sz w:val="22"/>
                <w:szCs w:val="22"/>
              </w:rPr>
              <w:t>35</w:t>
            </w:r>
          </w:p>
        </w:tc>
      </w:tr>
      <w:tr w:rsidR="00DC7084" w:rsidRPr="00451793" w:rsidTr="00843C5E">
        <w:trPr>
          <w:trHeight w:val="227"/>
          <w:jc w:val="center"/>
        </w:trPr>
        <w:tc>
          <w:tcPr>
            <w:tcW w:w="0" w:type="auto"/>
          </w:tcPr>
          <w:p w:rsidR="00DC7084" w:rsidRPr="00451793" w:rsidRDefault="00DC7084" w:rsidP="00F97B07">
            <w:pPr>
              <w:jc w:val="center"/>
              <w:rPr>
                <w:sz w:val="22"/>
                <w:szCs w:val="22"/>
              </w:rPr>
            </w:pPr>
            <w:r w:rsidRPr="00451793">
              <w:rPr>
                <w:sz w:val="22"/>
                <w:szCs w:val="22"/>
              </w:rPr>
              <w:t>Hunyadi iskola</w:t>
            </w:r>
          </w:p>
        </w:tc>
        <w:tc>
          <w:tcPr>
            <w:tcW w:w="0" w:type="auto"/>
          </w:tcPr>
          <w:p w:rsidR="00DC7084" w:rsidRPr="00451793" w:rsidRDefault="00DC7084" w:rsidP="00F97B07">
            <w:pPr>
              <w:jc w:val="center"/>
              <w:rPr>
                <w:sz w:val="22"/>
                <w:szCs w:val="22"/>
              </w:rPr>
            </w:pPr>
            <w:r w:rsidRPr="00451793">
              <w:rPr>
                <w:sz w:val="22"/>
                <w:szCs w:val="22"/>
              </w:rPr>
              <w:t>7</w:t>
            </w:r>
          </w:p>
        </w:tc>
      </w:tr>
      <w:tr w:rsidR="00DC7084" w:rsidRPr="00451793" w:rsidTr="00843C5E">
        <w:trPr>
          <w:trHeight w:val="227"/>
          <w:jc w:val="center"/>
        </w:trPr>
        <w:tc>
          <w:tcPr>
            <w:tcW w:w="0" w:type="auto"/>
          </w:tcPr>
          <w:p w:rsidR="00DC7084" w:rsidRPr="00451793" w:rsidRDefault="00DC7084" w:rsidP="00F97B07">
            <w:pPr>
              <w:jc w:val="center"/>
              <w:rPr>
                <w:sz w:val="22"/>
                <w:szCs w:val="22"/>
              </w:rPr>
            </w:pPr>
            <w:r w:rsidRPr="00451793">
              <w:rPr>
                <w:sz w:val="22"/>
                <w:szCs w:val="22"/>
              </w:rPr>
              <w:t>Bocskai lakótelep</w:t>
            </w:r>
          </w:p>
        </w:tc>
        <w:tc>
          <w:tcPr>
            <w:tcW w:w="0" w:type="auto"/>
          </w:tcPr>
          <w:p w:rsidR="00DC7084" w:rsidRPr="00451793" w:rsidRDefault="00DC7084" w:rsidP="00F97B07">
            <w:pPr>
              <w:jc w:val="center"/>
              <w:rPr>
                <w:sz w:val="22"/>
                <w:szCs w:val="22"/>
              </w:rPr>
            </w:pPr>
            <w:r w:rsidRPr="00451793">
              <w:rPr>
                <w:sz w:val="22"/>
                <w:szCs w:val="22"/>
              </w:rPr>
              <w:t>5</w:t>
            </w:r>
          </w:p>
        </w:tc>
      </w:tr>
      <w:tr w:rsidR="00DC7084" w:rsidRPr="00451793" w:rsidTr="00843C5E">
        <w:trPr>
          <w:trHeight w:val="227"/>
          <w:jc w:val="center"/>
        </w:trPr>
        <w:tc>
          <w:tcPr>
            <w:tcW w:w="0" w:type="auto"/>
          </w:tcPr>
          <w:p w:rsidR="00DC7084" w:rsidRPr="00451793" w:rsidRDefault="00DC7084" w:rsidP="00F97B07">
            <w:pPr>
              <w:jc w:val="center"/>
              <w:rPr>
                <w:sz w:val="22"/>
                <w:szCs w:val="22"/>
              </w:rPr>
            </w:pPr>
            <w:r w:rsidRPr="00451793">
              <w:rPr>
                <w:sz w:val="22"/>
                <w:szCs w:val="22"/>
              </w:rPr>
              <w:t>Petőfi lakótelep</w:t>
            </w:r>
          </w:p>
        </w:tc>
        <w:tc>
          <w:tcPr>
            <w:tcW w:w="0" w:type="auto"/>
          </w:tcPr>
          <w:p w:rsidR="00DC7084" w:rsidRPr="00451793" w:rsidRDefault="00DC7084" w:rsidP="00F97B07">
            <w:pPr>
              <w:jc w:val="center"/>
              <w:rPr>
                <w:sz w:val="22"/>
                <w:szCs w:val="22"/>
              </w:rPr>
            </w:pPr>
            <w:r w:rsidRPr="00451793">
              <w:rPr>
                <w:sz w:val="22"/>
                <w:szCs w:val="22"/>
              </w:rPr>
              <w:t>15</w:t>
            </w:r>
          </w:p>
        </w:tc>
      </w:tr>
      <w:tr w:rsidR="00DC7084" w:rsidRPr="00451793" w:rsidTr="00843C5E">
        <w:trPr>
          <w:trHeight w:val="227"/>
          <w:jc w:val="center"/>
        </w:trPr>
        <w:tc>
          <w:tcPr>
            <w:tcW w:w="0" w:type="auto"/>
          </w:tcPr>
          <w:p w:rsidR="00DC7084" w:rsidRPr="00451793" w:rsidRDefault="00DC7084" w:rsidP="00F97B07">
            <w:pPr>
              <w:jc w:val="center"/>
              <w:rPr>
                <w:sz w:val="22"/>
                <w:szCs w:val="22"/>
              </w:rPr>
            </w:pPr>
            <w:r w:rsidRPr="00451793">
              <w:rPr>
                <w:sz w:val="22"/>
                <w:szCs w:val="22"/>
              </w:rPr>
              <w:t>Táncsics lakótelep</w:t>
            </w:r>
          </w:p>
        </w:tc>
        <w:tc>
          <w:tcPr>
            <w:tcW w:w="0" w:type="auto"/>
          </w:tcPr>
          <w:p w:rsidR="00DC7084" w:rsidRPr="00451793" w:rsidRDefault="00DC7084" w:rsidP="00F97B07">
            <w:pPr>
              <w:jc w:val="center"/>
              <w:rPr>
                <w:sz w:val="22"/>
                <w:szCs w:val="22"/>
              </w:rPr>
            </w:pPr>
            <w:r w:rsidRPr="00451793">
              <w:rPr>
                <w:sz w:val="22"/>
                <w:szCs w:val="22"/>
              </w:rPr>
              <w:t>24</w:t>
            </w:r>
          </w:p>
        </w:tc>
      </w:tr>
      <w:tr w:rsidR="00DC7084" w:rsidRPr="00451793" w:rsidTr="00843C5E">
        <w:trPr>
          <w:trHeight w:val="227"/>
          <w:jc w:val="center"/>
        </w:trPr>
        <w:tc>
          <w:tcPr>
            <w:tcW w:w="0" w:type="auto"/>
          </w:tcPr>
          <w:p w:rsidR="00DC7084" w:rsidRPr="00451793" w:rsidRDefault="00DC7084" w:rsidP="00F97B07">
            <w:pPr>
              <w:jc w:val="center"/>
              <w:rPr>
                <w:sz w:val="22"/>
                <w:szCs w:val="22"/>
              </w:rPr>
            </w:pPr>
            <w:r w:rsidRPr="00451793">
              <w:rPr>
                <w:sz w:val="22"/>
                <w:szCs w:val="22"/>
              </w:rPr>
              <w:t>Fáy lakótelep</w:t>
            </w:r>
          </w:p>
        </w:tc>
        <w:tc>
          <w:tcPr>
            <w:tcW w:w="0" w:type="auto"/>
          </w:tcPr>
          <w:p w:rsidR="00DC7084" w:rsidRPr="00451793" w:rsidRDefault="00DC7084" w:rsidP="00F97B07">
            <w:pPr>
              <w:jc w:val="center"/>
              <w:rPr>
                <w:sz w:val="22"/>
                <w:szCs w:val="22"/>
              </w:rPr>
            </w:pPr>
            <w:r w:rsidRPr="00451793">
              <w:rPr>
                <w:sz w:val="22"/>
                <w:szCs w:val="22"/>
              </w:rPr>
              <w:t>13</w:t>
            </w:r>
          </w:p>
        </w:tc>
      </w:tr>
    </w:tbl>
    <w:p w:rsidR="00BD4E3D" w:rsidRPr="00451793" w:rsidRDefault="00BD4E3D" w:rsidP="00F97B07">
      <w:pPr>
        <w:rPr>
          <w:sz w:val="22"/>
          <w:szCs w:val="22"/>
        </w:rPr>
      </w:pPr>
    </w:p>
    <w:p w:rsidR="00BD4E3D" w:rsidRPr="00451793" w:rsidRDefault="00BD4E3D" w:rsidP="00F97B07">
      <w:pPr>
        <w:jc w:val="both"/>
        <w:rPr>
          <w:sz w:val="22"/>
          <w:szCs w:val="22"/>
        </w:rPr>
      </w:pPr>
      <w:r w:rsidRPr="00451793">
        <w:rPr>
          <w:sz w:val="22"/>
          <w:szCs w:val="22"/>
        </w:rPr>
        <w:t>A faigénylések összesítése után több fa</w:t>
      </w:r>
      <w:r w:rsidR="00DC7084" w:rsidRPr="00451793">
        <w:rPr>
          <w:sz w:val="22"/>
          <w:szCs w:val="22"/>
        </w:rPr>
        <w:t xml:space="preserve">iskolától kértünk árajánlatot. 4 faiskolát kerestünk fel. </w:t>
      </w:r>
      <w:r w:rsidRPr="00451793">
        <w:rPr>
          <w:sz w:val="22"/>
          <w:szCs w:val="22"/>
        </w:rPr>
        <w:t xml:space="preserve">A </w:t>
      </w:r>
      <w:r w:rsidR="00DC7084" w:rsidRPr="00451793">
        <w:rPr>
          <w:sz w:val="22"/>
          <w:szCs w:val="22"/>
        </w:rPr>
        <w:t xml:space="preserve">két </w:t>
      </w:r>
      <w:r w:rsidRPr="00451793">
        <w:rPr>
          <w:sz w:val="22"/>
          <w:szCs w:val="22"/>
        </w:rPr>
        <w:t>legkedvezőbb árajánlattal rendelkező faiskolától, a Szentesi Díszfaiskoláktól</w:t>
      </w:r>
      <w:r w:rsidR="00DC7084" w:rsidRPr="00451793">
        <w:rPr>
          <w:sz w:val="22"/>
          <w:szCs w:val="22"/>
        </w:rPr>
        <w:t xml:space="preserve"> és a </w:t>
      </w:r>
      <w:proofErr w:type="spellStart"/>
      <w:r w:rsidR="00DC7084" w:rsidRPr="00451793">
        <w:rPr>
          <w:sz w:val="22"/>
          <w:szCs w:val="22"/>
        </w:rPr>
        <w:t>Jaksics</w:t>
      </w:r>
      <w:proofErr w:type="spellEnd"/>
      <w:r w:rsidR="00DC7084" w:rsidRPr="00451793">
        <w:rPr>
          <w:sz w:val="22"/>
          <w:szCs w:val="22"/>
        </w:rPr>
        <w:t xml:space="preserve"> Faiskolától vett</w:t>
      </w:r>
      <w:r w:rsidRPr="00451793">
        <w:rPr>
          <w:sz w:val="22"/>
          <w:szCs w:val="22"/>
        </w:rPr>
        <w:t>ük a fásításhoz az alapanyagot. Szinte minden fafajt sikerül beszereznünk,</w:t>
      </w:r>
      <w:r w:rsidR="009A3723" w:rsidRPr="00451793">
        <w:rPr>
          <w:sz w:val="22"/>
          <w:szCs w:val="22"/>
        </w:rPr>
        <w:t xml:space="preserve"> </w:t>
      </w:r>
      <w:r w:rsidR="00D946F8" w:rsidRPr="00451793">
        <w:rPr>
          <w:sz w:val="22"/>
          <w:szCs w:val="22"/>
        </w:rPr>
        <w:t>345</w:t>
      </w:r>
      <w:r w:rsidRPr="00451793">
        <w:rPr>
          <w:sz w:val="22"/>
          <w:szCs w:val="22"/>
        </w:rPr>
        <w:t xml:space="preserve"> darab fát rendel</w:t>
      </w:r>
      <w:r w:rsidR="009A3723" w:rsidRPr="00451793">
        <w:rPr>
          <w:sz w:val="22"/>
          <w:szCs w:val="22"/>
        </w:rPr>
        <w:t>t</w:t>
      </w:r>
      <w:r w:rsidRPr="00451793">
        <w:rPr>
          <w:sz w:val="22"/>
          <w:szCs w:val="22"/>
        </w:rPr>
        <w:t xml:space="preserve">ünk nettó </w:t>
      </w:r>
      <w:r w:rsidR="00D946F8" w:rsidRPr="00451793">
        <w:rPr>
          <w:sz w:val="22"/>
          <w:szCs w:val="22"/>
        </w:rPr>
        <w:t>1.494.677</w:t>
      </w:r>
      <w:r w:rsidRPr="00451793">
        <w:rPr>
          <w:sz w:val="22"/>
          <w:szCs w:val="22"/>
        </w:rPr>
        <w:t xml:space="preserve">.- Ft értékben. </w:t>
      </w:r>
      <w:r w:rsidR="00235F87" w:rsidRPr="00451793">
        <w:rPr>
          <w:sz w:val="22"/>
          <w:szCs w:val="22"/>
        </w:rPr>
        <w:t xml:space="preserve">A fák kiosztására </w:t>
      </w:r>
      <w:r w:rsidR="00D946F8" w:rsidRPr="00451793">
        <w:rPr>
          <w:sz w:val="22"/>
          <w:szCs w:val="22"/>
        </w:rPr>
        <w:t>november 7-é</w:t>
      </w:r>
      <w:r w:rsidRPr="00451793">
        <w:rPr>
          <w:sz w:val="22"/>
          <w:szCs w:val="22"/>
        </w:rPr>
        <w:t>n (szombaton) kerül</w:t>
      </w:r>
      <w:r w:rsidR="00235F87" w:rsidRPr="00451793">
        <w:rPr>
          <w:sz w:val="22"/>
          <w:szCs w:val="22"/>
        </w:rPr>
        <w:t>t sor</w:t>
      </w:r>
      <w:r w:rsidRPr="00451793">
        <w:rPr>
          <w:sz w:val="22"/>
          <w:szCs w:val="22"/>
        </w:rPr>
        <w:t>. A lakosokat levélben tájékoztat</w:t>
      </w:r>
      <w:r w:rsidR="00235F87" w:rsidRPr="00451793">
        <w:rPr>
          <w:sz w:val="22"/>
          <w:szCs w:val="22"/>
        </w:rPr>
        <w:t>t</w:t>
      </w:r>
      <w:r w:rsidRPr="00451793">
        <w:rPr>
          <w:sz w:val="22"/>
          <w:szCs w:val="22"/>
        </w:rPr>
        <w:t>uk az átvétel helyéről és idejéről. A kiültetést követően az elvégzett telepítések</w:t>
      </w:r>
      <w:r w:rsidR="00235F87" w:rsidRPr="00451793">
        <w:rPr>
          <w:sz w:val="22"/>
          <w:szCs w:val="22"/>
        </w:rPr>
        <w:t xml:space="preserve"> vissza lesznek ellenőrizve</w:t>
      </w:r>
      <w:r w:rsidRPr="00451793">
        <w:rPr>
          <w:sz w:val="22"/>
          <w:szCs w:val="22"/>
        </w:rPr>
        <w:t>.</w:t>
      </w:r>
    </w:p>
    <w:p w:rsidR="00BD4E3D" w:rsidRPr="00451793" w:rsidRDefault="00BD4E3D" w:rsidP="00F97B07">
      <w:pPr>
        <w:jc w:val="both"/>
        <w:rPr>
          <w:sz w:val="22"/>
          <w:szCs w:val="22"/>
        </w:rPr>
      </w:pPr>
      <w:r w:rsidRPr="00451793">
        <w:rPr>
          <w:sz w:val="22"/>
          <w:szCs w:val="22"/>
        </w:rPr>
        <w:t>A nem a lakosság által igényelt fák a közmunka program keretében lesznek kiültetve a városba.</w:t>
      </w:r>
    </w:p>
    <w:p w:rsidR="00A34946" w:rsidRPr="00451793" w:rsidRDefault="00A34946" w:rsidP="00F97B07">
      <w:pPr>
        <w:jc w:val="both"/>
        <w:rPr>
          <w:sz w:val="22"/>
          <w:szCs w:val="22"/>
        </w:rPr>
      </w:pPr>
    </w:p>
    <w:p w:rsidR="009B5632" w:rsidRPr="00451793" w:rsidRDefault="009B5632" w:rsidP="00F97B07">
      <w:pPr>
        <w:jc w:val="center"/>
        <w:rPr>
          <w:sz w:val="22"/>
          <w:szCs w:val="22"/>
        </w:rPr>
      </w:pPr>
    </w:p>
    <w:p w:rsidR="009B5632" w:rsidRPr="00451793" w:rsidRDefault="009B5632" w:rsidP="00F97B07">
      <w:pPr>
        <w:jc w:val="center"/>
        <w:rPr>
          <w:sz w:val="22"/>
          <w:szCs w:val="22"/>
        </w:rPr>
      </w:pPr>
    </w:p>
    <w:p w:rsidR="00F33F73" w:rsidRPr="00451793" w:rsidRDefault="009B5632" w:rsidP="00F97B07">
      <w:pPr>
        <w:jc w:val="center"/>
        <w:rPr>
          <w:sz w:val="22"/>
          <w:szCs w:val="22"/>
        </w:rPr>
      </w:pPr>
      <w:r w:rsidRPr="00451793">
        <w:rPr>
          <w:sz w:val="22"/>
          <w:szCs w:val="22"/>
        </w:rPr>
        <w:t>2015</w:t>
      </w:r>
      <w:r w:rsidR="00BD4E3D" w:rsidRPr="00451793">
        <w:rPr>
          <w:sz w:val="22"/>
          <w:szCs w:val="22"/>
        </w:rPr>
        <w:t>. évi fásítási akció anyagi vonzata</w:t>
      </w:r>
    </w:p>
    <w:tbl>
      <w:tblPr>
        <w:tblW w:w="0" w:type="auto"/>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122"/>
        <w:gridCol w:w="815"/>
        <w:gridCol w:w="1240"/>
      </w:tblGrid>
      <w:tr w:rsidR="009B5632" w:rsidRPr="00451793" w:rsidTr="009B5632">
        <w:trPr>
          <w:trHeight w:val="227"/>
          <w:jc w:val="center"/>
        </w:trPr>
        <w:tc>
          <w:tcPr>
            <w:tcW w:w="2036" w:type="dxa"/>
          </w:tcPr>
          <w:p w:rsidR="009B5632" w:rsidRPr="00451793" w:rsidRDefault="009B5632" w:rsidP="00F97B07">
            <w:pPr>
              <w:jc w:val="center"/>
              <w:rPr>
                <w:b/>
                <w:sz w:val="22"/>
                <w:szCs w:val="22"/>
              </w:rPr>
            </w:pPr>
            <w:r w:rsidRPr="00451793">
              <w:rPr>
                <w:b/>
                <w:sz w:val="22"/>
                <w:szCs w:val="22"/>
              </w:rPr>
              <w:t>Fafaj</w:t>
            </w:r>
          </w:p>
        </w:tc>
        <w:tc>
          <w:tcPr>
            <w:tcW w:w="1122" w:type="dxa"/>
          </w:tcPr>
          <w:p w:rsidR="009B5632" w:rsidRPr="00451793" w:rsidRDefault="009B5632" w:rsidP="00F97B07">
            <w:pPr>
              <w:jc w:val="center"/>
              <w:rPr>
                <w:b/>
                <w:sz w:val="22"/>
                <w:szCs w:val="22"/>
              </w:rPr>
            </w:pPr>
            <w:r w:rsidRPr="00451793">
              <w:rPr>
                <w:b/>
                <w:sz w:val="22"/>
                <w:szCs w:val="22"/>
              </w:rPr>
              <w:t>Bruttó ár</w:t>
            </w:r>
          </w:p>
        </w:tc>
        <w:tc>
          <w:tcPr>
            <w:tcW w:w="815" w:type="dxa"/>
          </w:tcPr>
          <w:p w:rsidR="009B5632" w:rsidRPr="00451793" w:rsidRDefault="009B5632" w:rsidP="00F97B07">
            <w:pPr>
              <w:jc w:val="center"/>
              <w:rPr>
                <w:b/>
                <w:sz w:val="22"/>
                <w:szCs w:val="22"/>
              </w:rPr>
            </w:pPr>
            <w:r w:rsidRPr="00451793">
              <w:rPr>
                <w:b/>
                <w:sz w:val="22"/>
                <w:szCs w:val="22"/>
              </w:rPr>
              <w:t>Darab</w:t>
            </w:r>
          </w:p>
        </w:tc>
        <w:tc>
          <w:tcPr>
            <w:tcW w:w="1240" w:type="dxa"/>
          </w:tcPr>
          <w:p w:rsidR="009B5632" w:rsidRPr="00451793" w:rsidRDefault="009B5632" w:rsidP="00F97B07">
            <w:pPr>
              <w:jc w:val="center"/>
              <w:rPr>
                <w:b/>
                <w:sz w:val="22"/>
                <w:szCs w:val="22"/>
              </w:rPr>
            </w:pPr>
            <w:r w:rsidRPr="00451793">
              <w:rPr>
                <w:b/>
                <w:sz w:val="22"/>
                <w:szCs w:val="22"/>
              </w:rPr>
              <w:t>Összesen</w:t>
            </w:r>
          </w:p>
        </w:tc>
      </w:tr>
      <w:tr w:rsidR="009B5632" w:rsidRPr="00451793" w:rsidTr="009B5632">
        <w:trPr>
          <w:trHeight w:val="227"/>
          <w:jc w:val="center"/>
        </w:trPr>
        <w:tc>
          <w:tcPr>
            <w:tcW w:w="2036" w:type="dxa"/>
            <w:vAlign w:val="center"/>
          </w:tcPr>
          <w:p w:rsidR="009B5632" w:rsidRPr="00451793" w:rsidRDefault="009B5632" w:rsidP="00F97B07">
            <w:pPr>
              <w:jc w:val="center"/>
              <w:rPr>
                <w:sz w:val="22"/>
                <w:szCs w:val="22"/>
              </w:rPr>
            </w:pPr>
            <w:r w:rsidRPr="00451793">
              <w:rPr>
                <w:sz w:val="22"/>
                <w:szCs w:val="22"/>
              </w:rPr>
              <w:t>Vérszilva</w:t>
            </w:r>
          </w:p>
        </w:tc>
        <w:tc>
          <w:tcPr>
            <w:tcW w:w="1122" w:type="dxa"/>
            <w:vAlign w:val="center"/>
          </w:tcPr>
          <w:p w:rsidR="009B5632" w:rsidRPr="00451793" w:rsidRDefault="006E37A5" w:rsidP="00F97B07">
            <w:pPr>
              <w:jc w:val="center"/>
              <w:rPr>
                <w:sz w:val="22"/>
                <w:szCs w:val="22"/>
              </w:rPr>
            </w:pPr>
            <w:r w:rsidRPr="00451793">
              <w:rPr>
                <w:sz w:val="22"/>
                <w:szCs w:val="22"/>
              </w:rPr>
              <w:t>2712</w:t>
            </w:r>
          </w:p>
        </w:tc>
        <w:tc>
          <w:tcPr>
            <w:tcW w:w="815" w:type="dxa"/>
            <w:vAlign w:val="center"/>
          </w:tcPr>
          <w:p w:rsidR="009B5632" w:rsidRPr="00451793" w:rsidRDefault="009B5632" w:rsidP="00F97B07">
            <w:pPr>
              <w:jc w:val="center"/>
              <w:rPr>
                <w:sz w:val="22"/>
                <w:szCs w:val="22"/>
              </w:rPr>
            </w:pPr>
            <w:r w:rsidRPr="00451793">
              <w:rPr>
                <w:sz w:val="22"/>
                <w:szCs w:val="22"/>
              </w:rPr>
              <w:t>21</w:t>
            </w:r>
          </w:p>
        </w:tc>
        <w:tc>
          <w:tcPr>
            <w:tcW w:w="1240" w:type="dxa"/>
            <w:vAlign w:val="center"/>
          </w:tcPr>
          <w:p w:rsidR="009B5632" w:rsidRPr="00451793" w:rsidRDefault="006E37A5" w:rsidP="00F97B07">
            <w:pPr>
              <w:jc w:val="center"/>
              <w:rPr>
                <w:sz w:val="22"/>
                <w:szCs w:val="22"/>
              </w:rPr>
            </w:pPr>
            <w:r w:rsidRPr="00451793">
              <w:rPr>
                <w:sz w:val="22"/>
                <w:szCs w:val="22"/>
              </w:rPr>
              <w:t>56.963</w:t>
            </w:r>
          </w:p>
        </w:tc>
      </w:tr>
      <w:tr w:rsidR="009B5632" w:rsidRPr="00451793" w:rsidTr="009B5632">
        <w:trPr>
          <w:trHeight w:val="227"/>
          <w:jc w:val="center"/>
        </w:trPr>
        <w:tc>
          <w:tcPr>
            <w:tcW w:w="2036" w:type="dxa"/>
            <w:vAlign w:val="center"/>
          </w:tcPr>
          <w:p w:rsidR="009B5632" w:rsidRPr="00451793" w:rsidRDefault="009B5632" w:rsidP="00F97B07">
            <w:pPr>
              <w:jc w:val="center"/>
              <w:rPr>
                <w:sz w:val="22"/>
                <w:szCs w:val="22"/>
              </w:rPr>
            </w:pPr>
            <w:r w:rsidRPr="00451793">
              <w:rPr>
                <w:sz w:val="22"/>
                <w:szCs w:val="22"/>
              </w:rPr>
              <w:t>Juhar</w:t>
            </w:r>
          </w:p>
        </w:tc>
        <w:tc>
          <w:tcPr>
            <w:tcW w:w="1122" w:type="dxa"/>
            <w:vAlign w:val="center"/>
          </w:tcPr>
          <w:p w:rsidR="009B5632" w:rsidRPr="00451793" w:rsidRDefault="006E37A5" w:rsidP="00F97B07">
            <w:pPr>
              <w:jc w:val="center"/>
              <w:rPr>
                <w:sz w:val="22"/>
                <w:szCs w:val="22"/>
              </w:rPr>
            </w:pPr>
            <w:r w:rsidRPr="00451793">
              <w:rPr>
                <w:sz w:val="22"/>
                <w:szCs w:val="22"/>
              </w:rPr>
              <w:t>3100</w:t>
            </w:r>
          </w:p>
        </w:tc>
        <w:tc>
          <w:tcPr>
            <w:tcW w:w="815" w:type="dxa"/>
            <w:vAlign w:val="center"/>
          </w:tcPr>
          <w:p w:rsidR="009B5632" w:rsidRPr="00451793" w:rsidRDefault="009B5632" w:rsidP="00F97B07">
            <w:pPr>
              <w:jc w:val="center"/>
              <w:rPr>
                <w:sz w:val="22"/>
                <w:szCs w:val="22"/>
              </w:rPr>
            </w:pPr>
            <w:r w:rsidRPr="00451793">
              <w:rPr>
                <w:sz w:val="22"/>
                <w:szCs w:val="22"/>
              </w:rPr>
              <w:t>49</w:t>
            </w:r>
          </w:p>
        </w:tc>
        <w:tc>
          <w:tcPr>
            <w:tcW w:w="1240" w:type="dxa"/>
            <w:vAlign w:val="center"/>
          </w:tcPr>
          <w:p w:rsidR="009B5632" w:rsidRPr="00451793" w:rsidRDefault="006E37A5" w:rsidP="00F97B07">
            <w:pPr>
              <w:jc w:val="center"/>
              <w:rPr>
                <w:sz w:val="22"/>
                <w:szCs w:val="22"/>
              </w:rPr>
            </w:pPr>
            <w:r w:rsidRPr="00451793">
              <w:rPr>
                <w:sz w:val="22"/>
                <w:szCs w:val="22"/>
              </w:rPr>
              <w:t>151.902</w:t>
            </w:r>
          </w:p>
        </w:tc>
      </w:tr>
      <w:tr w:rsidR="009B5632" w:rsidRPr="00451793" w:rsidTr="009B5632">
        <w:trPr>
          <w:trHeight w:val="227"/>
          <w:jc w:val="center"/>
        </w:trPr>
        <w:tc>
          <w:tcPr>
            <w:tcW w:w="2036" w:type="dxa"/>
            <w:vAlign w:val="center"/>
          </w:tcPr>
          <w:p w:rsidR="009B5632" w:rsidRPr="00451793" w:rsidRDefault="009B5632" w:rsidP="00F97B07">
            <w:pPr>
              <w:jc w:val="center"/>
              <w:rPr>
                <w:sz w:val="22"/>
                <w:szCs w:val="22"/>
              </w:rPr>
            </w:pPr>
            <w:r w:rsidRPr="00451793">
              <w:rPr>
                <w:sz w:val="22"/>
                <w:szCs w:val="22"/>
              </w:rPr>
              <w:t>Hárs</w:t>
            </w:r>
          </w:p>
        </w:tc>
        <w:tc>
          <w:tcPr>
            <w:tcW w:w="1122" w:type="dxa"/>
            <w:vAlign w:val="center"/>
          </w:tcPr>
          <w:p w:rsidR="009B5632" w:rsidRPr="00451793" w:rsidRDefault="006E37A5" w:rsidP="00F97B07">
            <w:pPr>
              <w:jc w:val="center"/>
              <w:rPr>
                <w:sz w:val="22"/>
                <w:szCs w:val="22"/>
              </w:rPr>
            </w:pPr>
            <w:r w:rsidRPr="00451793">
              <w:rPr>
                <w:sz w:val="22"/>
                <w:szCs w:val="22"/>
              </w:rPr>
              <w:t>2700</w:t>
            </w:r>
          </w:p>
        </w:tc>
        <w:tc>
          <w:tcPr>
            <w:tcW w:w="815" w:type="dxa"/>
            <w:vAlign w:val="center"/>
          </w:tcPr>
          <w:p w:rsidR="009B5632" w:rsidRPr="00451793" w:rsidRDefault="006E37A5" w:rsidP="00F97B07">
            <w:pPr>
              <w:jc w:val="center"/>
              <w:rPr>
                <w:sz w:val="22"/>
                <w:szCs w:val="22"/>
              </w:rPr>
            </w:pPr>
            <w:r w:rsidRPr="00451793">
              <w:rPr>
                <w:sz w:val="22"/>
                <w:szCs w:val="22"/>
              </w:rPr>
              <w:t>28</w:t>
            </w:r>
          </w:p>
        </w:tc>
        <w:tc>
          <w:tcPr>
            <w:tcW w:w="1240" w:type="dxa"/>
            <w:vAlign w:val="center"/>
          </w:tcPr>
          <w:p w:rsidR="009B5632" w:rsidRPr="00451793" w:rsidRDefault="006E37A5" w:rsidP="00F97B07">
            <w:pPr>
              <w:jc w:val="center"/>
              <w:rPr>
                <w:sz w:val="22"/>
                <w:szCs w:val="22"/>
              </w:rPr>
            </w:pPr>
            <w:r w:rsidRPr="00451793">
              <w:rPr>
                <w:sz w:val="22"/>
                <w:szCs w:val="22"/>
              </w:rPr>
              <w:t>75.600</w:t>
            </w:r>
          </w:p>
        </w:tc>
      </w:tr>
      <w:tr w:rsidR="009B5632" w:rsidRPr="00451793" w:rsidTr="009B5632">
        <w:trPr>
          <w:trHeight w:val="227"/>
          <w:jc w:val="center"/>
        </w:trPr>
        <w:tc>
          <w:tcPr>
            <w:tcW w:w="2036" w:type="dxa"/>
            <w:vAlign w:val="center"/>
          </w:tcPr>
          <w:p w:rsidR="009B5632" w:rsidRPr="00451793" w:rsidRDefault="009B5632" w:rsidP="00F97B07">
            <w:pPr>
              <w:jc w:val="center"/>
              <w:rPr>
                <w:sz w:val="22"/>
                <w:szCs w:val="22"/>
              </w:rPr>
            </w:pPr>
            <w:r w:rsidRPr="00451793">
              <w:rPr>
                <w:sz w:val="22"/>
                <w:szCs w:val="22"/>
              </w:rPr>
              <w:t>Nyír</w:t>
            </w:r>
          </w:p>
        </w:tc>
        <w:tc>
          <w:tcPr>
            <w:tcW w:w="1122" w:type="dxa"/>
            <w:vAlign w:val="center"/>
          </w:tcPr>
          <w:p w:rsidR="009B5632" w:rsidRPr="00451793" w:rsidRDefault="009B5632" w:rsidP="00F97B07">
            <w:pPr>
              <w:jc w:val="center"/>
              <w:rPr>
                <w:sz w:val="22"/>
                <w:szCs w:val="22"/>
              </w:rPr>
            </w:pPr>
            <w:r w:rsidRPr="00451793">
              <w:rPr>
                <w:sz w:val="22"/>
                <w:szCs w:val="22"/>
              </w:rPr>
              <w:t>3500</w:t>
            </w:r>
          </w:p>
        </w:tc>
        <w:tc>
          <w:tcPr>
            <w:tcW w:w="815" w:type="dxa"/>
            <w:vAlign w:val="center"/>
          </w:tcPr>
          <w:p w:rsidR="009B5632" w:rsidRPr="00451793" w:rsidRDefault="006E37A5" w:rsidP="00F97B07">
            <w:pPr>
              <w:jc w:val="center"/>
              <w:rPr>
                <w:sz w:val="22"/>
                <w:szCs w:val="22"/>
              </w:rPr>
            </w:pPr>
            <w:r w:rsidRPr="00451793">
              <w:rPr>
                <w:sz w:val="22"/>
                <w:szCs w:val="22"/>
              </w:rPr>
              <w:t>15</w:t>
            </w:r>
          </w:p>
        </w:tc>
        <w:tc>
          <w:tcPr>
            <w:tcW w:w="1240" w:type="dxa"/>
            <w:vAlign w:val="center"/>
          </w:tcPr>
          <w:p w:rsidR="009B5632" w:rsidRPr="00451793" w:rsidRDefault="006E37A5" w:rsidP="00F97B07">
            <w:pPr>
              <w:jc w:val="center"/>
              <w:rPr>
                <w:sz w:val="22"/>
                <w:szCs w:val="22"/>
              </w:rPr>
            </w:pPr>
            <w:r w:rsidRPr="00451793">
              <w:rPr>
                <w:sz w:val="22"/>
                <w:szCs w:val="22"/>
              </w:rPr>
              <w:t>52.500</w:t>
            </w:r>
          </w:p>
        </w:tc>
      </w:tr>
      <w:tr w:rsidR="009B5632" w:rsidRPr="00451793" w:rsidTr="009B5632">
        <w:trPr>
          <w:trHeight w:val="227"/>
          <w:jc w:val="center"/>
        </w:trPr>
        <w:tc>
          <w:tcPr>
            <w:tcW w:w="2036" w:type="dxa"/>
            <w:vAlign w:val="center"/>
          </w:tcPr>
          <w:p w:rsidR="009B5632" w:rsidRPr="00451793" w:rsidRDefault="009B5632" w:rsidP="00F97B07">
            <w:pPr>
              <w:jc w:val="center"/>
              <w:rPr>
                <w:sz w:val="22"/>
                <w:szCs w:val="22"/>
              </w:rPr>
            </w:pPr>
            <w:r w:rsidRPr="00451793">
              <w:rPr>
                <w:sz w:val="22"/>
                <w:szCs w:val="22"/>
              </w:rPr>
              <w:t>Gömbakác</w:t>
            </w:r>
          </w:p>
        </w:tc>
        <w:tc>
          <w:tcPr>
            <w:tcW w:w="1122" w:type="dxa"/>
            <w:vAlign w:val="center"/>
          </w:tcPr>
          <w:p w:rsidR="009B5632" w:rsidRPr="00451793" w:rsidRDefault="006E37A5" w:rsidP="00F97B07">
            <w:pPr>
              <w:jc w:val="center"/>
              <w:rPr>
                <w:sz w:val="22"/>
                <w:szCs w:val="22"/>
              </w:rPr>
            </w:pPr>
            <w:r w:rsidRPr="00451793">
              <w:rPr>
                <w:sz w:val="22"/>
                <w:szCs w:val="22"/>
              </w:rPr>
              <w:t>3700</w:t>
            </w:r>
          </w:p>
        </w:tc>
        <w:tc>
          <w:tcPr>
            <w:tcW w:w="815" w:type="dxa"/>
            <w:vAlign w:val="center"/>
          </w:tcPr>
          <w:p w:rsidR="009B5632" w:rsidRPr="00451793" w:rsidRDefault="006E37A5" w:rsidP="00F97B07">
            <w:pPr>
              <w:jc w:val="center"/>
              <w:rPr>
                <w:sz w:val="22"/>
                <w:szCs w:val="22"/>
              </w:rPr>
            </w:pPr>
            <w:r w:rsidRPr="00451793">
              <w:rPr>
                <w:sz w:val="22"/>
                <w:szCs w:val="22"/>
              </w:rPr>
              <w:t>36</w:t>
            </w:r>
          </w:p>
        </w:tc>
        <w:tc>
          <w:tcPr>
            <w:tcW w:w="1240" w:type="dxa"/>
            <w:vAlign w:val="center"/>
          </w:tcPr>
          <w:p w:rsidR="009B5632" w:rsidRPr="00451793" w:rsidRDefault="006E37A5" w:rsidP="00F97B07">
            <w:pPr>
              <w:jc w:val="center"/>
              <w:rPr>
                <w:sz w:val="22"/>
                <w:szCs w:val="22"/>
              </w:rPr>
            </w:pPr>
            <w:r w:rsidRPr="00451793">
              <w:rPr>
                <w:sz w:val="22"/>
                <w:szCs w:val="22"/>
              </w:rPr>
              <w:t>133.200</w:t>
            </w:r>
          </w:p>
        </w:tc>
      </w:tr>
      <w:tr w:rsidR="009B5632" w:rsidRPr="00451793" w:rsidTr="009B5632">
        <w:trPr>
          <w:trHeight w:val="227"/>
          <w:jc w:val="center"/>
        </w:trPr>
        <w:tc>
          <w:tcPr>
            <w:tcW w:w="2036" w:type="dxa"/>
            <w:vAlign w:val="center"/>
          </w:tcPr>
          <w:p w:rsidR="009B5632" w:rsidRPr="00451793" w:rsidRDefault="009B5632" w:rsidP="00F97B07">
            <w:pPr>
              <w:jc w:val="center"/>
              <w:rPr>
                <w:sz w:val="22"/>
                <w:szCs w:val="22"/>
              </w:rPr>
            </w:pPr>
            <w:r w:rsidRPr="00451793">
              <w:rPr>
                <w:sz w:val="22"/>
                <w:szCs w:val="22"/>
              </w:rPr>
              <w:lastRenderedPageBreak/>
              <w:t>Gömbkőris</w:t>
            </w:r>
          </w:p>
        </w:tc>
        <w:tc>
          <w:tcPr>
            <w:tcW w:w="1122" w:type="dxa"/>
            <w:vAlign w:val="center"/>
          </w:tcPr>
          <w:p w:rsidR="009B5632" w:rsidRPr="00451793" w:rsidRDefault="006E37A5" w:rsidP="00F97B07">
            <w:pPr>
              <w:jc w:val="center"/>
              <w:rPr>
                <w:sz w:val="22"/>
                <w:szCs w:val="22"/>
              </w:rPr>
            </w:pPr>
            <w:r w:rsidRPr="00451793">
              <w:rPr>
                <w:sz w:val="22"/>
                <w:szCs w:val="22"/>
              </w:rPr>
              <w:t>5618</w:t>
            </w:r>
          </w:p>
        </w:tc>
        <w:tc>
          <w:tcPr>
            <w:tcW w:w="815" w:type="dxa"/>
            <w:vAlign w:val="center"/>
          </w:tcPr>
          <w:p w:rsidR="009B5632" w:rsidRPr="00451793" w:rsidRDefault="006E37A5" w:rsidP="00F97B07">
            <w:pPr>
              <w:jc w:val="center"/>
              <w:rPr>
                <w:sz w:val="22"/>
                <w:szCs w:val="22"/>
              </w:rPr>
            </w:pPr>
            <w:r w:rsidRPr="00451793">
              <w:rPr>
                <w:sz w:val="22"/>
                <w:szCs w:val="22"/>
              </w:rPr>
              <w:t>86</w:t>
            </w:r>
          </w:p>
        </w:tc>
        <w:tc>
          <w:tcPr>
            <w:tcW w:w="1240" w:type="dxa"/>
            <w:vAlign w:val="center"/>
          </w:tcPr>
          <w:p w:rsidR="009B5632" w:rsidRPr="00451793" w:rsidRDefault="006E37A5" w:rsidP="00F97B07">
            <w:pPr>
              <w:jc w:val="center"/>
              <w:rPr>
                <w:sz w:val="22"/>
                <w:szCs w:val="22"/>
              </w:rPr>
            </w:pPr>
            <w:r w:rsidRPr="00451793">
              <w:rPr>
                <w:sz w:val="22"/>
                <w:szCs w:val="22"/>
              </w:rPr>
              <w:t>448.793</w:t>
            </w:r>
          </w:p>
        </w:tc>
      </w:tr>
      <w:tr w:rsidR="009B5632" w:rsidRPr="00451793" w:rsidTr="009B5632">
        <w:trPr>
          <w:trHeight w:val="227"/>
          <w:jc w:val="center"/>
        </w:trPr>
        <w:tc>
          <w:tcPr>
            <w:tcW w:w="2036" w:type="dxa"/>
            <w:vAlign w:val="center"/>
          </w:tcPr>
          <w:p w:rsidR="009B5632" w:rsidRPr="00451793" w:rsidRDefault="009B5632" w:rsidP="00F97B07">
            <w:pPr>
              <w:jc w:val="center"/>
              <w:rPr>
                <w:sz w:val="22"/>
                <w:szCs w:val="22"/>
              </w:rPr>
            </w:pPr>
            <w:r w:rsidRPr="00451793">
              <w:rPr>
                <w:sz w:val="22"/>
                <w:szCs w:val="22"/>
              </w:rPr>
              <w:t>Gömbjuhar</w:t>
            </w:r>
          </w:p>
        </w:tc>
        <w:tc>
          <w:tcPr>
            <w:tcW w:w="1122" w:type="dxa"/>
            <w:vAlign w:val="center"/>
          </w:tcPr>
          <w:p w:rsidR="009B5632" w:rsidRPr="00451793" w:rsidRDefault="009B5632" w:rsidP="00F97B07">
            <w:pPr>
              <w:jc w:val="center"/>
              <w:rPr>
                <w:sz w:val="22"/>
                <w:szCs w:val="22"/>
              </w:rPr>
            </w:pPr>
            <w:r w:rsidRPr="00451793">
              <w:rPr>
                <w:sz w:val="22"/>
                <w:szCs w:val="22"/>
              </w:rPr>
              <w:t>3500</w:t>
            </w:r>
          </w:p>
        </w:tc>
        <w:tc>
          <w:tcPr>
            <w:tcW w:w="815" w:type="dxa"/>
            <w:vAlign w:val="center"/>
          </w:tcPr>
          <w:p w:rsidR="009B5632" w:rsidRPr="00451793" w:rsidRDefault="006E37A5" w:rsidP="00F97B07">
            <w:pPr>
              <w:jc w:val="center"/>
              <w:rPr>
                <w:sz w:val="22"/>
                <w:szCs w:val="22"/>
              </w:rPr>
            </w:pPr>
            <w:r w:rsidRPr="00451793">
              <w:rPr>
                <w:sz w:val="22"/>
                <w:szCs w:val="22"/>
              </w:rPr>
              <w:t>110</w:t>
            </w:r>
          </w:p>
        </w:tc>
        <w:tc>
          <w:tcPr>
            <w:tcW w:w="1240" w:type="dxa"/>
            <w:vAlign w:val="center"/>
          </w:tcPr>
          <w:p w:rsidR="009B5632" w:rsidRPr="00451793" w:rsidRDefault="006E37A5" w:rsidP="00F97B07">
            <w:pPr>
              <w:jc w:val="center"/>
              <w:rPr>
                <w:sz w:val="22"/>
                <w:szCs w:val="22"/>
              </w:rPr>
            </w:pPr>
            <w:r w:rsidRPr="00451793">
              <w:rPr>
                <w:sz w:val="22"/>
                <w:szCs w:val="22"/>
              </w:rPr>
              <w:t>575.719</w:t>
            </w:r>
          </w:p>
        </w:tc>
      </w:tr>
      <w:tr w:rsidR="009B5632" w:rsidRPr="00B53C4B" w:rsidTr="009B5632">
        <w:trPr>
          <w:trHeight w:val="227"/>
          <w:jc w:val="center"/>
        </w:trPr>
        <w:tc>
          <w:tcPr>
            <w:tcW w:w="3158" w:type="dxa"/>
            <w:gridSpan w:val="2"/>
            <w:vAlign w:val="center"/>
          </w:tcPr>
          <w:p w:rsidR="009B5632" w:rsidRPr="00451793" w:rsidRDefault="009B5632" w:rsidP="00F97B07">
            <w:pPr>
              <w:jc w:val="center"/>
              <w:rPr>
                <w:sz w:val="22"/>
                <w:szCs w:val="22"/>
              </w:rPr>
            </w:pPr>
            <w:r w:rsidRPr="00451793">
              <w:rPr>
                <w:sz w:val="22"/>
                <w:szCs w:val="22"/>
              </w:rPr>
              <w:t>összesen</w:t>
            </w:r>
          </w:p>
        </w:tc>
        <w:tc>
          <w:tcPr>
            <w:tcW w:w="815" w:type="dxa"/>
            <w:vAlign w:val="center"/>
          </w:tcPr>
          <w:p w:rsidR="009B5632" w:rsidRPr="00451793" w:rsidRDefault="006E37A5" w:rsidP="00F97B07">
            <w:pPr>
              <w:jc w:val="center"/>
              <w:rPr>
                <w:sz w:val="22"/>
                <w:szCs w:val="22"/>
              </w:rPr>
            </w:pPr>
            <w:r w:rsidRPr="00451793">
              <w:rPr>
                <w:sz w:val="22"/>
                <w:szCs w:val="22"/>
              </w:rPr>
              <w:t>345</w:t>
            </w:r>
          </w:p>
        </w:tc>
        <w:tc>
          <w:tcPr>
            <w:tcW w:w="1240" w:type="dxa"/>
            <w:vAlign w:val="center"/>
          </w:tcPr>
          <w:p w:rsidR="009B5632" w:rsidRPr="00451793" w:rsidRDefault="006E37A5" w:rsidP="00F97B07">
            <w:pPr>
              <w:jc w:val="center"/>
              <w:rPr>
                <w:sz w:val="22"/>
                <w:szCs w:val="22"/>
              </w:rPr>
            </w:pPr>
            <w:r w:rsidRPr="00451793">
              <w:rPr>
                <w:sz w:val="22"/>
                <w:szCs w:val="22"/>
              </w:rPr>
              <w:t>1.494.677</w:t>
            </w:r>
          </w:p>
        </w:tc>
      </w:tr>
    </w:tbl>
    <w:p w:rsidR="00F33F73" w:rsidRPr="00B53C4B" w:rsidRDefault="00F33F73" w:rsidP="00F97B07">
      <w:pPr>
        <w:jc w:val="center"/>
        <w:rPr>
          <w:sz w:val="22"/>
          <w:szCs w:val="22"/>
          <w:highlight w:val="yellow"/>
        </w:rPr>
      </w:pPr>
    </w:p>
    <w:p w:rsidR="00F56A54" w:rsidRPr="00B53C4B" w:rsidRDefault="00F56A54" w:rsidP="00F97B07">
      <w:pPr>
        <w:jc w:val="both"/>
        <w:rPr>
          <w:sz w:val="22"/>
          <w:szCs w:val="22"/>
          <w:highlight w:val="yellow"/>
        </w:rPr>
      </w:pPr>
    </w:p>
    <w:p w:rsidR="00BD4E3D" w:rsidRDefault="005830F3" w:rsidP="00F97B07">
      <w:pPr>
        <w:jc w:val="both"/>
        <w:rPr>
          <w:b/>
          <w:iCs/>
          <w:kern w:val="28"/>
          <w:sz w:val="22"/>
          <w:szCs w:val="22"/>
        </w:rPr>
      </w:pPr>
      <w:r w:rsidRPr="005B7D8D">
        <w:rPr>
          <w:b/>
          <w:iCs/>
          <w:kern w:val="28"/>
          <w:sz w:val="22"/>
          <w:szCs w:val="22"/>
        </w:rPr>
        <w:t xml:space="preserve">2.7 Energiagazdálkodás </w:t>
      </w:r>
    </w:p>
    <w:p w:rsidR="00F85B89" w:rsidRPr="005B7D8D" w:rsidRDefault="00F85B89" w:rsidP="00F97B07">
      <w:pPr>
        <w:jc w:val="both"/>
        <w:rPr>
          <w:b/>
          <w:iCs/>
          <w:kern w:val="28"/>
          <w:sz w:val="22"/>
          <w:szCs w:val="22"/>
        </w:rPr>
      </w:pPr>
    </w:p>
    <w:p w:rsidR="00F85B89" w:rsidRDefault="005B7D8D" w:rsidP="00F97B07">
      <w:pPr>
        <w:jc w:val="both"/>
        <w:rPr>
          <w:iCs/>
          <w:kern w:val="28"/>
          <w:sz w:val="22"/>
          <w:szCs w:val="22"/>
        </w:rPr>
      </w:pPr>
      <w:r>
        <w:rPr>
          <w:iCs/>
          <w:kern w:val="28"/>
          <w:sz w:val="22"/>
          <w:szCs w:val="22"/>
        </w:rPr>
        <w:t xml:space="preserve">2015 nyarán a polgármesteri hivatal udvarán </w:t>
      </w:r>
      <w:r w:rsidR="00F85B89">
        <w:rPr>
          <w:iCs/>
          <w:kern w:val="28"/>
          <w:sz w:val="22"/>
          <w:szCs w:val="22"/>
        </w:rPr>
        <w:t xml:space="preserve">illetve az Ipolyi Arnold Könyvtár, Múzeum és Kulturális Központon került elhelyezésre összesen 248 db napelem a </w:t>
      </w:r>
      <w:proofErr w:type="spellStart"/>
      <w:r w:rsidR="00F85B89">
        <w:rPr>
          <w:iCs/>
          <w:kern w:val="28"/>
          <w:sz w:val="22"/>
          <w:szCs w:val="22"/>
        </w:rPr>
        <w:t>Fotovoltaikus</w:t>
      </w:r>
      <w:proofErr w:type="spellEnd"/>
      <w:r w:rsidR="00F85B89">
        <w:rPr>
          <w:iCs/>
          <w:kern w:val="28"/>
          <w:sz w:val="22"/>
          <w:szCs w:val="22"/>
        </w:rPr>
        <w:t xml:space="preserve"> rendszerek kialakítása Törökszentmiklóson című pályázat</w:t>
      </w:r>
      <w:r w:rsidR="001D65F7">
        <w:rPr>
          <w:iCs/>
          <w:kern w:val="28"/>
          <w:sz w:val="22"/>
          <w:szCs w:val="22"/>
        </w:rPr>
        <w:t xml:space="preserve"> (KEOP-4.10.0/N/</w:t>
      </w:r>
      <w:proofErr w:type="gramStart"/>
      <w:r w:rsidR="001D65F7">
        <w:rPr>
          <w:iCs/>
          <w:kern w:val="28"/>
          <w:sz w:val="22"/>
          <w:szCs w:val="22"/>
        </w:rPr>
        <w:t>A</w:t>
      </w:r>
      <w:proofErr w:type="gramEnd"/>
      <w:r w:rsidR="001D65F7">
        <w:rPr>
          <w:iCs/>
          <w:kern w:val="28"/>
          <w:sz w:val="22"/>
          <w:szCs w:val="22"/>
        </w:rPr>
        <w:t>/14-2014-0222)</w:t>
      </w:r>
      <w:r w:rsidR="00F85B89">
        <w:rPr>
          <w:iCs/>
          <w:kern w:val="28"/>
          <w:sz w:val="22"/>
          <w:szCs w:val="22"/>
        </w:rPr>
        <w:t xml:space="preserve"> keretében.</w:t>
      </w:r>
    </w:p>
    <w:p w:rsidR="00F66907" w:rsidRPr="005B7D8D" w:rsidRDefault="00F85B89" w:rsidP="00F97B07">
      <w:pPr>
        <w:jc w:val="both"/>
        <w:rPr>
          <w:iCs/>
          <w:kern w:val="28"/>
          <w:sz w:val="22"/>
          <w:szCs w:val="22"/>
        </w:rPr>
      </w:pPr>
      <w:r>
        <w:rPr>
          <w:iCs/>
          <w:kern w:val="28"/>
          <w:sz w:val="22"/>
          <w:szCs w:val="22"/>
        </w:rPr>
        <w:t xml:space="preserve">A napelemek 62.100 kWh/év energiát termelnek, ez azt jelenti, hogy 58.051 tonnával csökken az üvegházhatású gázok kibocsátása. A rendszer 62 </w:t>
      </w:r>
      <w:proofErr w:type="spellStart"/>
      <w:r>
        <w:rPr>
          <w:iCs/>
          <w:kern w:val="28"/>
          <w:sz w:val="22"/>
          <w:szCs w:val="22"/>
        </w:rPr>
        <w:t>kWp</w:t>
      </w:r>
      <w:proofErr w:type="spellEnd"/>
      <w:r>
        <w:rPr>
          <w:iCs/>
          <w:kern w:val="28"/>
          <w:sz w:val="22"/>
          <w:szCs w:val="22"/>
        </w:rPr>
        <w:t xml:space="preserve"> összteljesítményű. A napelemeket </w:t>
      </w:r>
      <w:proofErr w:type="gramStart"/>
      <w:r>
        <w:rPr>
          <w:iCs/>
          <w:kern w:val="28"/>
          <w:sz w:val="22"/>
          <w:szCs w:val="22"/>
        </w:rPr>
        <w:t>villamos-energia termelésre</w:t>
      </w:r>
      <w:proofErr w:type="gramEnd"/>
      <w:r>
        <w:rPr>
          <w:iCs/>
          <w:kern w:val="28"/>
          <w:sz w:val="22"/>
          <w:szCs w:val="22"/>
        </w:rPr>
        <w:t xml:space="preserve"> használjuk.   </w:t>
      </w:r>
    </w:p>
    <w:p w:rsidR="00F66907" w:rsidRDefault="00F66907" w:rsidP="00F97B07">
      <w:pPr>
        <w:jc w:val="both"/>
        <w:rPr>
          <w:b/>
          <w:iCs/>
          <w:kern w:val="28"/>
          <w:sz w:val="22"/>
          <w:szCs w:val="22"/>
          <w:highlight w:val="yellow"/>
        </w:rPr>
      </w:pPr>
    </w:p>
    <w:p w:rsidR="00F66907" w:rsidRPr="00451793" w:rsidRDefault="00451793" w:rsidP="00F97B07">
      <w:pPr>
        <w:jc w:val="both"/>
        <w:rPr>
          <w:iCs/>
          <w:kern w:val="28"/>
          <w:sz w:val="22"/>
          <w:szCs w:val="22"/>
        </w:rPr>
      </w:pPr>
      <w:r>
        <w:rPr>
          <w:iCs/>
          <w:kern w:val="28"/>
          <w:sz w:val="22"/>
          <w:szCs w:val="22"/>
        </w:rPr>
        <w:t>A h</w:t>
      </w:r>
      <w:r w:rsidR="00AF2499" w:rsidRPr="00451793">
        <w:rPr>
          <w:iCs/>
          <w:kern w:val="28"/>
          <w:sz w:val="22"/>
          <w:szCs w:val="22"/>
        </w:rPr>
        <w:t>ulladék csökkentés</w:t>
      </w:r>
      <w:r>
        <w:rPr>
          <w:iCs/>
          <w:kern w:val="28"/>
          <w:sz w:val="22"/>
          <w:szCs w:val="22"/>
        </w:rPr>
        <w:t xml:space="preserve">e, illetve a szelektív hulladékgyűjtés </w:t>
      </w:r>
      <w:r w:rsidR="00F85B89">
        <w:rPr>
          <w:iCs/>
          <w:kern w:val="28"/>
          <w:sz w:val="22"/>
          <w:szCs w:val="22"/>
        </w:rPr>
        <w:t>népszerűsítése</w:t>
      </w:r>
      <w:r w:rsidR="00AF2499" w:rsidRPr="00451793">
        <w:rPr>
          <w:iCs/>
          <w:kern w:val="28"/>
          <w:sz w:val="22"/>
          <w:szCs w:val="22"/>
        </w:rPr>
        <w:t xml:space="preserve"> céljából felszereltünk a hivatal három étkező helyiségébe </w:t>
      </w:r>
      <w:r w:rsidR="00DD4E31" w:rsidRPr="00451793">
        <w:rPr>
          <w:iCs/>
          <w:kern w:val="28"/>
          <w:sz w:val="22"/>
          <w:szCs w:val="22"/>
        </w:rPr>
        <w:t>1-1</w:t>
      </w:r>
      <w:r w:rsidR="00AF2499" w:rsidRPr="00451793">
        <w:rPr>
          <w:iCs/>
          <w:kern w:val="28"/>
          <w:sz w:val="22"/>
          <w:szCs w:val="22"/>
        </w:rPr>
        <w:t xml:space="preserve"> műanyag palackprést.</w:t>
      </w:r>
      <w:r w:rsidR="00F66907" w:rsidRPr="00451793">
        <w:rPr>
          <w:iCs/>
          <w:kern w:val="28"/>
          <w:sz w:val="22"/>
          <w:szCs w:val="22"/>
        </w:rPr>
        <w:t xml:space="preserve"> Az összegyűlt hulladék 3 hetente kerül elszállításra, amit a Törökszentmiklósi Kommunális Szolgáltató Nonprofit Kft végez.</w:t>
      </w:r>
    </w:p>
    <w:p w:rsidR="005830F3" w:rsidRPr="00451793" w:rsidRDefault="00451793" w:rsidP="00F97B07">
      <w:pPr>
        <w:jc w:val="both"/>
        <w:rPr>
          <w:iCs/>
          <w:kern w:val="28"/>
          <w:sz w:val="22"/>
          <w:szCs w:val="22"/>
        </w:rPr>
      </w:pPr>
      <w:r w:rsidRPr="00451793">
        <w:rPr>
          <w:iCs/>
          <w:kern w:val="28"/>
          <w:sz w:val="22"/>
          <w:szCs w:val="22"/>
        </w:rPr>
        <w:t>F</w:t>
      </w:r>
      <w:r w:rsidR="00AF2499" w:rsidRPr="00451793">
        <w:rPr>
          <w:iCs/>
          <w:kern w:val="28"/>
          <w:sz w:val="22"/>
          <w:szCs w:val="22"/>
        </w:rPr>
        <w:t>olyamatban van</w:t>
      </w:r>
      <w:r w:rsidRPr="00451793">
        <w:rPr>
          <w:iCs/>
          <w:kern w:val="28"/>
          <w:sz w:val="22"/>
          <w:szCs w:val="22"/>
        </w:rPr>
        <w:t xml:space="preserve"> továbbá</w:t>
      </w:r>
      <w:r w:rsidR="00AF2499" w:rsidRPr="00451793">
        <w:rPr>
          <w:iCs/>
          <w:kern w:val="28"/>
          <w:sz w:val="22"/>
          <w:szCs w:val="22"/>
        </w:rPr>
        <w:t xml:space="preserve"> a többi frakció elkülönítése és szelektív g</w:t>
      </w:r>
      <w:r w:rsidRPr="00451793">
        <w:rPr>
          <w:iCs/>
          <w:kern w:val="28"/>
          <w:sz w:val="22"/>
          <w:szCs w:val="22"/>
        </w:rPr>
        <w:t>yűjtése is</w:t>
      </w:r>
      <w:r>
        <w:rPr>
          <w:iCs/>
          <w:kern w:val="28"/>
          <w:sz w:val="22"/>
          <w:szCs w:val="22"/>
        </w:rPr>
        <w:t>.</w:t>
      </w:r>
    </w:p>
    <w:p w:rsidR="00BD4E3D" w:rsidRPr="00B53C4B" w:rsidRDefault="00BD4E3D" w:rsidP="00F97B07">
      <w:pPr>
        <w:jc w:val="both"/>
        <w:rPr>
          <w:iCs/>
          <w:kern w:val="28"/>
          <w:sz w:val="22"/>
          <w:szCs w:val="22"/>
        </w:rPr>
      </w:pPr>
    </w:p>
    <w:p w:rsidR="00BD4E3D" w:rsidRPr="00B53C4B" w:rsidRDefault="00BD4E3D" w:rsidP="001F3781">
      <w:pPr>
        <w:spacing w:after="120"/>
        <w:jc w:val="both"/>
        <w:rPr>
          <w:b/>
          <w:iCs/>
          <w:kern w:val="28"/>
          <w:sz w:val="22"/>
          <w:szCs w:val="22"/>
        </w:rPr>
      </w:pPr>
      <w:r w:rsidRPr="00B53C4B">
        <w:rPr>
          <w:b/>
          <w:iCs/>
          <w:kern w:val="28"/>
          <w:sz w:val="22"/>
          <w:szCs w:val="22"/>
        </w:rPr>
        <w:t>2.</w:t>
      </w:r>
      <w:r w:rsidR="005830F3" w:rsidRPr="00B53C4B">
        <w:rPr>
          <w:b/>
          <w:iCs/>
          <w:kern w:val="28"/>
          <w:sz w:val="22"/>
          <w:szCs w:val="22"/>
        </w:rPr>
        <w:t>8</w:t>
      </w:r>
      <w:r w:rsidRPr="00B53C4B">
        <w:rPr>
          <w:b/>
          <w:iCs/>
          <w:kern w:val="28"/>
          <w:sz w:val="22"/>
          <w:szCs w:val="22"/>
        </w:rPr>
        <w:t xml:space="preserve"> Csípőszúnyog gyérítés</w:t>
      </w:r>
    </w:p>
    <w:p w:rsidR="00BD0371" w:rsidRPr="00B53C4B" w:rsidRDefault="00BD0371" w:rsidP="00F97B07">
      <w:pPr>
        <w:jc w:val="both"/>
        <w:rPr>
          <w:color w:val="222222"/>
          <w:sz w:val="22"/>
          <w:szCs w:val="22"/>
          <w:shd w:val="clear" w:color="auto" w:fill="FFFFFF"/>
        </w:rPr>
      </w:pPr>
      <w:r w:rsidRPr="00B53C4B">
        <w:rPr>
          <w:color w:val="222222"/>
          <w:sz w:val="22"/>
          <w:szCs w:val="22"/>
          <w:shd w:val="clear" w:color="auto" w:fill="FFFFFF"/>
        </w:rPr>
        <w:t>Az országos szúnyoggyérítési programot a kormány határozata alapján</w:t>
      </w:r>
      <w:r w:rsidRPr="00B53C4B">
        <w:rPr>
          <w:rStyle w:val="apple-converted-space"/>
          <w:color w:val="222222"/>
          <w:sz w:val="22"/>
          <w:szCs w:val="22"/>
          <w:shd w:val="clear" w:color="auto" w:fill="FFFFFF"/>
        </w:rPr>
        <w:t> </w:t>
      </w:r>
      <w:r w:rsidRPr="00B53C4B">
        <w:rPr>
          <w:color w:val="222222"/>
          <w:sz w:val="22"/>
          <w:szCs w:val="22"/>
          <w:shd w:val="clear" w:color="auto" w:fill="FFFFFF"/>
        </w:rPr>
        <w:t xml:space="preserve">a BM Országos Katasztrófavédelmi Főigazgatóság szervezte. A programra összesen másfél milliárd forintot különítettek el. Ebből az összegből több mint hétszáz településen, kettő-hat alkalommal gyérítettek. A program keretében légi kémiai módszerrel összesen mintegy 420 ezer, földi kémiai módszerrel 310 ezer, biológiai módszerrel pedig 15 ezer hektár kezelése történt meg. </w:t>
      </w:r>
    </w:p>
    <w:p w:rsidR="00BD0371" w:rsidRPr="00B53C4B" w:rsidRDefault="00BD0371" w:rsidP="00F97B07">
      <w:pPr>
        <w:jc w:val="both"/>
        <w:rPr>
          <w:b/>
          <w:iCs/>
          <w:kern w:val="28"/>
          <w:sz w:val="22"/>
          <w:szCs w:val="22"/>
        </w:rPr>
      </w:pPr>
      <w:r w:rsidRPr="00B53C4B">
        <w:rPr>
          <w:color w:val="222222"/>
          <w:sz w:val="22"/>
          <w:szCs w:val="22"/>
          <w:shd w:val="clear" w:color="auto" w:fill="FFFFFF"/>
        </w:rPr>
        <w:t>Az országos szúnyoggyérítési program 2015. június 23-án indul</w:t>
      </w:r>
      <w:r w:rsidR="001F3781" w:rsidRPr="00B53C4B">
        <w:rPr>
          <w:color w:val="222222"/>
          <w:sz w:val="22"/>
          <w:szCs w:val="22"/>
          <w:shd w:val="clear" w:color="auto" w:fill="FFFFFF"/>
        </w:rPr>
        <w:t>t</w:t>
      </w:r>
      <w:r w:rsidRPr="00B53C4B">
        <w:rPr>
          <w:color w:val="222222"/>
          <w:sz w:val="22"/>
          <w:szCs w:val="22"/>
          <w:shd w:val="clear" w:color="auto" w:fill="FFFFFF"/>
        </w:rPr>
        <w:t xml:space="preserve"> </w:t>
      </w:r>
      <w:r w:rsidR="00C44A73">
        <w:rPr>
          <w:color w:val="222222"/>
          <w:sz w:val="22"/>
          <w:szCs w:val="22"/>
          <w:shd w:val="clear" w:color="auto" w:fill="FFFFFF"/>
        </w:rPr>
        <w:t xml:space="preserve">és 2015. szeptember 4-ig </w:t>
      </w:r>
      <w:r w:rsidR="001F3781" w:rsidRPr="00B53C4B">
        <w:rPr>
          <w:color w:val="222222"/>
          <w:sz w:val="22"/>
          <w:szCs w:val="22"/>
          <w:shd w:val="clear" w:color="auto" w:fill="FFFFFF"/>
        </w:rPr>
        <w:t>fejeződtek</w:t>
      </w:r>
      <w:r w:rsidR="00C44A73">
        <w:rPr>
          <w:color w:val="222222"/>
          <w:sz w:val="22"/>
          <w:szCs w:val="22"/>
          <w:shd w:val="clear" w:color="auto" w:fill="FFFFFF"/>
        </w:rPr>
        <w:t xml:space="preserve"> be</w:t>
      </w:r>
      <w:r w:rsidR="001F3781" w:rsidRPr="00B53C4B">
        <w:rPr>
          <w:color w:val="222222"/>
          <w:sz w:val="22"/>
          <w:szCs w:val="22"/>
          <w:shd w:val="clear" w:color="auto" w:fill="FFFFFF"/>
        </w:rPr>
        <w:t xml:space="preserve"> </w:t>
      </w:r>
      <w:r w:rsidRPr="00B53C4B">
        <w:rPr>
          <w:color w:val="222222"/>
          <w:sz w:val="22"/>
          <w:szCs w:val="22"/>
          <w:shd w:val="clear" w:color="auto" w:fill="FFFFFF"/>
        </w:rPr>
        <w:t>a munkák.</w:t>
      </w:r>
    </w:p>
    <w:p w:rsidR="00D80067" w:rsidRPr="00B53C4B" w:rsidRDefault="00D80067" w:rsidP="00F97B07">
      <w:pPr>
        <w:jc w:val="both"/>
        <w:rPr>
          <w:iCs/>
          <w:kern w:val="28"/>
          <w:sz w:val="22"/>
          <w:szCs w:val="22"/>
        </w:rPr>
      </w:pPr>
    </w:p>
    <w:p w:rsidR="00D80067" w:rsidRPr="00B53C4B" w:rsidRDefault="00D80067" w:rsidP="00F97B07">
      <w:pPr>
        <w:jc w:val="both"/>
        <w:rPr>
          <w:sz w:val="22"/>
          <w:szCs w:val="22"/>
        </w:rPr>
      </w:pPr>
      <w:r w:rsidRPr="00B53C4B">
        <w:rPr>
          <w:sz w:val="22"/>
          <w:szCs w:val="22"/>
        </w:rPr>
        <w:t>Az irtás elvégzése az időjárási viszon</w:t>
      </w:r>
      <w:r w:rsidR="001F3781" w:rsidRPr="00B53C4B">
        <w:rPr>
          <w:sz w:val="22"/>
          <w:szCs w:val="22"/>
        </w:rPr>
        <w:t>yok függvényében volt szükséges, amely</w:t>
      </w:r>
      <w:r w:rsidRPr="00B53C4B">
        <w:rPr>
          <w:sz w:val="22"/>
          <w:szCs w:val="22"/>
        </w:rPr>
        <w:t xml:space="preserve"> légi (repülőgépes kémiai) módszerrel történt. A kivitelezést </w:t>
      </w:r>
      <w:r w:rsidR="001F3781" w:rsidRPr="00B53C4B">
        <w:rPr>
          <w:sz w:val="22"/>
          <w:szCs w:val="22"/>
        </w:rPr>
        <w:t xml:space="preserve">a </w:t>
      </w:r>
      <w:proofErr w:type="spellStart"/>
      <w:r w:rsidR="001F3781" w:rsidRPr="00B53C4B">
        <w:rPr>
          <w:sz w:val="22"/>
          <w:szCs w:val="22"/>
        </w:rPr>
        <w:t>SzempAir</w:t>
      </w:r>
      <w:proofErr w:type="spellEnd"/>
      <w:r w:rsidR="001F3781" w:rsidRPr="00B53C4B">
        <w:rPr>
          <w:sz w:val="22"/>
          <w:szCs w:val="22"/>
        </w:rPr>
        <w:t xml:space="preserve"> Kft. végezte el</w:t>
      </w:r>
      <w:r w:rsidR="00C44A73">
        <w:rPr>
          <w:sz w:val="22"/>
          <w:szCs w:val="22"/>
        </w:rPr>
        <w:t>,</w:t>
      </w:r>
      <w:r w:rsidR="001F3781" w:rsidRPr="00B53C4B">
        <w:rPr>
          <w:sz w:val="22"/>
          <w:szCs w:val="22"/>
        </w:rPr>
        <w:t xml:space="preserve"> </w:t>
      </w:r>
      <w:r w:rsidRPr="00B53C4B">
        <w:rPr>
          <w:sz w:val="22"/>
          <w:szCs w:val="22"/>
        </w:rPr>
        <w:t>több éves tapasztalat alapján.</w:t>
      </w:r>
    </w:p>
    <w:p w:rsidR="00FC0B55" w:rsidRPr="00B53C4B" w:rsidRDefault="00FC0B55" w:rsidP="00F97B07">
      <w:pPr>
        <w:jc w:val="both"/>
        <w:rPr>
          <w:sz w:val="22"/>
          <w:szCs w:val="22"/>
        </w:rPr>
      </w:pPr>
    </w:p>
    <w:p w:rsidR="00BD4E3D" w:rsidRPr="00B53C4B" w:rsidRDefault="00BD4E3D" w:rsidP="00F97B07">
      <w:pPr>
        <w:jc w:val="both"/>
        <w:rPr>
          <w:sz w:val="22"/>
          <w:szCs w:val="22"/>
        </w:rPr>
      </w:pPr>
      <w:r w:rsidRPr="00B53C4B">
        <w:rPr>
          <w:sz w:val="22"/>
          <w:szCs w:val="22"/>
        </w:rPr>
        <w:t>201</w:t>
      </w:r>
      <w:r w:rsidR="001F3781" w:rsidRPr="00B53C4B">
        <w:rPr>
          <w:sz w:val="22"/>
          <w:szCs w:val="22"/>
        </w:rPr>
        <w:t>5</w:t>
      </w:r>
      <w:r w:rsidRPr="00B53C4B">
        <w:rPr>
          <w:sz w:val="22"/>
          <w:szCs w:val="22"/>
        </w:rPr>
        <w:t xml:space="preserve">. nyári és őszi időjárása </w:t>
      </w:r>
      <w:r w:rsidR="001F3781" w:rsidRPr="00B53C4B">
        <w:rPr>
          <w:sz w:val="22"/>
          <w:szCs w:val="22"/>
        </w:rPr>
        <w:t xml:space="preserve">nem kedvezett a csípőszúnyogok elterjedésének. </w:t>
      </w:r>
      <w:r w:rsidR="00235F87" w:rsidRPr="00B53C4B">
        <w:rPr>
          <w:sz w:val="22"/>
          <w:szCs w:val="22"/>
        </w:rPr>
        <w:t>Az egész nyáron ingadozó csapadék-</w:t>
      </w:r>
      <w:r w:rsidR="00C44A73">
        <w:rPr>
          <w:sz w:val="22"/>
          <w:szCs w:val="22"/>
        </w:rPr>
        <w:t xml:space="preserve"> </w:t>
      </w:r>
      <w:r w:rsidR="00235F87" w:rsidRPr="00B53C4B">
        <w:rPr>
          <w:sz w:val="22"/>
          <w:szCs w:val="22"/>
        </w:rPr>
        <w:t xml:space="preserve">és </w:t>
      </w:r>
      <w:proofErr w:type="gramStart"/>
      <w:r w:rsidR="00235F87" w:rsidRPr="00B53C4B">
        <w:rPr>
          <w:sz w:val="22"/>
          <w:szCs w:val="22"/>
        </w:rPr>
        <w:t>hőmérséklet változásokat</w:t>
      </w:r>
      <w:proofErr w:type="gramEnd"/>
      <w:r w:rsidR="00235F87" w:rsidRPr="00B53C4B">
        <w:rPr>
          <w:sz w:val="22"/>
          <w:szCs w:val="22"/>
        </w:rPr>
        <w:t xml:space="preserve"> még o</w:t>
      </w:r>
      <w:r w:rsidRPr="00B53C4B">
        <w:rPr>
          <w:sz w:val="22"/>
          <w:szCs w:val="22"/>
        </w:rPr>
        <w:t>któber</w:t>
      </w:r>
      <w:r w:rsidR="00235F87" w:rsidRPr="00B53C4B">
        <w:rPr>
          <w:sz w:val="22"/>
          <w:szCs w:val="22"/>
        </w:rPr>
        <w:t>ben is ingadozások követték: a hónap</w:t>
      </w:r>
      <w:r w:rsidRPr="00B53C4B">
        <w:rPr>
          <w:sz w:val="22"/>
          <w:szCs w:val="22"/>
        </w:rPr>
        <w:t xml:space="preserve"> első felének időjárását a Kelet-Európa felett kiépült anticiklon határozta meg. Mi az anticiklon peremén napos, száraz időjárást, az átlagostól melegebb hőmérséklettel amolyan „vénasszonyok nyara” időjárást tapasztalhattunk meg. </w:t>
      </w:r>
    </w:p>
    <w:p w:rsidR="00FC0B55" w:rsidRPr="00B53C4B" w:rsidRDefault="00FC0B55" w:rsidP="00F97B07">
      <w:pPr>
        <w:shd w:val="clear" w:color="auto" w:fill="FFFFFF"/>
        <w:jc w:val="both"/>
        <w:textAlignment w:val="baseline"/>
        <w:rPr>
          <w:sz w:val="22"/>
          <w:szCs w:val="22"/>
        </w:rPr>
      </w:pPr>
    </w:p>
    <w:p w:rsidR="00FC0B55" w:rsidRPr="00B53C4B" w:rsidRDefault="00BD4E3D" w:rsidP="00F97B07">
      <w:pPr>
        <w:shd w:val="clear" w:color="auto" w:fill="FFFFFF"/>
        <w:jc w:val="both"/>
        <w:textAlignment w:val="baseline"/>
        <w:rPr>
          <w:sz w:val="22"/>
          <w:szCs w:val="22"/>
        </w:rPr>
      </w:pPr>
      <w:r w:rsidRPr="00B53C4B">
        <w:rPr>
          <w:sz w:val="22"/>
          <w:szCs w:val="22"/>
        </w:rPr>
        <w:t xml:space="preserve">Az idei esztendőben </w:t>
      </w:r>
      <w:r w:rsidRPr="00451793">
        <w:rPr>
          <w:sz w:val="22"/>
          <w:szCs w:val="22"/>
        </w:rPr>
        <w:t xml:space="preserve">összesen </w:t>
      </w:r>
      <w:r w:rsidR="00F8663A" w:rsidRPr="00451793">
        <w:rPr>
          <w:sz w:val="22"/>
          <w:szCs w:val="22"/>
        </w:rPr>
        <w:t>4</w:t>
      </w:r>
      <w:r w:rsidRPr="00451793">
        <w:rPr>
          <w:sz w:val="22"/>
          <w:szCs w:val="22"/>
        </w:rPr>
        <w:t xml:space="preserve"> alkalommal</w:t>
      </w:r>
      <w:r w:rsidRPr="00B53C4B">
        <w:rPr>
          <w:sz w:val="22"/>
          <w:szCs w:val="22"/>
        </w:rPr>
        <w:t xml:space="preserve"> </w:t>
      </w:r>
      <w:r w:rsidR="001F3781" w:rsidRPr="00B53C4B">
        <w:rPr>
          <w:sz w:val="22"/>
          <w:szCs w:val="22"/>
        </w:rPr>
        <w:t xml:space="preserve">történt meg </w:t>
      </w:r>
      <w:r w:rsidRPr="00B53C4B">
        <w:rPr>
          <w:sz w:val="22"/>
          <w:szCs w:val="22"/>
        </w:rPr>
        <w:t xml:space="preserve">a </w:t>
      </w:r>
      <w:proofErr w:type="spellStart"/>
      <w:r w:rsidRPr="00B53C4B">
        <w:rPr>
          <w:sz w:val="22"/>
          <w:szCs w:val="22"/>
        </w:rPr>
        <w:t>SzempAir</w:t>
      </w:r>
      <w:proofErr w:type="spellEnd"/>
      <w:r w:rsidRPr="00B53C4B">
        <w:rPr>
          <w:sz w:val="22"/>
          <w:szCs w:val="22"/>
        </w:rPr>
        <w:t xml:space="preserve"> Kft</w:t>
      </w:r>
      <w:r w:rsidR="001F3781" w:rsidRPr="00B53C4B">
        <w:rPr>
          <w:sz w:val="22"/>
          <w:szCs w:val="22"/>
        </w:rPr>
        <w:t>. jóvoltából a légi kémiai szúnyogirtás</w:t>
      </w:r>
      <w:r w:rsidRPr="00B53C4B">
        <w:rPr>
          <w:sz w:val="22"/>
          <w:szCs w:val="22"/>
        </w:rPr>
        <w:t xml:space="preserve">. Az irtások állami támogatás révén (tehát számunkra költségmentesen) </w:t>
      </w:r>
      <w:r w:rsidR="00C44A73">
        <w:rPr>
          <w:sz w:val="22"/>
          <w:szCs w:val="22"/>
        </w:rPr>
        <w:t>valósultak meg</w:t>
      </w:r>
      <w:r w:rsidR="001F3781" w:rsidRPr="00B53C4B">
        <w:rPr>
          <w:sz w:val="22"/>
          <w:szCs w:val="22"/>
        </w:rPr>
        <w:t>.</w:t>
      </w:r>
    </w:p>
    <w:p w:rsidR="001F3781" w:rsidRPr="00B53C4B" w:rsidRDefault="001F3781" w:rsidP="00F97B07">
      <w:pPr>
        <w:shd w:val="clear" w:color="auto" w:fill="FFFFFF"/>
        <w:jc w:val="both"/>
        <w:textAlignment w:val="baseline"/>
        <w:rPr>
          <w:sz w:val="22"/>
          <w:szCs w:val="22"/>
          <w:shd w:val="clear" w:color="auto" w:fill="FFFFFF"/>
        </w:rPr>
      </w:pPr>
    </w:p>
    <w:p w:rsidR="00BD4E3D" w:rsidRPr="00B53C4B" w:rsidRDefault="00BD4E3D" w:rsidP="00F97B07">
      <w:pPr>
        <w:shd w:val="clear" w:color="auto" w:fill="FFFFFF"/>
        <w:jc w:val="both"/>
        <w:textAlignment w:val="baseline"/>
        <w:rPr>
          <w:sz w:val="22"/>
          <w:szCs w:val="22"/>
        </w:rPr>
      </w:pPr>
      <w:proofErr w:type="spellStart"/>
      <w:r w:rsidRPr="00B53C4B">
        <w:rPr>
          <w:sz w:val="22"/>
          <w:szCs w:val="22"/>
          <w:shd w:val="clear" w:color="auto" w:fill="FFFFFF"/>
        </w:rPr>
        <w:t>Betyó</w:t>
      </w:r>
      <w:proofErr w:type="spellEnd"/>
      <w:r w:rsidRPr="00B53C4B">
        <w:rPr>
          <w:sz w:val="22"/>
          <w:szCs w:val="22"/>
          <w:shd w:val="clear" w:color="auto" w:fill="FFFFFF"/>
        </w:rPr>
        <w:t xml:space="preserve"> János a Békés Megyei Kormányhivatal Népegészségügyi Szakigazgatási Szerve, közegészségügyi-járványügyi felügyelője, </w:t>
      </w:r>
      <w:proofErr w:type="spellStart"/>
      <w:r w:rsidRPr="00B53C4B">
        <w:rPr>
          <w:sz w:val="22"/>
          <w:szCs w:val="22"/>
        </w:rPr>
        <w:t>entomológus</w:t>
      </w:r>
      <w:proofErr w:type="spellEnd"/>
      <w:r w:rsidRPr="00B53C4B">
        <w:rPr>
          <w:sz w:val="22"/>
          <w:szCs w:val="22"/>
        </w:rPr>
        <w:t>, szúnyoggyérítési szakértővel folyamatosan egyeztetve az irtás az alábbiak szerint történt:</w:t>
      </w:r>
      <w:r w:rsidR="00FC0B55" w:rsidRPr="00B53C4B">
        <w:rPr>
          <w:sz w:val="22"/>
          <w:szCs w:val="22"/>
        </w:rPr>
        <w:t xml:space="preserve"> </w:t>
      </w:r>
      <w:r w:rsidRPr="00B53C4B">
        <w:rPr>
          <w:sz w:val="22"/>
          <w:szCs w:val="22"/>
        </w:rPr>
        <w:t>A szúnyogaktivitás napnyugta előtt 1</w:t>
      </w:r>
      <w:r w:rsidR="001F3781" w:rsidRPr="00B53C4B">
        <w:rPr>
          <w:sz w:val="22"/>
          <w:szCs w:val="22"/>
        </w:rPr>
        <w:t>,5</w:t>
      </w:r>
      <w:r w:rsidRPr="00B53C4B">
        <w:rPr>
          <w:sz w:val="22"/>
          <w:szCs w:val="22"/>
        </w:rPr>
        <w:t xml:space="preserve"> órá</w:t>
      </w:r>
      <w:r w:rsidR="00C44A73">
        <w:rPr>
          <w:sz w:val="22"/>
          <w:szCs w:val="22"/>
        </w:rPr>
        <w:t>val kezdődik, ezért ekkor kezdté</w:t>
      </w:r>
      <w:r w:rsidRPr="00B53C4B">
        <w:rPr>
          <w:sz w:val="22"/>
          <w:szCs w:val="22"/>
        </w:rPr>
        <w:t>k a légi irtást is. A gép 50-</w:t>
      </w:r>
      <w:smartTag w:uri="urn:schemas-microsoft-com:office:smarttags" w:element="metricconverter">
        <w:smartTagPr>
          <w:attr w:name="ProductID" w:val="100 m￩ter"/>
        </w:smartTagPr>
        <w:r w:rsidRPr="00B53C4B">
          <w:rPr>
            <w:sz w:val="22"/>
            <w:szCs w:val="22"/>
          </w:rPr>
          <w:t>100 méter</w:t>
        </w:r>
      </w:smartTag>
      <w:r w:rsidRPr="00B53C4B">
        <w:rPr>
          <w:sz w:val="22"/>
          <w:szCs w:val="22"/>
        </w:rPr>
        <w:t xml:space="preserve"> között repül, kiszórja az anyagot, ebből lebegő paplan alakul ki a légkörben, ami 20-25 perc alatt ér földet, közben pedig belerepülnek a szúnyogok. A használt szerek az ÁNTSZ által vannak engedélyezve, egészségre nem ártalmasak. Az irtásra vonatkozóan szigorúak a szabályok, ezeket – földön és levegőben is – képzett gázmester irányítja.</w:t>
      </w:r>
    </w:p>
    <w:p w:rsidR="00BD4E3D" w:rsidRPr="00B53C4B" w:rsidRDefault="00BD4E3D" w:rsidP="00F97B07">
      <w:pPr>
        <w:jc w:val="both"/>
        <w:rPr>
          <w:sz w:val="22"/>
          <w:szCs w:val="22"/>
        </w:rPr>
      </w:pPr>
    </w:p>
    <w:p w:rsidR="00BD4E3D" w:rsidRPr="00B53C4B" w:rsidRDefault="00BD4E3D" w:rsidP="00F97B07">
      <w:pPr>
        <w:jc w:val="both"/>
        <w:rPr>
          <w:sz w:val="22"/>
          <w:szCs w:val="22"/>
        </w:rPr>
      </w:pPr>
      <w:r w:rsidRPr="00B53C4B">
        <w:rPr>
          <w:sz w:val="22"/>
          <w:szCs w:val="22"/>
        </w:rPr>
        <w:t>Mivel az alkalmazott szer (</w:t>
      </w:r>
      <w:proofErr w:type="spellStart"/>
      <w:r w:rsidRPr="00B53C4B">
        <w:rPr>
          <w:sz w:val="22"/>
          <w:szCs w:val="22"/>
        </w:rPr>
        <w:t>K-Othrin</w:t>
      </w:r>
      <w:proofErr w:type="spellEnd"/>
      <w:r w:rsidRPr="00B53C4B">
        <w:rPr>
          <w:sz w:val="22"/>
          <w:szCs w:val="22"/>
        </w:rPr>
        <w:t>) nemcsak a szúnyogokra, de a szitakötőkre, méhekre, katicákra és a bogarak számos fajára is</w:t>
      </w:r>
      <w:r w:rsidR="00C44A73">
        <w:rPr>
          <w:sz w:val="22"/>
          <w:szCs w:val="22"/>
        </w:rPr>
        <w:t xml:space="preserve"> veszélyt jelent, ezért a követke</w:t>
      </w:r>
      <w:r w:rsidRPr="00B53C4B">
        <w:rPr>
          <w:sz w:val="22"/>
          <w:szCs w:val="22"/>
        </w:rPr>
        <w:t>ző esztendők</w:t>
      </w:r>
      <w:r w:rsidR="000321A1" w:rsidRPr="00B53C4B">
        <w:rPr>
          <w:sz w:val="22"/>
          <w:szCs w:val="22"/>
        </w:rPr>
        <w:t>ben igyekszünk megfontoltabban</w:t>
      </w:r>
      <w:r w:rsidRPr="00B53C4B">
        <w:rPr>
          <w:sz w:val="22"/>
          <w:szCs w:val="22"/>
        </w:rPr>
        <w:t xml:space="preserve"> alkalmazni a szúnyogirtást, és nagyobb hangsúlyt fektetni az egyéni szúnyog elleni védekezés lehetőségeinek hirdetésére – figyelembe véve az Országos Epidemiológiai Központ tanácsait.</w:t>
      </w:r>
    </w:p>
    <w:p w:rsidR="00BD4E3D" w:rsidRDefault="00BD4E3D" w:rsidP="00F97B07">
      <w:pPr>
        <w:jc w:val="both"/>
        <w:rPr>
          <w:iCs/>
          <w:kern w:val="28"/>
          <w:sz w:val="22"/>
          <w:szCs w:val="22"/>
        </w:rPr>
      </w:pPr>
    </w:p>
    <w:p w:rsidR="004F2E0D" w:rsidRPr="00B53C4B" w:rsidRDefault="004F2E0D" w:rsidP="00F97B07">
      <w:pPr>
        <w:jc w:val="both"/>
        <w:rPr>
          <w:iCs/>
          <w:kern w:val="28"/>
          <w:sz w:val="22"/>
          <w:szCs w:val="22"/>
        </w:rPr>
      </w:pPr>
    </w:p>
    <w:p w:rsidR="00D80067" w:rsidRPr="00B53C4B" w:rsidRDefault="00D80067" w:rsidP="00F97B07">
      <w:pPr>
        <w:jc w:val="both"/>
        <w:rPr>
          <w:b/>
          <w:iCs/>
          <w:kern w:val="28"/>
          <w:sz w:val="22"/>
          <w:szCs w:val="22"/>
        </w:rPr>
      </w:pPr>
      <w:r w:rsidRPr="00B53C4B">
        <w:rPr>
          <w:b/>
          <w:iCs/>
          <w:kern w:val="28"/>
          <w:sz w:val="22"/>
          <w:szCs w:val="22"/>
        </w:rPr>
        <w:lastRenderedPageBreak/>
        <w:t>2.</w:t>
      </w:r>
      <w:r w:rsidR="005830F3" w:rsidRPr="00B53C4B">
        <w:rPr>
          <w:b/>
          <w:iCs/>
          <w:kern w:val="28"/>
          <w:sz w:val="22"/>
          <w:szCs w:val="22"/>
        </w:rPr>
        <w:t>9</w:t>
      </w:r>
      <w:r w:rsidRPr="00B53C4B">
        <w:rPr>
          <w:b/>
          <w:iCs/>
          <w:kern w:val="28"/>
          <w:sz w:val="22"/>
          <w:szCs w:val="22"/>
        </w:rPr>
        <w:t xml:space="preserve"> Egyebek</w:t>
      </w:r>
    </w:p>
    <w:p w:rsidR="005830F3" w:rsidRPr="00B53C4B" w:rsidRDefault="005830F3" w:rsidP="00F97B07">
      <w:pPr>
        <w:jc w:val="both"/>
        <w:rPr>
          <w:iCs/>
          <w:kern w:val="28"/>
          <w:sz w:val="22"/>
          <w:szCs w:val="22"/>
        </w:rPr>
      </w:pPr>
    </w:p>
    <w:p w:rsidR="00D80067" w:rsidRPr="00B53C4B" w:rsidRDefault="00D80067" w:rsidP="00F97B07">
      <w:pPr>
        <w:jc w:val="both"/>
        <w:rPr>
          <w:iCs/>
          <w:kern w:val="28"/>
          <w:sz w:val="22"/>
          <w:szCs w:val="22"/>
        </w:rPr>
      </w:pPr>
      <w:r w:rsidRPr="00B53C4B">
        <w:rPr>
          <w:iCs/>
          <w:kern w:val="28"/>
          <w:sz w:val="22"/>
          <w:szCs w:val="22"/>
        </w:rPr>
        <w:t>2.</w:t>
      </w:r>
      <w:r w:rsidR="005830F3" w:rsidRPr="00B53C4B">
        <w:rPr>
          <w:iCs/>
          <w:kern w:val="28"/>
          <w:sz w:val="22"/>
          <w:szCs w:val="22"/>
        </w:rPr>
        <w:t>9</w:t>
      </w:r>
      <w:r w:rsidRPr="00B53C4B">
        <w:rPr>
          <w:iCs/>
          <w:kern w:val="28"/>
          <w:sz w:val="22"/>
          <w:szCs w:val="22"/>
        </w:rPr>
        <w:t>.1 Rágcsálóirtás</w:t>
      </w:r>
    </w:p>
    <w:p w:rsidR="005830F3" w:rsidRPr="00B53C4B" w:rsidRDefault="005830F3" w:rsidP="00F97B07">
      <w:pPr>
        <w:jc w:val="both"/>
        <w:rPr>
          <w:iCs/>
          <w:kern w:val="28"/>
          <w:sz w:val="22"/>
          <w:szCs w:val="22"/>
        </w:rPr>
      </w:pPr>
    </w:p>
    <w:p w:rsidR="00FC0B55" w:rsidRPr="00B53C4B" w:rsidRDefault="00A620ED" w:rsidP="00F97B07">
      <w:pPr>
        <w:jc w:val="both"/>
        <w:rPr>
          <w:sz w:val="22"/>
          <w:szCs w:val="22"/>
        </w:rPr>
      </w:pPr>
      <w:r w:rsidRPr="00B53C4B">
        <w:rPr>
          <w:sz w:val="22"/>
          <w:szCs w:val="22"/>
        </w:rPr>
        <w:t>A városban minden évben visszatérő problémát okoz a rágcsálók jelenléte és kártevése. A város keleti részén különösképp fennáll a probléma, hiszen a régi szeméttelep otthont ad a kártevőknek. A helyzetet nehezíti, hogy a lakók a legkevésbé sem járulnak hozzá a tiszta környezet megteremtéséhez, megőrzéséhez. Hasonlóképp, a lakótelepek területe is érintett a problémában, hisz a</w:t>
      </w:r>
      <w:r w:rsidR="00A561EE" w:rsidRPr="00B53C4B">
        <w:rPr>
          <w:sz w:val="22"/>
          <w:szCs w:val="22"/>
        </w:rPr>
        <w:t>z</w:t>
      </w:r>
      <w:r w:rsidRPr="00B53C4B">
        <w:rPr>
          <w:sz w:val="22"/>
          <w:szCs w:val="22"/>
        </w:rPr>
        <w:t xml:space="preserve"> ételmaradékok csatornarendszerbe történő </w:t>
      </w:r>
      <w:r w:rsidR="000321A1" w:rsidRPr="00B53C4B">
        <w:rPr>
          <w:sz w:val="22"/>
          <w:szCs w:val="22"/>
        </w:rPr>
        <w:t>b</w:t>
      </w:r>
      <w:r w:rsidRPr="00B53C4B">
        <w:rPr>
          <w:sz w:val="22"/>
          <w:szCs w:val="22"/>
        </w:rPr>
        <w:t>e</w:t>
      </w:r>
      <w:r w:rsidR="000321A1" w:rsidRPr="00B53C4B">
        <w:rPr>
          <w:sz w:val="22"/>
          <w:szCs w:val="22"/>
        </w:rPr>
        <w:t>kerülése</w:t>
      </w:r>
      <w:r w:rsidRPr="00B53C4B">
        <w:rPr>
          <w:sz w:val="22"/>
          <w:szCs w:val="22"/>
        </w:rPr>
        <w:t xml:space="preserve"> remek megélhetési és szaporodási forrást biztosít a patkányoknak. Természetesen az Önkormányzat a tulajdonában lévő területeken biztosítja a rágcsálók irtását. </w:t>
      </w:r>
    </w:p>
    <w:p w:rsidR="001F3781" w:rsidRPr="00B53C4B" w:rsidRDefault="001F3781" w:rsidP="00F97B07">
      <w:pPr>
        <w:jc w:val="both"/>
        <w:rPr>
          <w:sz w:val="22"/>
          <w:szCs w:val="22"/>
        </w:rPr>
      </w:pPr>
    </w:p>
    <w:p w:rsidR="00751852" w:rsidRPr="00B53C4B" w:rsidRDefault="00A620ED" w:rsidP="00F97B07">
      <w:pPr>
        <w:jc w:val="both"/>
        <w:rPr>
          <w:sz w:val="22"/>
          <w:szCs w:val="22"/>
        </w:rPr>
      </w:pPr>
      <w:r w:rsidRPr="00B53C4B">
        <w:rPr>
          <w:sz w:val="22"/>
          <w:szCs w:val="22"/>
        </w:rPr>
        <w:t xml:space="preserve">Sokszor okoznak gondot és kellemetlenséget a kertes házaknál fészkelő patkányok is. Sajnos, általános tévhit, hogy az Önkormányzat biztosítja a lakosok részére a patkányirtást. Számtalan bejelentés és követelés érkezik az Önkormányzat </w:t>
      </w:r>
      <w:r w:rsidR="006B6481" w:rsidRPr="00B53C4B">
        <w:rPr>
          <w:sz w:val="22"/>
          <w:szCs w:val="22"/>
        </w:rPr>
        <w:t>felé</w:t>
      </w:r>
      <w:r w:rsidRPr="00B53C4B">
        <w:rPr>
          <w:sz w:val="22"/>
          <w:szCs w:val="22"/>
        </w:rPr>
        <w:t>, hogy a kertes házaknál található patkányokat az Önkormányzat irtsa ki. A fertőző betegségek és a járványok megelőzése érdekében szükséges járványügyi intézkedésekről szóló 18/1998. (IV.3.) NM rendelet 36. § értelmében (4)</w:t>
      </w:r>
      <w:r w:rsidR="00751852" w:rsidRPr="00B53C4B">
        <w:rPr>
          <w:sz w:val="22"/>
          <w:szCs w:val="22"/>
        </w:rPr>
        <w:t xml:space="preserve"> „</w:t>
      </w:r>
      <w:r w:rsidR="00751852" w:rsidRPr="00B53C4B">
        <w:rPr>
          <w:i/>
          <w:sz w:val="22"/>
          <w:szCs w:val="22"/>
        </w:rPr>
        <w:t>az egészségügyi kártevők elleni védekezésről, a költségek fedezéséről, valamint a szükséges rendszabályok és eljárások végrehajtásáról az érintett terület vagy épület tulajdonosa (bérlője, használója, kezelője) köteles gondoskodni</w:t>
      </w:r>
      <w:r w:rsidR="00751852" w:rsidRPr="00B53C4B">
        <w:rPr>
          <w:sz w:val="22"/>
          <w:szCs w:val="22"/>
        </w:rPr>
        <w:t>”. Az (5) bekezdés értelmében pedig „</w:t>
      </w:r>
      <w:r w:rsidR="00751852" w:rsidRPr="00B53C4B">
        <w:rPr>
          <w:i/>
          <w:sz w:val="22"/>
          <w:szCs w:val="22"/>
        </w:rPr>
        <w:t>amennyiben a fenntartó a (4) bekezdésben foglaltaknak nem tesz eleget, a járási népegészségügyi intézet kötelezi az egészségügyi kártevők elleni védekezésre”.</w:t>
      </w:r>
    </w:p>
    <w:p w:rsidR="00442C87" w:rsidRPr="00B53C4B" w:rsidRDefault="00442C87" w:rsidP="00F97B07">
      <w:pPr>
        <w:jc w:val="both"/>
        <w:rPr>
          <w:iCs/>
          <w:kern w:val="28"/>
          <w:sz w:val="22"/>
          <w:szCs w:val="22"/>
        </w:rPr>
      </w:pPr>
    </w:p>
    <w:p w:rsidR="005830F3" w:rsidRPr="00B53C4B" w:rsidRDefault="005830F3" w:rsidP="00F97B07">
      <w:pPr>
        <w:jc w:val="both"/>
        <w:rPr>
          <w:rStyle w:val="Kiemels"/>
          <w:b/>
          <w:i w:val="0"/>
          <w:sz w:val="22"/>
          <w:szCs w:val="22"/>
          <w:u w:val="single"/>
        </w:rPr>
      </w:pPr>
      <w:r w:rsidRPr="00B53C4B">
        <w:rPr>
          <w:rStyle w:val="Kiemels"/>
          <w:b/>
          <w:i w:val="0"/>
          <w:sz w:val="22"/>
          <w:szCs w:val="22"/>
          <w:u w:val="single"/>
        </w:rPr>
        <w:t>3. Összefoglalás</w:t>
      </w:r>
    </w:p>
    <w:p w:rsidR="005830F3" w:rsidRPr="00B53C4B" w:rsidRDefault="005830F3" w:rsidP="00F97B07">
      <w:pPr>
        <w:jc w:val="both"/>
        <w:rPr>
          <w:iCs/>
          <w:kern w:val="28"/>
          <w:sz w:val="22"/>
          <w:szCs w:val="22"/>
        </w:rPr>
      </w:pPr>
    </w:p>
    <w:p w:rsidR="00442C87" w:rsidRPr="00B53C4B" w:rsidRDefault="00B2583D" w:rsidP="00F97B07">
      <w:pPr>
        <w:jc w:val="both"/>
        <w:rPr>
          <w:sz w:val="22"/>
          <w:szCs w:val="22"/>
        </w:rPr>
      </w:pPr>
      <w:r w:rsidRPr="00B53C4B">
        <w:rPr>
          <w:sz w:val="22"/>
          <w:szCs w:val="22"/>
        </w:rPr>
        <w:t>A környezetvédelmi beszámoló összefoglalásaként elmondható, hogy a</w:t>
      </w:r>
      <w:r w:rsidR="008E6974" w:rsidRPr="00B53C4B">
        <w:rPr>
          <w:sz w:val="22"/>
          <w:szCs w:val="22"/>
        </w:rPr>
        <w:t>z elmúlt évekhez</w:t>
      </w:r>
      <w:r w:rsidRPr="00B53C4B">
        <w:rPr>
          <w:sz w:val="22"/>
          <w:szCs w:val="22"/>
        </w:rPr>
        <w:t xml:space="preserve"> képest a város környezeti állapota </w:t>
      </w:r>
      <w:r w:rsidR="008E6974" w:rsidRPr="00B53C4B">
        <w:rPr>
          <w:sz w:val="22"/>
          <w:szCs w:val="22"/>
        </w:rPr>
        <w:t>javult</w:t>
      </w:r>
      <w:r w:rsidR="00F85B89">
        <w:rPr>
          <w:sz w:val="22"/>
          <w:szCs w:val="22"/>
        </w:rPr>
        <w:t>, ez többek között a</w:t>
      </w:r>
      <w:r w:rsidRPr="00B53C4B">
        <w:rPr>
          <w:sz w:val="22"/>
          <w:szCs w:val="22"/>
        </w:rPr>
        <w:t xml:space="preserve"> nyertes pályázatok</w:t>
      </w:r>
      <w:r w:rsidR="008E6974" w:rsidRPr="00B53C4B">
        <w:rPr>
          <w:sz w:val="22"/>
          <w:szCs w:val="22"/>
        </w:rPr>
        <w:t xml:space="preserve"> </w:t>
      </w:r>
      <w:r w:rsidR="00F85B89">
        <w:rPr>
          <w:sz w:val="22"/>
          <w:szCs w:val="22"/>
        </w:rPr>
        <w:t>(pl. a napelemek felszerelése)</w:t>
      </w:r>
      <w:r w:rsidR="008E6974" w:rsidRPr="00B53C4B">
        <w:rPr>
          <w:sz w:val="22"/>
          <w:szCs w:val="22"/>
        </w:rPr>
        <w:t xml:space="preserve"> </w:t>
      </w:r>
      <w:r w:rsidR="001D65F7">
        <w:rPr>
          <w:sz w:val="22"/>
          <w:szCs w:val="22"/>
        </w:rPr>
        <w:t>eredménye</w:t>
      </w:r>
      <w:r w:rsidRPr="00B53C4B">
        <w:rPr>
          <w:sz w:val="22"/>
          <w:szCs w:val="22"/>
        </w:rPr>
        <w:t xml:space="preserve">, hiszen már rendszeresen, teljes erővel működik a termál-fűtés, javában folyik </w:t>
      </w:r>
      <w:r w:rsidR="002C50DE" w:rsidRPr="00B53C4B">
        <w:rPr>
          <w:sz w:val="22"/>
          <w:szCs w:val="22"/>
        </w:rPr>
        <w:t>a vízminőség-javítás és a vízvezeték-hálózat felújítása.</w:t>
      </w:r>
      <w:r w:rsidR="00444DC7" w:rsidRPr="00B53C4B">
        <w:rPr>
          <w:sz w:val="22"/>
          <w:szCs w:val="22"/>
        </w:rPr>
        <w:t xml:space="preserve"> Ezek mellett, köszönhetően a rendszeressé vált őszi fásításnak és az évről-évre kiosztásra kerülő azonos fajú faállománynak, megkezdődött a városi faállomány egységessé tétele.</w:t>
      </w:r>
      <w:r w:rsidR="008E6974" w:rsidRPr="00B53C4B">
        <w:rPr>
          <w:sz w:val="22"/>
          <w:szCs w:val="22"/>
        </w:rPr>
        <w:t xml:space="preserve"> </w:t>
      </w:r>
      <w:r w:rsidR="00444DC7" w:rsidRPr="00B53C4B">
        <w:rPr>
          <w:sz w:val="22"/>
          <w:szCs w:val="22"/>
        </w:rPr>
        <w:t xml:space="preserve">Az egységes fák </w:t>
      </w:r>
      <w:r w:rsidR="008E6974" w:rsidRPr="00B53C4B">
        <w:rPr>
          <w:sz w:val="22"/>
          <w:szCs w:val="22"/>
        </w:rPr>
        <w:t>több légszennyező anyag megkötésére képes</w:t>
      </w:r>
      <w:r w:rsidR="00444DC7" w:rsidRPr="00B53C4B">
        <w:rPr>
          <w:sz w:val="22"/>
          <w:szCs w:val="22"/>
        </w:rPr>
        <w:t>ek</w:t>
      </w:r>
      <w:r w:rsidR="008E6974" w:rsidRPr="00B53C4B">
        <w:rPr>
          <w:sz w:val="22"/>
          <w:szCs w:val="22"/>
        </w:rPr>
        <w:t>, továbbá az élővilág zaj és rezgéscsökkentő képessége is szerepet játszik a pozitív folyamatok beindulásában.</w:t>
      </w:r>
      <w:r w:rsidR="0011284A" w:rsidRPr="00B53C4B">
        <w:rPr>
          <w:sz w:val="22"/>
          <w:szCs w:val="22"/>
        </w:rPr>
        <w:t xml:space="preserve"> A</w:t>
      </w:r>
      <w:r w:rsidR="00AF2499">
        <w:rPr>
          <w:sz w:val="22"/>
          <w:szCs w:val="22"/>
        </w:rPr>
        <w:t xml:space="preserve"> 2015-be</w:t>
      </w:r>
      <w:r w:rsidR="000321A1" w:rsidRPr="00B53C4B">
        <w:rPr>
          <w:sz w:val="22"/>
          <w:szCs w:val="22"/>
        </w:rPr>
        <w:t xml:space="preserve">n </w:t>
      </w:r>
      <w:r w:rsidR="00AF2499">
        <w:rPr>
          <w:sz w:val="22"/>
          <w:szCs w:val="22"/>
        </w:rPr>
        <w:t xml:space="preserve">a felülvizsgált </w:t>
      </w:r>
      <w:r w:rsidR="0011284A" w:rsidRPr="00B53C4B">
        <w:rPr>
          <w:sz w:val="22"/>
          <w:szCs w:val="22"/>
        </w:rPr>
        <w:t>Fenntartható Fejlődés Stratégi</w:t>
      </w:r>
      <w:r w:rsidR="00457179" w:rsidRPr="00B53C4B">
        <w:rPr>
          <w:sz w:val="22"/>
          <w:szCs w:val="22"/>
        </w:rPr>
        <w:t>a</w:t>
      </w:r>
      <w:r w:rsidR="00AF2499">
        <w:rPr>
          <w:sz w:val="22"/>
          <w:szCs w:val="22"/>
        </w:rPr>
        <w:t>, valamint a Város Környezetvédelmi Programj</w:t>
      </w:r>
      <w:r w:rsidR="0011284A" w:rsidRPr="00B53C4B">
        <w:rPr>
          <w:sz w:val="22"/>
          <w:szCs w:val="22"/>
        </w:rPr>
        <w:t xml:space="preserve">a </w:t>
      </w:r>
      <w:r w:rsidR="00AF2499">
        <w:rPr>
          <w:sz w:val="22"/>
          <w:szCs w:val="22"/>
        </w:rPr>
        <w:t xml:space="preserve">megfelelő eszközök a további stratégiai lépések megtételéhez. </w:t>
      </w:r>
    </w:p>
    <w:p w:rsidR="002C50DE" w:rsidRDefault="002C50DE" w:rsidP="00F97B07">
      <w:pPr>
        <w:rPr>
          <w:sz w:val="22"/>
          <w:szCs w:val="22"/>
        </w:rPr>
      </w:pPr>
    </w:p>
    <w:p w:rsidR="004F2E0D" w:rsidRPr="00B53C4B" w:rsidRDefault="004F2E0D" w:rsidP="00F97B07">
      <w:pPr>
        <w:rPr>
          <w:sz w:val="22"/>
          <w:szCs w:val="22"/>
        </w:rPr>
      </w:pPr>
    </w:p>
    <w:p w:rsidR="00987800" w:rsidRPr="00B53C4B" w:rsidRDefault="00ED04FB" w:rsidP="00F97B07">
      <w:pPr>
        <w:rPr>
          <w:sz w:val="22"/>
          <w:szCs w:val="22"/>
        </w:rPr>
      </w:pPr>
      <w:r w:rsidRPr="00B53C4B">
        <w:rPr>
          <w:sz w:val="22"/>
          <w:szCs w:val="22"/>
        </w:rPr>
        <w:t xml:space="preserve">Törökszentmiklós, </w:t>
      </w:r>
      <w:r w:rsidR="00786F55" w:rsidRPr="00B53C4B">
        <w:rPr>
          <w:sz w:val="22"/>
          <w:szCs w:val="22"/>
        </w:rPr>
        <w:t>201</w:t>
      </w:r>
      <w:r w:rsidR="00E65D96">
        <w:rPr>
          <w:sz w:val="22"/>
          <w:szCs w:val="22"/>
        </w:rPr>
        <w:t>5</w:t>
      </w:r>
      <w:r w:rsidR="00786F55" w:rsidRPr="00B53C4B">
        <w:rPr>
          <w:sz w:val="22"/>
          <w:szCs w:val="22"/>
        </w:rPr>
        <w:t xml:space="preserve">. november </w:t>
      </w:r>
      <w:r w:rsidR="00E65D96">
        <w:rPr>
          <w:sz w:val="22"/>
          <w:szCs w:val="22"/>
        </w:rPr>
        <w:t>13</w:t>
      </w:r>
      <w:r w:rsidR="00786F55" w:rsidRPr="00B53C4B">
        <w:rPr>
          <w:sz w:val="22"/>
          <w:szCs w:val="22"/>
        </w:rPr>
        <w:t>.</w:t>
      </w:r>
    </w:p>
    <w:sectPr w:rsidR="00987800" w:rsidRPr="00B53C4B" w:rsidSect="00FC0B55">
      <w:type w:val="continuous"/>
      <w:pgSz w:w="11906" w:h="16838"/>
      <w:pgMar w:top="1417" w:right="1417" w:bottom="1135"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C9" w:rsidRDefault="000E2DC9">
      <w:r>
        <w:separator/>
      </w:r>
    </w:p>
  </w:endnote>
  <w:endnote w:type="continuationSeparator" w:id="0">
    <w:p w:rsidR="000E2DC9" w:rsidRDefault="000E2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charset w:val="EE"/>
    <w:family w:val="swiss"/>
    <w:pitch w:val="variable"/>
    <w:sig w:usb0="E7001EFF" w:usb1="5200F5FF" w:usb2="00042021" w:usb3="00000000" w:csb0="000001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C9" w:rsidRDefault="00BB0FE2" w:rsidP="00643131">
    <w:pPr>
      <w:pStyle w:val="llb"/>
      <w:framePr w:wrap="around" w:vAnchor="text" w:hAnchor="margin" w:xAlign="right" w:y="1"/>
      <w:rPr>
        <w:rStyle w:val="Oldalszm"/>
      </w:rPr>
    </w:pPr>
    <w:r>
      <w:rPr>
        <w:rStyle w:val="Oldalszm"/>
      </w:rPr>
      <w:fldChar w:fldCharType="begin"/>
    </w:r>
    <w:r w:rsidR="000E2DC9">
      <w:rPr>
        <w:rStyle w:val="Oldalszm"/>
      </w:rPr>
      <w:instrText xml:space="preserve">PAGE  </w:instrText>
    </w:r>
    <w:r>
      <w:rPr>
        <w:rStyle w:val="Oldalszm"/>
      </w:rPr>
      <w:fldChar w:fldCharType="end"/>
    </w:r>
  </w:p>
  <w:p w:rsidR="000E2DC9" w:rsidRDefault="000E2DC9" w:rsidP="00F73131">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C9" w:rsidRDefault="000E2DC9" w:rsidP="00F73131">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C9" w:rsidRDefault="000E2DC9">
      <w:r>
        <w:separator/>
      </w:r>
    </w:p>
  </w:footnote>
  <w:footnote w:type="continuationSeparator" w:id="0">
    <w:p w:rsidR="000E2DC9" w:rsidRDefault="000E2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C9" w:rsidRDefault="00BB0FE2" w:rsidP="00260A63">
    <w:pPr>
      <w:pStyle w:val="lfej"/>
      <w:framePr w:wrap="around" w:vAnchor="text" w:hAnchor="margin" w:xAlign="center" w:y="1"/>
      <w:rPr>
        <w:rStyle w:val="Oldalszm"/>
      </w:rPr>
    </w:pPr>
    <w:r>
      <w:rPr>
        <w:rStyle w:val="Oldalszm"/>
      </w:rPr>
      <w:fldChar w:fldCharType="begin"/>
    </w:r>
    <w:r w:rsidR="000E2DC9">
      <w:rPr>
        <w:rStyle w:val="Oldalszm"/>
      </w:rPr>
      <w:instrText xml:space="preserve">PAGE  </w:instrText>
    </w:r>
    <w:r>
      <w:rPr>
        <w:rStyle w:val="Oldalszm"/>
      </w:rPr>
      <w:fldChar w:fldCharType="end"/>
    </w:r>
  </w:p>
  <w:p w:rsidR="000E2DC9" w:rsidRDefault="000E2DC9">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C9" w:rsidRDefault="000E2DC9" w:rsidP="00260A63">
    <w:pPr>
      <w:pStyle w:val="lfej"/>
      <w:framePr w:wrap="around" w:vAnchor="text" w:hAnchor="margin" w:xAlign="center" w:y="1"/>
      <w:rPr>
        <w:rStyle w:val="Oldalszm"/>
      </w:rPr>
    </w:pPr>
  </w:p>
  <w:p w:rsidR="000E2DC9" w:rsidRDefault="000E2DC9" w:rsidP="00F73131">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C9" w:rsidRDefault="00BB0FE2" w:rsidP="00FC4183">
    <w:pPr>
      <w:pStyle w:val="lfej"/>
      <w:framePr w:wrap="around" w:vAnchor="text" w:hAnchor="margin" w:xAlign="center" w:y="1"/>
      <w:rPr>
        <w:rStyle w:val="Oldalszm"/>
      </w:rPr>
    </w:pPr>
    <w:r>
      <w:rPr>
        <w:rStyle w:val="Oldalszm"/>
      </w:rPr>
      <w:fldChar w:fldCharType="begin"/>
    </w:r>
    <w:r w:rsidR="000E2DC9">
      <w:rPr>
        <w:rStyle w:val="Oldalszm"/>
      </w:rPr>
      <w:instrText xml:space="preserve">PAGE  </w:instrText>
    </w:r>
    <w:r>
      <w:rPr>
        <w:rStyle w:val="Oldalszm"/>
      </w:rPr>
      <w:fldChar w:fldCharType="end"/>
    </w:r>
  </w:p>
  <w:p w:rsidR="000E2DC9" w:rsidRDefault="000E2DC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137"/>
    <w:multiLevelType w:val="hybridMultilevel"/>
    <w:tmpl w:val="30440764"/>
    <w:lvl w:ilvl="0" w:tplc="A5F896A8">
      <w:start w:val="139"/>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
    <w:nsid w:val="106D6980"/>
    <w:multiLevelType w:val="hybridMultilevel"/>
    <w:tmpl w:val="385ED254"/>
    <w:lvl w:ilvl="0" w:tplc="A948AEE2">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3002A41"/>
    <w:multiLevelType w:val="hybridMultilevel"/>
    <w:tmpl w:val="746A7734"/>
    <w:lvl w:ilvl="0" w:tplc="E4E8261C">
      <w:start w:val="1"/>
      <w:numFmt w:val="decimal"/>
      <w:lvlText w:val="%1."/>
      <w:lvlJc w:val="left"/>
      <w:pPr>
        <w:ind w:left="1068" w:hanging="360"/>
      </w:pPr>
      <w:rPr>
        <w:rFonts w:hint="default"/>
        <w:b w:val="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24767003"/>
    <w:multiLevelType w:val="hybridMultilevel"/>
    <w:tmpl w:val="EB689868"/>
    <w:lvl w:ilvl="0" w:tplc="5C824B86">
      <w:numFmt w:val="bullet"/>
      <w:lvlText w:val="-"/>
      <w:lvlJc w:val="left"/>
      <w:pPr>
        <w:tabs>
          <w:tab w:val="num" w:pos="720"/>
        </w:tabs>
        <w:ind w:left="720" w:hanging="360"/>
      </w:pPr>
      <w:rPr>
        <w:rFonts w:ascii="DejaVu Sans Condensed" w:eastAsia="DejaVu Sans Condensed" w:hAnsi="DejaVu Sans Condensed" w:cs="DejaVu Sans Condense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C433D78"/>
    <w:multiLevelType w:val="hybridMultilevel"/>
    <w:tmpl w:val="DEAAA3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31319DB"/>
    <w:multiLevelType w:val="hybridMultilevel"/>
    <w:tmpl w:val="629C4F26"/>
    <w:lvl w:ilvl="0" w:tplc="A69C55A8">
      <w:start w:val="2"/>
      <w:numFmt w:val="upperRoman"/>
      <w:lvlText w:val="%1.)"/>
      <w:lvlJc w:val="left"/>
      <w:pPr>
        <w:tabs>
          <w:tab w:val="num" w:pos="900"/>
        </w:tabs>
        <w:ind w:left="900" w:hanging="72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36C27971"/>
    <w:multiLevelType w:val="multilevel"/>
    <w:tmpl w:val="A1F6076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BF15A49"/>
    <w:multiLevelType w:val="hybridMultilevel"/>
    <w:tmpl w:val="0C9E7BE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0292BC4"/>
    <w:multiLevelType w:val="hybridMultilevel"/>
    <w:tmpl w:val="785257D6"/>
    <w:lvl w:ilvl="0" w:tplc="0D64277E">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9">
    <w:nsid w:val="42C842BC"/>
    <w:multiLevelType w:val="hybridMultilevel"/>
    <w:tmpl w:val="926E2FF2"/>
    <w:lvl w:ilvl="0" w:tplc="5D18F89E">
      <w:start w:val="100"/>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3235F39"/>
    <w:multiLevelType w:val="hybridMultilevel"/>
    <w:tmpl w:val="3D36C87E"/>
    <w:lvl w:ilvl="0" w:tplc="06C653D4">
      <w:start w:val="2012"/>
      <w:numFmt w:val="decimal"/>
      <w:lvlText w:val="%1."/>
      <w:lvlJc w:val="left"/>
      <w:pPr>
        <w:ind w:left="900" w:hanging="5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3BD6037"/>
    <w:multiLevelType w:val="hybridMultilevel"/>
    <w:tmpl w:val="BF0A7DD0"/>
    <w:lvl w:ilvl="0" w:tplc="59B4B1F6">
      <w:start w:val="4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222AF"/>
    <w:multiLevelType w:val="multilevel"/>
    <w:tmpl w:val="EB689868"/>
    <w:lvl w:ilvl="0">
      <w:numFmt w:val="bullet"/>
      <w:lvlText w:val="-"/>
      <w:lvlJc w:val="left"/>
      <w:pPr>
        <w:tabs>
          <w:tab w:val="num" w:pos="720"/>
        </w:tabs>
        <w:ind w:left="720" w:hanging="360"/>
      </w:pPr>
      <w:rPr>
        <w:rFonts w:ascii="DejaVu Sans Condensed" w:eastAsia="DejaVu Sans Condensed" w:hAnsi="DejaVu Sans Condensed" w:cs="DejaVu Sans Condense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1E7415E"/>
    <w:multiLevelType w:val="hybridMultilevel"/>
    <w:tmpl w:val="FBF0CC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4D710FF"/>
    <w:multiLevelType w:val="hybridMultilevel"/>
    <w:tmpl w:val="AC1631EC"/>
    <w:lvl w:ilvl="0" w:tplc="7A5A5BB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87C5595"/>
    <w:multiLevelType w:val="hybridMultilevel"/>
    <w:tmpl w:val="1750CD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8FC7670"/>
    <w:multiLevelType w:val="multilevel"/>
    <w:tmpl w:val="A1F6076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427BFE"/>
    <w:multiLevelType w:val="hybridMultilevel"/>
    <w:tmpl w:val="92EAAAFA"/>
    <w:lvl w:ilvl="0" w:tplc="5FEEBFF2">
      <w:start w:val="1"/>
      <w:numFmt w:val="decimal"/>
      <w:lvlText w:val="(%1)"/>
      <w:lvlJc w:val="left"/>
      <w:pPr>
        <w:tabs>
          <w:tab w:val="num" w:pos="720"/>
        </w:tabs>
        <w:ind w:left="720" w:hanging="360"/>
      </w:pPr>
      <w:rPr>
        <w:rFonts w:hint="default"/>
      </w:rPr>
    </w:lvl>
    <w:lvl w:ilvl="1" w:tplc="B7CEEDD8">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B517546"/>
    <w:multiLevelType w:val="hybridMultilevel"/>
    <w:tmpl w:val="A1F6076A"/>
    <w:lvl w:ilvl="0" w:tplc="7CC8A22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4863D8A"/>
    <w:multiLevelType w:val="hybridMultilevel"/>
    <w:tmpl w:val="5FD00812"/>
    <w:lvl w:ilvl="0" w:tplc="AACA9316">
      <w:start w:val="520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nsid w:val="6CF82EF0"/>
    <w:multiLevelType w:val="hybridMultilevel"/>
    <w:tmpl w:val="DF4E6F70"/>
    <w:lvl w:ilvl="0" w:tplc="5D18F89E">
      <w:start w:val="100"/>
      <w:numFmt w:val="bullet"/>
      <w:lvlText w:val="-"/>
      <w:lvlJc w:val="left"/>
      <w:pPr>
        <w:tabs>
          <w:tab w:val="num" w:pos="720"/>
        </w:tabs>
        <w:ind w:left="720" w:hanging="360"/>
      </w:pPr>
      <w:rPr>
        <w:rFonts w:ascii="Calibri" w:eastAsia="Times New Roman" w:hAnsi="Calibri"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52550F2"/>
    <w:multiLevelType w:val="hybridMultilevel"/>
    <w:tmpl w:val="55BA3284"/>
    <w:lvl w:ilvl="0" w:tplc="0AA6BFFE">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BC452D6"/>
    <w:multiLevelType w:val="hybridMultilevel"/>
    <w:tmpl w:val="23D632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1"/>
  </w:num>
  <w:num w:numId="4">
    <w:abstractNumId w:val="14"/>
  </w:num>
  <w:num w:numId="5">
    <w:abstractNumId w:val="17"/>
  </w:num>
  <w:num w:numId="6">
    <w:abstractNumId w:val="10"/>
  </w:num>
  <w:num w:numId="7">
    <w:abstractNumId w:val="0"/>
  </w:num>
  <w:num w:numId="8">
    <w:abstractNumId w:val="9"/>
  </w:num>
  <w:num w:numId="9">
    <w:abstractNumId w:val="20"/>
  </w:num>
  <w:num w:numId="10">
    <w:abstractNumId w:val="1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3"/>
  </w:num>
  <w:num w:numId="16">
    <w:abstractNumId w:val="12"/>
  </w:num>
  <w:num w:numId="17">
    <w:abstractNumId w:val="15"/>
  </w:num>
  <w:num w:numId="18">
    <w:abstractNumId w:val="6"/>
  </w:num>
  <w:num w:numId="19">
    <w:abstractNumId w:val="4"/>
  </w:num>
  <w:num w:numId="20">
    <w:abstractNumId w:val="16"/>
  </w:num>
  <w:num w:numId="21">
    <w:abstractNumId w:val="22"/>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177A3B"/>
    <w:rsid w:val="000105D0"/>
    <w:rsid w:val="000154E9"/>
    <w:rsid w:val="0002588E"/>
    <w:rsid w:val="000321A1"/>
    <w:rsid w:val="000408F5"/>
    <w:rsid w:val="00044372"/>
    <w:rsid w:val="00062736"/>
    <w:rsid w:val="0007085B"/>
    <w:rsid w:val="00070C75"/>
    <w:rsid w:val="0007363F"/>
    <w:rsid w:val="00083347"/>
    <w:rsid w:val="000978D0"/>
    <w:rsid w:val="000A3A3A"/>
    <w:rsid w:val="000A509C"/>
    <w:rsid w:val="000B30A7"/>
    <w:rsid w:val="000D144A"/>
    <w:rsid w:val="000E1387"/>
    <w:rsid w:val="000E1E0A"/>
    <w:rsid w:val="000E2DC9"/>
    <w:rsid w:val="00106BD5"/>
    <w:rsid w:val="0011284A"/>
    <w:rsid w:val="00113A84"/>
    <w:rsid w:val="00126D28"/>
    <w:rsid w:val="00134F35"/>
    <w:rsid w:val="00144E38"/>
    <w:rsid w:val="00161CE0"/>
    <w:rsid w:val="00172CAF"/>
    <w:rsid w:val="00177A3B"/>
    <w:rsid w:val="001831BD"/>
    <w:rsid w:val="00184AE1"/>
    <w:rsid w:val="0019664A"/>
    <w:rsid w:val="001A1D7F"/>
    <w:rsid w:val="001A334C"/>
    <w:rsid w:val="001A51AE"/>
    <w:rsid w:val="001A557C"/>
    <w:rsid w:val="001A5599"/>
    <w:rsid w:val="001A6E1B"/>
    <w:rsid w:val="001B5E7D"/>
    <w:rsid w:val="001C09B5"/>
    <w:rsid w:val="001C2B58"/>
    <w:rsid w:val="001D65F7"/>
    <w:rsid w:val="001E18E0"/>
    <w:rsid w:val="001E73AE"/>
    <w:rsid w:val="001F3781"/>
    <w:rsid w:val="001F437C"/>
    <w:rsid w:val="001F7E78"/>
    <w:rsid w:val="00201DE0"/>
    <w:rsid w:val="00205559"/>
    <w:rsid w:val="00220A6F"/>
    <w:rsid w:val="002248AE"/>
    <w:rsid w:val="00232FC6"/>
    <w:rsid w:val="00235F87"/>
    <w:rsid w:val="00241202"/>
    <w:rsid w:val="0024541A"/>
    <w:rsid w:val="002501D0"/>
    <w:rsid w:val="00256FB9"/>
    <w:rsid w:val="00260A63"/>
    <w:rsid w:val="0026314B"/>
    <w:rsid w:val="0026709B"/>
    <w:rsid w:val="00276872"/>
    <w:rsid w:val="002836FD"/>
    <w:rsid w:val="002850EC"/>
    <w:rsid w:val="0028576B"/>
    <w:rsid w:val="00287012"/>
    <w:rsid w:val="002A4013"/>
    <w:rsid w:val="002B2241"/>
    <w:rsid w:val="002C50DE"/>
    <w:rsid w:val="002D7B97"/>
    <w:rsid w:val="002E74AF"/>
    <w:rsid w:val="002F0D89"/>
    <w:rsid w:val="002F5BC5"/>
    <w:rsid w:val="002F6158"/>
    <w:rsid w:val="00307F5B"/>
    <w:rsid w:val="00310F51"/>
    <w:rsid w:val="0031419B"/>
    <w:rsid w:val="003141FB"/>
    <w:rsid w:val="003230A8"/>
    <w:rsid w:val="00331DCE"/>
    <w:rsid w:val="00331E92"/>
    <w:rsid w:val="00340358"/>
    <w:rsid w:val="003632B2"/>
    <w:rsid w:val="00370FD1"/>
    <w:rsid w:val="00372171"/>
    <w:rsid w:val="00380874"/>
    <w:rsid w:val="003A35CE"/>
    <w:rsid w:val="003B4CA9"/>
    <w:rsid w:val="003C6D62"/>
    <w:rsid w:val="003D01F9"/>
    <w:rsid w:val="003E368F"/>
    <w:rsid w:val="003E7624"/>
    <w:rsid w:val="0040219E"/>
    <w:rsid w:val="00404296"/>
    <w:rsid w:val="00407767"/>
    <w:rsid w:val="00410EFE"/>
    <w:rsid w:val="004201F6"/>
    <w:rsid w:val="00430453"/>
    <w:rsid w:val="00432F70"/>
    <w:rsid w:val="00442C87"/>
    <w:rsid w:val="00442FF0"/>
    <w:rsid w:val="00444DC7"/>
    <w:rsid w:val="00446E0E"/>
    <w:rsid w:val="00447E47"/>
    <w:rsid w:val="00451793"/>
    <w:rsid w:val="004566A2"/>
    <w:rsid w:val="00457179"/>
    <w:rsid w:val="0047571E"/>
    <w:rsid w:val="004865CD"/>
    <w:rsid w:val="004B32BF"/>
    <w:rsid w:val="004C1D03"/>
    <w:rsid w:val="004E03BB"/>
    <w:rsid w:val="004E2848"/>
    <w:rsid w:val="004E47B3"/>
    <w:rsid w:val="004F2E0D"/>
    <w:rsid w:val="004F40FE"/>
    <w:rsid w:val="004F4EA7"/>
    <w:rsid w:val="00514986"/>
    <w:rsid w:val="005224E1"/>
    <w:rsid w:val="00524B8C"/>
    <w:rsid w:val="00530C45"/>
    <w:rsid w:val="0053373C"/>
    <w:rsid w:val="00534CF3"/>
    <w:rsid w:val="0054350B"/>
    <w:rsid w:val="0054399C"/>
    <w:rsid w:val="00547F0D"/>
    <w:rsid w:val="00551BF2"/>
    <w:rsid w:val="0055280C"/>
    <w:rsid w:val="00556F4D"/>
    <w:rsid w:val="00562CD3"/>
    <w:rsid w:val="00574C3D"/>
    <w:rsid w:val="00576FC2"/>
    <w:rsid w:val="00580F3A"/>
    <w:rsid w:val="005829CA"/>
    <w:rsid w:val="005830F3"/>
    <w:rsid w:val="005832F7"/>
    <w:rsid w:val="00591BFD"/>
    <w:rsid w:val="0059331A"/>
    <w:rsid w:val="00594706"/>
    <w:rsid w:val="005B4763"/>
    <w:rsid w:val="005B7B30"/>
    <w:rsid w:val="005B7D8D"/>
    <w:rsid w:val="005C4665"/>
    <w:rsid w:val="005C67B4"/>
    <w:rsid w:val="005D34C7"/>
    <w:rsid w:val="00604A90"/>
    <w:rsid w:val="006259A2"/>
    <w:rsid w:val="00633A38"/>
    <w:rsid w:val="00634453"/>
    <w:rsid w:val="00636851"/>
    <w:rsid w:val="00636C07"/>
    <w:rsid w:val="006420C0"/>
    <w:rsid w:val="00643131"/>
    <w:rsid w:val="00645615"/>
    <w:rsid w:val="0065335C"/>
    <w:rsid w:val="00655A18"/>
    <w:rsid w:val="0066434D"/>
    <w:rsid w:val="00672247"/>
    <w:rsid w:val="00673510"/>
    <w:rsid w:val="006972B3"/>
    <w:rsid w:val="006A194B"/>
    <w:rsid w:val="006A3A37"/>
    <w:rsid w:val="006A5755"/>
    <w:rsid w:val="006B453A"/>
    <w:rsid w:val="006B6481"/>
    <w:rsid w:val="006C21EC"/>
    <w:rsid w:val="006D4E4C"/>
    <w:rsid w:val="006E37A5"/>
    <w:rsid w:val="006E5459"/>
    <w:rsid w:val="006F503D"/>
    <w:rsid w:val="00700C41"/>
    <w:rsid w:val="007058BD"/>
    <w:rsid w:val="007063F4"/>
    <w:rsid w:val="0073202F"/>
    <w:rsid w:val="00734C2C"/>
    <w:rsid w:val="00736A12"/>
    <w:rsid w:val="00736A53"/>
    <w:rsid w:val="00746289"/>
    <w:rsid w:val="007513D6"/>
    <w:rsid w:val="00751852"/>
    <w:rsid w:val="00753B36"/>
    <w:rsid w:val="00766C7B"/>
    <w:rsid w:val="0077497C"/>
    <w:rsid w:val="00775021"/>
    <w:rsid w:val="007843F5"/>
    <w:rsid w:val="007853BD"/>
    <w:rsid w:val="00786F55"/>
    <w:rsid w:val="0079410A"/>
    <w:rsid w:val="007A25AF"/>
    <w:rsid w:val="007B58CF"/>
    <w:rsid w:val="007C3A51"/>
    <w:rsid w:val="007D0141"/>
    <w:rsid w:val="007D39D5"/>
    <w:rsid w:val="007E5CE1"/>
    <w:rsid w:val="007F2274"/>
    <w:rsid w:val="007F2B78"/>
    <w:rsid w:val="0080012D"/>
    <w:rsid w:val="0080197D"/>
    <w:rsid w:val="0082714A"/>
    <w:rsid w:val="00843C5E"/>
    <w:rsid w:val="00847C57"/>
    <w:rsid w:val="00847CB5"/>
    <w:rsid w:val="00850DE3"/>
    <w:rsid w:val="008572E7"/>
    <w:rsid w:val="008621F8"/>
    <w:rsid w:val="00864AD6"/>
    <w:rsid w:val="00866237"/>
    <w:rsid w:val="00867342"/>
    <w:rsid w:val="00874632"/>
    <w:rsid w:val="00875BF0"/>
    <w:rsid w:val="00891D09"/>
    <w:rsid w:val="00891E03"/>
    <w:rsid w:val="008C20B9"/>
    <w:rsid w:val="008C6BEB"/>
    <w:rsid w:val="008C7DDF"/>
    <w:rsid w:val="008E6974"/>
    <w:rsid w:val="008E7ABF"/>
    <w:rsid w:val="008F7A69"/>
    <w:rsid w:val="0090457F"/>
    <w:rsid w:val="00904FC2"/>
    <w:rsid w:val="00916980"/>
    <w:rsid w:val="00917E34"/>
    <w:rsid w:val="00923687"/>
    <w:rsid w:val="009274E6"/>
    <w:rsid w:val="009346F5"/>
    <w:rsid w:val="00934B29"/>
    <w:rsid w:val="00940128"/>
    <w:rsid w:val="00941C75"/>
    <w:rsid w:val="0096237D"/>
    <w:rsid w:val="009725DE"/>
    <w:rsid w:val="00974958"/>
    <w:rsid w:val="00981193"/>
    <w:rsid w:val="0098269B"/>
    <w:rsid w:val="00983E19"/>
    <w:rsid w:val="00987800"/>
    <w:rsid w:val="009A3723"/>
    <w:rsid w:val="009A6A1D"/>
    <w:rsid w:val="009B5632"/>
    <w:rsid w:val="009C222E"/>
    <w:rsid w:val="009C22B5"/>
    <w:rsid w:val="009D2001"/>
    <w:rsid w:val="009D2085"/>
    <w:rsid w:val="009D2128"/>
    <w:rsid w:val="009D760B"/>
    <w:rsid w:val="009D7F4C"/>
    <w:rsid w:val="009E5A54"/>
    <w:rsid w:val="009F09A1"/>
    <w:rsid w:val="009F4CD9"/>
    <w:rsid w:val="00A017CA"/>
    <w:rsid w:val="00A03D47"/>
    <w:rsid w:val="00A04319"/>
    <w:rsid w:val="00A1152D"/>
    <w:rsid w:val="00A178AB"/>
    <w:rsid w:val="00A320EF"/>
    <w:rsid w:val="00A334CC"/>
    <w:rsid w:val="00A34409"/>
    <w:rsid w:val="00A34691"/>
    <w:rsid w:val="00A34946"/>
    <w:rsid w:val="00A44ACC"/>
    <w:rsid w:val="00A45438"/>
    <w:rsid w:val="00A46522"/>
    <w:rsid w:val="00A54FB0"/>
    <w:rsid w:val="00A5594F"/>
    <w:rsid w:val="00A55E51"/>
    <w:rsid w:val="00A561EE"/>
    <w:rsid w:val="00A56961"/>
    <w:rsid w:val="00A5722C"/>
    <w:rsid w:val="00A620ED"/>
    <w:rsid w:val="00A661DC"/>
    <w:rsid w:val="00A67C47"/>
    <w:rsid w:val="00A81558"/>
    <w:rsid w:val="00A82FE5"/>
    <w:rsid w:val="00A87737"/>
    <w:rsid w:val="00A9240C"/>
    <w:rsid w:val="00A9586F"/>
    <w:rsid w:val="00AA188E"/>
    <w:rsid w:val="00AA1ADC"/>
    <w:rsid w:val="00AA4C8A"/>
    <w:rsid w:val="00AA70F0"/>
    <w:rsid w:val="00AB200C"/>
    <w:rsid w:val="00AB79D4"/>
    <w:rsid w:val="00AC2FAC"/>
    <w:rsid w:val="00AC6E2F"/>
    <w:rsid w:val="00AD2089"/>
    <w:rsid w:val="00AE0281"/>
    <w:rsid w:val="00AE63B3"/>
    <w:rsid w:val="00AF2499"/>
    <w:rsid w:val="00B0509F"/>
    <w:rsid w:val="00B0538C"/>
    <w:rsid w:val="00B2583D"/>
    <w:rsid w:val="00B2709E"/>
    <w:rsid w:val="00B33022"/>
    <w:rsid w:val="00B379B1"/>
    <w:rsid w:val="00B42E51"/>
    <w:rsid w:val="00B53C4B"/>
    <w:rsid w:val="00B54769"/>
    <w:rsid w:val="00B55D79"/>
    <w:rsid w:val="00B65AE0"/>
    <w:rsid w:val="00B65D84"/>
    <w:rsid w:val="00B67472"/>
    <w:rsid w:val="00B7414A"/>
    <w:rsid w:val="00B81A6E"/>
    <w:rsid w:val="00B8384C"/>
    <w:rsid w:val="00B85175"/>
    <w:rsid w:val="00BB0FE2"/>
    <w:rsid w:val="00BB1469"/>
    <w:rsid w:val="00BB4500"/>
    <w:rsid w:val="00BC17E3"/>
    <w:rsid w:val="00BC35DA"/>
    <w:rsid w:val="00BC4597"/>
    <w:rsid w:val="00BD0371"/>
    <w:rsid w:val="00BD4E3D"/>
    <w:rsid w:val="00BE0408"/>
    <w:rsid w:val="00BE0A11"/>
    <w:rsid w:val="00BE430D"/>
    <w:rsid w:val="00BE4E9D"/>
    <w:rsid w:val="00BE749A"/>
    <w:rsid w:val="00BF0CC4"/>
    <w:rsid w:val="00C05C0D"/>
    <w:rsid w:val="00C150E7"/>
    <w:rsid w:val="00C23102"/>
    <w:rsid w:val="00C44A73"/>
    <w:rsid w:val="00C6253A"/>
    <w:rsid w:val="00C712A0"/>
    <w:rsid w:val="00C832A9"/>
    <w:rsid w:val="00C91A87"/>
    <w:rsid w:val="00CA0FE1"/>
    <w:rsid w:val="00CB2126"/>
    <w:rsid w:val="00CC6D8C"/>
    <w:rsid w:val="00CD12A8"/>
    <w:rsid w:val="00CE3B1F"/>
    <w:rsid w:val="00CF4903"/>
    <w:rsid w:val="00CF4F3C"/>
    <w:rsid w:val="00CF71BA"/>
    <w:rsid w:val="00D1255A"/>
    <w:rsid w:val="00D264CC"/>
    <w:rsid w:val="00D303AC"/>
    <w:rsid w:val="00D36311"/>
    <w:rsid w:val="00D46F28"/>
    <w:rsid w:val="00D4734A"/>
    <w:rsid w:val="00D47375"/>
    <w:rsid w:val="00D50F7B"/>
    <w:rsid w:val="00D52C1D"/>
    <w:rsid w:val="00D63A2D"/>
    <w:rsid w:val="00D76C5C"/>
    <w:rsid w:val="00D80067"/>
    <w:rsid w:val="00D865C8"/>
    <w:rsid w:val="00D94206"/>
    <w:rsid w:val="00D946F8"/>
    <w:rsid w:val="00D96697"/>
    <w:rsid w:val="00DA22B2"/>
    <w:rsid w:val="00DB1F8D"/>
    <w:rsid w:val="00DC7084"/>
    <w:rsid w:val="00DD4BA3"/>
    <w:rsid w:val="00DD4E31"/>
    <w:rsid w:val="00DE27CA"/>
    <w:rsid w:val="00DE2A8E"/>
    <w:rsid w:val="00DF675F"/>
    <w:rsid w:val="00E01620"/>
    <w:rsid w:val="00E07989"/>
    <w:rsid w:val="00E07C9A"/>
    <w:rsid w:val="00E13298"/>
    <w:rsid w:val="00E17FB2"/>
    <w:rsid w:val="00E22BA5"/>
    <w:rsid w:val="00E27648"/>
    <w:rsid w:val="00E318B7"/>
    <w:rsid w:val="00E42FE4"/>
    <w:rsid w:val="00E46BE5"/>
    <w:rsid w:val="00E51375"/>
    <w:rsid w:val="00E5335A"/>
    <w:rsid w:val="00E57AEB"/>
    <w:rsid w:val="00E65D96"/>
    <w:rsid w:val="00E71E4C"/>
    <w:rsid w:val="00E7573D"/>
    <w:rsid w:val="00E82AF7"/>
    <w:rsid w:val="00E976C7"/>
    <w:rsid w:val="00EA2974"/>
    <w:rsid w:val="00EA5D8D"/>
    <w:rsid w:val="00EA7E80"/>
    <w:rsid w:val="00EB7ADC"/>
    <w:rsid w:val="00EC7218"/>
    <w:rsid w:val="00ED04FB"/>
    <w:rsid w:val="00ED074F"/>
    <w:rsid w:val="00ED3E13"/>
    <w:rsid w:val="00EE1546"/>
    <w:rsid w:val="00EE1F2E"/>
    <w:rsid w:val="00EE4CA7"/>
    <w:rsid w:val="00EF3856"/>
    <w:rsid w:val="00EF70FE"/>
    <w:rsid w:val="00F0054D"/>
    <w:rsid w:val="00F038C3"/>
    <w:rsid w:val="00F0588B"/>
    <w:rsid w:val="00F150DD"/>
    <w:rsid w:val="00F20AE7"/>
    <w:rsid w:val="00F217C9"/>
    <w:rsid w:val="00F2247A"/>
    <w:rsid w:val="00F2648C"/>
    <w:rsid w:val="00F27B46"/>
    <w:rsid w:val="00F33F73"/>
    <w:rsid w:val="00F342C2"/>
    <w:rsid w:val="00F549F0"/>
    <w:rsid w:val="00F56A54"/>
    <w:rsid w:val="00F61272"/>
    <w:rsid w:val="00F61AD8"/>
    <w:rsid w:val="00F6671E"/>
    <w:rsid w:val="00F66907"/>
    <w:rsid w:val="00F6715B"/>
    <w:rsid w:val="00F72722"/>
    <w:rsid w:val="00F73131"/>
    <w:rsid w:val="00F81664"/>
    <w:rsid w:val="00F8313A"/>
    <w:rsid w:val="00F85B89"/>
    <w:rsid w:val="00F8663A"/>
    <w:rsid w:val="00F963CE"/>
    <w:rsid w:val="00F96E02"/>
    <w:rsid w:val="00F972C7"/>
    <w:rsid w:val="00F97326"/>
    <w:rsid w:val="00F97B07"/>
    <w:rsid w:val="00FA6847"/>
    <w:rsid w:val="00FB4B58"/>
    <w:rsid w:val="00FC0B55"/>
    <w:rsid w:val="00FC37D3"/>
    <w:rsid w:val="00FC4183"/>
    <w:rsid w:val="00FD14BB"/>
    <w:rsid w:val="00FD1B0B"/>
    <w:rsid w:val="00FD42C8"/>
    <w:rsid w:val="00FD5652"/>
    <w:rsid w:val="00FF4E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77A3B"/>
    <w:rPr>
      <w:sz w:val="24"/>
      <w:szCs w:val="24"/>
    </w:rPr>
  </w:style>
  <w:style w:type="paragraph" w:styleId="Cmsor1">
    <w:name w:val="heading 1"/>
    <w:basedOn w:val="Norml"/>
    <w:next w:val="Norml"/>
    <w:link w:val="Cmsor1Char"/>
    <w:qFormat/>
    <w:rsid w:val="00ED04FB"/>
    <w:pPr>
      <w:keepNext/>
      <w:widowControl w:val="0"/>
      <w:overflowPunct w:val="0"/>
      <w:autoSpaceDE w:val="0"/>
      <w:autoSpaceDN w:val="0"/>
      <w:adjustRightInd w:val="0"/>
      <w:jc w:val="center"/>
      <w:outlineLvl w:val="0"/>
    </w:pPr>
    <w:rPr>
      <w:b/>
      <w:bCs/>
      <w:kern w:val="28"/>
      <w:lang w:val="de-DE"/>
    </w:rPr>
  </w:style>
  <w:style w:type="paragraph" w:styleId="Cmsor3">
    <w:name w:val="heading 3"/>
    <w:basedOn w:val="Norml"/>
    <w:next w:val="Norml"/>
    <w:link w:val="Cmsor3Char"/>
    <w:qFormat/>
    <w:rsid w:val="00A9586F"/>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rsid w:val="0059331A"/>
    <w:pPr>
      <w:framePr w:w="7920" w:h="1980" w:hRule="exact" w:hSpace="141" w:wrap="auto" w:hAnchor="page" w:xAlign="center" w:yAlign="bottom"/>
      <w:ind w:left="2880"/>
    </w:pPr>
    <w:rPr>
      <w:rFonts w:ascii="Arial" w:hAnsi="Arial"/>
      <w:b/>
    </w:rPr>
  </w:style>
  <w:style w:type="paragraph" w:styleId="Feladcmebortkon">
    <w:name w:val="envelope return"/>
    <w:basedOn w:val="Norml"/>
    <w:rsid w:val="0059331A"/>
    <w:rPr>
      <w:rFonts w:ascii="Arial" w:hAnsi="Arial"/>
      <w:b/>
      <w:sz w:val="20"/>
    </w:rPr>
  </w:style>
  <w:style w:type="paragraph" w:customStyle="1" w:styleId="Listaszerbekezds1">
    <w:name w:val="Listaszerű bekezdés1"/>
    <w:basedOn w:val="Norml"/>
    <w:qFormat/>
    <w:rsid w:val="00177A3B"/>
    <w:pPr>
      <w:spacing w:after="200" w:line="276" w:lineRule="auto"/>
      <w:ind w:left="720"/>
      <w:contextualSpacing/>
    </w:pPr>
    <w:rPr>
      <w:rFonts w:ascii="Calibri" w:hAnsi="Calibri"/>
      <w:sz w:val="22"/>
      <w:szCs w:val="22"/>
      <w:lang w:eastAsia="en-US"/>
    </w:rPr>
  </w:style>
  <w:style w:type="paragraph" w:styleId="Buborkszveg">
    <w:name w:val="Balloon Text"/>
    <w:basedOn w:val="Norml"/>
    <w:semiHidden/>
    <w:rsid w:val="0007085B"/>
    <w:rPr>
      <w:rFonts w:ascii="Tahoma" w:hAnsi="Tahoma" w:cs="Tahoma"/>
      <w:sz w:val="16"/>
      <w:szCs w:val="16"/>
    </w:rPr>
  </w:style>
  <w:style w:type="paragraph" w:styleId="NormlWeb">
    <w:name w:val="Normal (Web)"/>
    <w:basedOn w:val="Norml"/>
    <w:rsid w:val="00987800"/>
    <w:pPr>
      <w:spacing w:before="150" w:after="225"/>
    </w:pPr>
  </w:style>
  <w:style w:type="paragraph" w:styleId="lfej">
    <w:name w:val="header"/>
    <w:basedOn w:val="Norml"/>
    <w:rsid w:val="00987800"/>
    <w:pPr>
      <w:tabs>
        <w:tab w:val="center" w:pos="4536"/>
        <w:tab w:val="right" w:pos="9072"/>
      </w:tabs>
    </w:pPr>
  </w:style>
  <w:style w:type="character" w:styleId="Oldalszm">
    <w:name w:val="page number"/>
    <w:basedOn w:val="Bekezdsalapbettpusa"/>
    <w:rsid w:val="00987800"/>
  </w:style>
  <w:style w:type="character" w:customStyle="1" w:styleId="Cmsor1Char">
    <w:name w:val="Címsor 1 Char"/>
    <w:link w:val="Cmsor1"/>
    <w:rsid w:val="00ED04FB"/>
    <w:rPr>
      <w:b/>
      <w:bCs/>
      <w:kern w:val="28"/>
      <w:sz w:val="24"/>
      <w:szCs w:val="24"/>
      <w:lang w:val="de-DE"/>
    </w:rPr>
  </w:style>
  <w:style w:type="paragraph" w:styleId="Szvegtrzs2">
    <w:name w:val="Body Text 2"/>
    <w:basedOn w:val="Norml"/>
    <w:link w:val="Szvegtrzs2Char"/>
    <w:rsid w:val="00ED04FB"/>
    <w:pPr>
      <w:widowControl w:val="0"/>
      <w:overflowPunct w:val="0"/>
      <w:autoSpaceDE w:val="0"/>
      <w:autoSpaceDN w:val="0"/>
      <w:adjustRightInd w:val="0"/>
      <w:spacing w:before="240" w:after="240"/>
      <w:jc w:val="both"/>
    </w:pPr>
    <w:rPr>
      <w:i/>
      <w:iCs/>
      <w:kern w:val="28"/>
    </w:rPr>
  </w:style>
  <w:style w:type="character" w:customStyle="1" w:styleId="Szvegtrzs2Char">
    <w:name w:val="Szövegtörzs 2 Char"/>
    <w:link w:val="Szvegtrzs2"/>
    <w:rsid w:val="00ED04FB"/>
    <w:rPr>
      <w:i/>
      <w:iCs/>
      <w:kern w:val="28"/>
      <w:sz w:val="24"/>
      <w:szCs w:val="24"/>
    </w:rPr>
  </w:style>
  <w:style w:type="paragraph" w:styleId="Szvegtrzs3">
    <w:name w:val="Body Text 3"/>
    <w:basedOn w:val="Norml"/>
    <w:link w:val="Szvegtrzs3Char"/>
    <w:rsid w:val="00ED04FB"/>
    <w:pPr>
      <w:widowControl w:val="0"/>
      <w:overflowPunct w:val="0"/>
      <w:autoSpaceDE w:val="0"/>
      <w:autoSpaceDN w:val="0"/>
      <w:adjustRightInd w:val="0"/>
      <w:spacing w:before="240" w:after="240"/>
      <w:jc w:val="both"/>
    </w:pPr>
    <w:rPr>
      <w:b/>
      <w:bCs/>
      <w:i/>
      <w:iCs/>
      <w:kern w:val="28"/>
    </w:rPr>
  </w:style>
  <w:style w:type="character" w:customStyle="1" w:styleId="Szvegtrzs3Char">
    <w:name w:val="Szövegtörzs 3 Char"/>
    <w:link w:val="Szvegtrzs3"/>
    <w:rsid w:val="00ED04FB"/>
    <w:rPr>
      <w:b/>
      <w:bCs/>
      <w:i/>
      <w:iCs/>
      <w:kern w:val="28"/>
      <w:sz w:val="24"/>
      <w:szCs w:val="24"/>
    </w:rPr>
  </w:style>
  <w:style w:type="paragraph" w:styleId="Szvegtrzs">
    <w:name w:val="Body Text"/>
    <w:basedOn w:val="Norml"/>
    <w:link w:val="SzvegtrzsChar"/>
    <w:rsid w:val="00ED04FB"/>
    <w:pPr>
      <w:widowControl w:val="0"/>
      <w:overflowPunct w:val="0"/>
      <w:autoSpaceDE w:val="0"/>
      <w:autoSpaceDN w:val="0"/>
      <w:adjustRightInd w:val="0"/>
      <w:spacing w:after="120"/>
    </w:pPr>
    <w:rPr>
      <w:kern w:val="28"/>
      <w:sz w:val="20"/>
      <w:szCs w:val="20"/>
    </w:rPr>
  </w:style>
  <w:style w:type="character" w:customStyle="1" w:styleId="SzvegtrzsChar">
    <w:name w:val="Szövegtörzs Char"/>
    <w:link w:val="Szvegtrzs"/>
    <w:rsid w:val="00ED04FB"/>
    <w:rPr>
      <w:kern w:val="28"/>
    </w:rPr>
  </w:style>
  <w:style w:type="table" w:styleId="Rcsostblzat">
    <w:name w:val="Table Grid"/>
    <w:basedOn w:val="Normltblzat"/>
    <w:uiPriority w:val="99"/>
    <w:rsid w:val="00314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semiHidden/>
    <w:rsid w:val="00A9586F"/>
    <w:rPr>
      <w:rFonts w:ascii="Cambria" w:eastAsia="Times New Roman" w:hAnsi="Cambria" w:cs="Times New Roman"/>
      <w:b/>
      <w:bCs/>
      <w:sz w:val="26"/>
      <w:szCs w:val="26"/>
    </w:rPr>
  </w:style>
  <w:style w:type="paragraph" w:styleId="llb">
    <w:name w:val="footer"/>
    <w:basedOn w:val="Norml"/>
    <w:link w:val="llbChar"/>
    <w:rsid w:val="004201F6"/>
    <w:pPr>
      <w:tabs>
        <w:tab w:val="center" w:pos="4153"/>
        <w:tab w:val="right" w:pos="8306"/>
      </w:tabs>
    </w:pPr>
  </w:style>
  <w:style w:type="character" w:customStyle="1" w:styleId="llbChar">
    <w:name w:val="Élőláb Char"/>
    <w:link w:val="llb"/>
    <w:rsid w:val="004201F6"/>
    <w:rPr>
      <w:sz w:val="24"/>
      <w:szCs w:val="24"/>
      <w:lang w:val="hu-HU" w:eastAsia="hu-HU"/>
    </w:rPr>
  </w:style>
  <w:style w:type="character" w:styleId="Hiperhivatkozs">
    <w:name w:val="Hyperlink"/>
    <w:basedOn w:val="Bekezdsalapbettpusa"/>
    <w:rsid w:val="00A81558"/>
    <w:rPr>
      <w:color w:val="0000FF"/>
      <w:u w:val="single"/>
    </w:rPr>
  </w:style>
  <w:style w:type="character" w:customStyle="1" w:styleId="apple-converted-space">
    <w:name w:val="apple-converted-space"/>
    <w:basedOn w:val="Bekezdsalapbettpusa"/>
    <w:rsid w:val="00A81558"/>
  </w:style>
  <w:style w:type="character" w:styleId="Kiemels">
    <w:name w:val="Emphasis"/>
    <w:basedOn w:val="Bekezdsalapbettpusa"/>
    <w:qFormat/>
    <w:rsid w:val="00A46522"/>
    <w:rPr>
      <w:i/>
      <w:iCs/>
    </w:rPr>
  </w:style>
  <w:style w:type="paragraph" w:styleId="Listaszerbekezds">
    <w:name w:val="List Paragraph"/>
    <w:basedOn w:val="Norml"/>
    <w:uiPriority w:val="34"/>
    <w:qFormat/>
    <w:rsid w:val="00843C5E"/>
    <w:pPr>
      <w:ind w:left="708"/>
    </w:pPr>
  </w:style>
  <w:style w:type="paragraph" w:customStyle="1" w:styleId="JogtrNormlTrzs">
    <w:name w:val="Jogtár_NormálTörzs"/>
    <w:link w:val="JogtrNormlTrzsChar1"/>
    <w:rsid w:val="00F61272"/>
    <w:pPr>
      <w:spacing w:before="60"/>
      <w:jc w:val="both"/>
    </w:pPr>
    <w:rPr>
      <w:noProof/>
      <w:sz w:val="24"/>
      <w:szCs w:val="24"/>
    </w:rPr>
  </w:style>
  <w:style w:type="paragraph" w:styleId="Lbjegyzetszveg">
    <w:name w:val="footnote text"/>
    <w:basedOn w:val="Norml"/>
    <w:semiHidden/>
    <w:rsid w:val="00F61272"/>
    <w:rPr>
      <w:rFonts w:eastAsia="Calibri"/>
      <w:sz w:val="20"/>
      <w:szCs w:val="20"/>
    </w:rPr>
  </w:style>
  <w:style w:type="character" w:customStyle="1" w:styleId="JogtrNormlTrzsChar1">
    <w:name w:val="Jogtár_NormálTörzs Char1"/>
    <w:basedOn w:val="Bekezdsalapbettpusa"/>
    <w:link w:val="JogtrNormlTrzs"/>
    <w:locked/>
    <w:rsid w:val="00F61272"/>
    <w:rPr>
      <w:noProof/>
      <w:sz w:val="24"/>
      <w:szCs w:val="24"/>
      <w:lang w:val="hu-HU" w:eastAsia="hu-HU" w:bidi="ar-SA"/>
    </w:rPr>
  </w:style>
  <w:style w:type="character" w:styleId="Lbjegyzet-hivatkozs">
    <w:name w:val="footnote reference"/>
    <w:basedOn w:val="Bekezdsalapbettpusa"/>
    <w:rsid w:val="00F61272"/>
    <w:rPr>
      <w:vertAlign w:val="superscript"/>
    </w:rPr>
  </w:style>
  <w:style w:type="paragraph" w:styleId="Kpalrs">
    <w:name w:val="caption"/>
    <w:basedOn w:val="Norml"/>
    <w:next w:val="Norml"/>
    <w:uiPriority w:val="99"/>
    <w:unhideWhenUsed/>
    <w:qFormat/>
    <w:rsid w:val="006B45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440970">
      <w:bodyDiv w:val="1"/>
      <w:marLeft w:val="0"/>
      <w:marRight w:val="0"/>
      <w:marTop w:val="0"/>
      <w:marBottom w:val="0"/>
      <w:divBdr>
        <w:top w:val="none" w:sz="0" w:space="0" w:color="auto"/>
        <w:left w:val="none" w:sz="0" w:space="0" w:color="auto"/>
        <w:bottom w:val="none" w:sz="0" w:space="0" w:color="auto"/>
        <w:right w:val="none" w:sz="0" w:space="0" w:color="auto"/>
      </w:divBdr>
    </w:div>
    <w:div w:id="1279990121">
      <w:bodyDiv w:val="1"/>
      <w:marLeft w:val="0"/>
      <w:marRight w:val="0"/>
      <w:marTop w:val="0"/>
      <w:marBottom w:val="0"/>
      <w:divBdr>
        <w:top w:val="none" w:sz="0" w:space="0" w:color="auto"/>
        <w:left w:val="none" w:sz="0" w:space="0" w:color="auto"/>
        <w:bottom w:val="none" w:sz="0" w:space="0" w:color="auto"/>
        <w:right w:val="none" w:sz="0" w:space="0" w:color="auto"/>
      </w:divBdr>
    </w:div>
    <w:div w:id="14151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B9BD-E767-401F-95B3-DD7B2EBD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5906</Words>
  <Characters>42086</Characters>
  <Application>Microsoft Office Word</Application>
  <DocSecurity>0</DocSecurity>
  <Lines>350</Lines>
  <Paragraphs>95</Paragraphs>
  <ScaleCrop>false</ScaleCrop>
  <HeadingPairs>
    <vt:vector size="2" baseType="variant">
      <vt:variant>
        <vt:lpstr>Cím</vt:lpstr>
      </vt:variant>
      <vt:variant>
        <vt:i4>1</vt:i4>
      </vt:variant>
    </vt:vector>
  </HeadingPairs>
  <TitlesOfParts>
    <vt:vector size="1" baseType="lpstr">
      <vt:lpstr/>
    </vt:vector>
  </TitlesOfParts>
  <Company>Törökszentmiklós Városi Önkormányzat</Company>
  <LinksUpToDate>false</LinksUpToDate>
  <CharactersWithSpaces>47897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str103</dc:creator>
  <cp:lastModifiedBy>herczegne_ilona</cp:lastModifiedBy>
  <cp:revision>2</cp:revision>
  <cp:lastPrinted>2015-11-12T14:11:00Z</cp:lastPrinted>
  <dcterms:created xsi:type="dcterms:W3CDTF">2015-11-18T10:37:00Z</dcterms:created>
  <dcterms:modified xsi:type="dcterms:W3CDTF">2015-11-18T10:37:00Z</dcterms:modified>
</cp:coreProperties>
</file>