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19" w:rsidRPr="00937FEF" w:rsidRDefault="007C6319" w:rsidP="003A207D">
      <w:pPr>
        <w:contextualSpacing/>
        <w:jc w:val="both"/>
        <w:rPr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7C6319" w:rsidRPr="005A1913" w:rsidTr="008269C9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6319" w:rsidRPr="005A1913" w:rsidRDefault="0076681E" w:rsidP="003A207D">
            <w:pPr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6319" w:rsidRPr="00B64509" w:rsidRDefault="0004633A" w:rsidP="003A207D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14</w:t>
            </w:r>
            <w:r w:rsidR="007C6319">
              <w:rPr>
                <w:b/>
                <w:sz w:val="70"/>
                <w:szCs w:val="70"/>
              </w:rPr>
              <w:t>.</w:t>
            </w: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C6319" w:rsidRPr="00A25BBD" w:rsidRDefault="007C6319" w:rsidP="003A207D">
            <w:pPr>
              <w:jc w:val="center"/>
              <w:rPr>
                <w:b/>
                <w:sz w:val="28"/>
                <w:szCs w:val="28"/>
              </w:rPr>
            </w:pPr>
            <w:r w:rsidRPr="00A25BBD">
              <w:rPr>
                <w:b/>
                <w:sz w:val="28"/>
                <w:szCs w:val="28"/>
              </w:rPr>
              <w:t xml:space="preserve">TÖRÖKSZENTMIKLÓS VÁROS </w:t>
            </w:r>
            <w:r>
              <w:rPr>
                <w:b/>
                <w:sz w:val="28"/>
                <w:szCs w:val="28"/>
              </w:rPr>
              <w:t>POLGÁRMESTERÉRŐL</w:t>
            </w: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7C6319" w:rsidRPr="00A25BBD" w:rsidRDefault="007C6319" w:rsidP="003A20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BBD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319" w:rsidRPr="00A25BBD" w:rsidRDefault="007C6319" w:rsidP="008F6B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5BBD">
              <w:rPr>
                <w:bCs/>
                <w:color w:val="000000"/>
                <w:sz w:val="22"/>
                <w:szCs w:val="22"/>
              </w:rPr>
              <w:t xml:space="preserve">A </w:t>
            </w:r>
            <w:r>
              <w:rPr>
                <w:bCs/>
                <w:color w:val="000000"/>
                <w:sz w:val="22"/>
                <w:szCs w:val="22"/>
              </w:rPr>
              <w:t>Kép</w:t>
            </w:r>
            <w:r w:rsidR="008E3A64">
              <w:rPr>
                <w:bCs/>
                <w:color w:val="000000"/>
                <w:sz w:val="22"/>
                <w:szCs w:val="22"/>
              </w:rPr>
              <w:t>viselő-testület 201</w:t>
            </w:r>
            <w:r w:rsidR="008F6B2E">
              <w:rPr>
                <w:bCs/>
                <w:color w:val="000000"/>
                <w:sz w:val="22"/>
                <w:szCs w:val="22"/>
              </w:rPr>
              <w:t>5</w:t>
            </w:r>
            <w:r w:rsidR="008E3A6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8F6B2E">
              <w:rPr>
                <w:bCs/>
                <w:color w:val="000000"/>
                <w:sz w:val="22"/>
                <w:szCs w:val="22"/>
              </w:rPr>
              <w:t>április 30</w:t>
            </w:r>
            <w:r w:rsidR="008E3A64">
              <w:rPr>
                <w:bCs/>
                <w:color w:val="000000"/>
                <w:sz w:val="22"/>
                <w:szCs w:val="22"/>
              </w:rPr>
              <w:t xml:space="preserve">-i </w:t>
            </w:r>
            <w:r w:rsidR="008F6B2E">
              <w:rPr>
                <w:b/>
                <w:bCs/>
                <w:color w:val="000000"/>
                <w:sz w:val="22"/>
                <w:szCs w:val="22"/>
              </w:rPr>
              <w:t>rendes</w:t>
            </w:r>
            <w:r w:rsidRPr="00072526">
              <w:rPr>
                <w:b/>
                <w:bCs/>
                <w:color w:val="000000"/>
                <w:sz w:val="22"/>
                <w:szCs w:val="22"/>
              </w:rPr>
              <w:t xml:space="preserve"> nyilvános</w:t>
            </w:r>
            <w:r w:rsidRPr="00A25BBD">
              <w:rPr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7C6319" w:rsidRPr="005A1913" w:rsidTr="008269C9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C6319" w:rsidRPr="00A25BBD" w:rsidRDefault="007C6319" w:rsidP="003A207D">
            <w:pPr>
              <w:jc w:val="right"/>
              <w:rPr>
                <w:sz w:val="22"/>
                <w:szCs w:val="22"/>
              </w:rPr>
            </w:pP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C6319" w:rsidRPr="00A25BBD" w:rsidRDefault="007C6319" w:rsidP="003A207D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7C6319" w:rsidRPr="00A25BBD" w:rsidRDefault="008F6B2E" w:rsidP="003A20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C6319" w:rsidRPr="00A25BBD" w:rsidRDefault="007C6319" w:rsidP="003A207D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7C6319" w:rsidRPr="00A25BBD" w:rsidRDefault="0004633A" w:rsidP="008F6B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2-85</w:t>
            </w:r>
            <w:r w:rsidR="008E3A64">
              <w:rPr>
                <w:sz w:val="22"/>
                <w:szCs w:val="22"/>
              </w:rPr>
              <w:t>/201</w:t>
            </w:r>
            <w:r w:rsidR="008F6B2E">
              <w:rPr>
                <w:sz w:val="22"/>
                <w:szCs w:val="22"/>
              </w:rPr>
              <w:t>5</w:t>
            </w:r>
            <w:r w:rsidR="007C6319" w:rsidRPr="007A2C38">
              <w:rPr>
                <w:sz w:val="22"/>
                <w:szCs w:val="22"/>
              </w:rPr>
              <w:t>-F-1</w:t>
            </w:r>
          </w:p>
        </w:tc>
      </w:tr>
      <w:tr w:rsidR="007C6319" w:rsidRPr="0069580C" w:rsidTr="008269C9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C6319" w:rsidRPr="00A25BBD" w:rsidRDefault="007C6319" w:rsidP="003A207D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7C6319" w:rsidRPr="00A25BBD" w:rsidRDefault="007C6319" w:rsidP="003A20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Jelzálogjog bejegyzéshez történő hozzájárulás</w:t>
            </w: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C6319" w:rsidRPr="00A25BBD" w:rsidRDefault="007C6319" w:rsidP="003A207D">
            <w:pPr>
              <w:rPr>
                <w:bCs/>
                <w:color w:val="000000"/>
                <w:sz w:val="22"/>
                <w:szCs w:val="22"/>
              </w:rPr>
            </w:pPr>
            <w:r w:rsidRPr="00A25BBD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7C6319" w:rsidRPr="00A25BBD" w:rsidRDefault="007C6319" w:rsidP="003A20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5BBD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A25BBD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A25BBD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C6319" w:rsidRPr="00A25BBD" w:rsidRDefault="007C6319" w:rsidP="003A207D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7C6319" w:rsidRPr="00072526" w:rsidRDefault="007C6319" w:rsidP="00072526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A25BBD">
              <w:rPr>
                <w:rFonts w:ascii="Times New Roman" w:hAnsi="Times New Roman"/>
              </w:rPr>
              <w:t xml:space="preserve">1 db </w:t>
            </w:r>
            <w:r>
              <w:rPr>
                <w:rFonts w:ascii="Times New Roman" w:hAnsi="Times New Roman"/>
                <w:b/>
              </w:rPr>
              <w:t>határozat-</w:t>
            </w:r>
            <w:r w:rsidRPr="00A25BBD">
              <w:rPr>
                <w:rFonts w:ascii="Times New Roman" w:hAnsi="Times New Roman"/>
                <w:b/>
              </w:rPr>
              <w:t>tervezet</w:t>
            </w:r>
            <w:r w:rsidRPr="00A25BBD">
              <w:rPr>
                <w:rFonts w:ascii="Times New Roman" w:hAnsi="Times New Roman"/>
              </w:rPr>
              <w:t xml:space="preserve"> </w:t>
            </w: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C6319" w:rsidRPr="00A25BBD" w:rsidRDefault="007C6319" w:rsidP="003A207D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7C6319" w:rsidRPr="00A25BBD" w:rsidRDefault="008E3A64" w:rsidP="003A207D">
            <w:pPr>
              <w:contextualSpacing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Pozderka</w:t>
            </w:r>
            <w:proofErr w:type="spellEnd"/>
            <w:r>
              <w:rPr>
                <w:sz w:val="22"/>
                <w:szCs w:val="22"/>
              </w:rPr>
              <w:t xml:space="preserve"> Judit osztályvezető</w:t>
            </w: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C6319" w:rsidRPr="00A25BBD" w:rsidRDefault="007C6319" w:rsidP="003A207D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7C6319" w:rsidRDefault="00F235E5" w:rsidP="003A207D">
            <w:pPr>
              <w:jc w:val="right"/>
              <w:rPr>
                <w:sz w:val="22"/>
                <w:szCs w:val="22"/>
              </w:rPr>
            </w:pPr>
            <w:r w:rsidRPr="00276916">
              <w:rPr>
                <w:sz w:val="22"/>
                <w:szCs w:val="22"/>
              </w:rPr>
              <w:t xml:space="preserve">a Képviselő-testület </w:t>
            </w:r>
            <w:r w:rsidRPr="00276916">
              <w:rPr>
                <w:b/>
                <w:sz w:val="22"/>
                <w:szCs w:val="22"/>
              </w:rPr>
              <w:t>Pénzügyi és Városfejlesztési</w:t>
            </w:r>
            <w:r w:rsidRPr="00276916">
              <w:rPr>
                <w:sz w:val="22"/>
                <w:szCs w:val="22"/>
              </w:rPr>
              <w:t xml:space="preserve"> Bizottsága</w:t>
            </w:r>
          </w:p>
          <w:p w:rsidR="00072526" w:rsidRDefault="00072526" w:rsidP="003A20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Képviselő-testület </w:t>
            </w:r>
            <w:r w:rsidRPr="00072526">
              <w:rPr>
                <w:b/>
                <w:sz w:val="22"/>
                <w:szCs w:val="22"/>
              </w:rPr>
              <w:t>Szociális, Egészségügyi és Sport</w:t>
            </w:r>
            <w:r>
              <w:rPr>
                <w:sz w:val="22"/>
                <w:szCs w:val="22"/>
              </w:rPr>
              <w:t xml:space="preserve"> Bizottsága </w:t>
            </w:r>
          </w:p>
          <w:p w:rsidR="00072526" w:rsidRPr="00A25BBD" w:rsidRDefault="00072526" w:rsidP="003A20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részére</w:t>
            </w:r>
          </w:p>
        </w:tc>
      </w:tr>
      <w:tr w:rsidR="007C6319" w:rsidRPr="005A1913" w:rsidTr="008269C9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C6319" w:rsidRPr="00A25BBD" w:rsidRDefault="007C6319" w:rsidP="003A207D">
            <w:pPr>
              <w:rPr>
                <w:sz w:val="22"/>
                <w:szCs w:val="22"/>
              </w:rPr>
            </w:pPr>
            <w:r w:rsidRPr="00A25BBD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7C6319" w:rsidRPr="00A25BBD" w:rsidRDefault="008F6B2E" w:rsidP="008F6B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2015. április 20.</w:t>
            </w:r>
            <w:r w:rsidR="007C6319" w:rsidRPr="00A25BBD">
              <w:rPr>
                <w:sz w:val="22"/>
                <w:szCs w:val="22"/>
              </w:rPr>
              <w:t xml:space="preserve"> </w:t>
            </w:r>
          </w:p>
        </w:tc>
      </w:tr>
    </w:tbl>
    <w:p w:rsidR="007C6319" w:rsidRDefault="007C6319" w:rsidP="003A207D">
      <w:pPr>
        <w:jc w:val="right"/>
        <w:rPr>
          <w:b/>
          <w:sz w:val="22"/>
          <w:szCs w:val="22"/>
        </w:rPr>
      </w:pPr>
    </w:p>
    <w:p w:rsidR="007C6319" w:rsidRDefault="007C6319" w:rsidP="003A207D">
      <w:pPr>
        <w:jc w:val="center"/>
        <w:rPr>
          <w:b/>
          <w:color w:val="000000"/>
          <w:sz w:val="16"/>
          <w:szCs w:val="16"/>
          <w:u w:val="single"/>
        </w:rPr>
        <w:sectPr w:rsidR="007C6319" w:rsidSect="008269C9">
          <w:headerReference w:type="even" r:id="rId8"/>
          <w:headerReference w:type="default" r:id="rId9"/>
          <w:footerReference w:type="even" r:id="rId10"/>
          <w:pgSz w:w="11907" w:h="16840" w:code="9"/>
          <w:pgMar w:top="1134" w:right="1418" w:bottom="851" w:left="1418" w:header="709" w:footer="709" w:gutter="0"/>
          <w:cols w:space="708"/>
          <w:titlePg/>
        </w:sectPr>
      </w:pPr>
    </w:p>
    <w:p w:rsidR="007C6319" w:rsidRDefault="007C6319" w:rsidP="003A207D">
      <w:pPr>
        <w:jc w:val="center"/>
        <w:rPr>
          <w:b/>
          <w:color w:val="000000"/>
          <w:sz w:val="16"/>
          <w:szCs w:val="16"/>
          <w:u w:val="single"/>
        </w:rPr>
      </w:pPr>
    </w:p>
    <w:p w:rsidR="00072526" w:rsidRPr="00116644" w:rsidRDefault="00072526" w:rsidP="003A207D">
      <w:pPr>
        <w:jc w:val="center"/>
        <w:rPr>
          <w:b/>
          <w:color w:val="000000"/>
          <w:sz w:val="16"/>
          <w:szCs w:val="16"/>
          <w:u w:val="single"/>
        </w:rPr>
      </w:pPr>
    </w:p>
    <w:p w:rsidR="007C6319" w:rsidRPr="00116644" w:rsidRDefault="007C6319" w:rsidP="003A207D">
      <w:pPr>
        <w:jc w:val="both"/>
        <w:rPr>
          <w:b/>
          <w:color w:val="000000"/>
          <w:sz w:val="22"/>
          <w:szCs w:val="22"/>
        </w:rPr>
      </w:pPr>
      <w:r w:rsidRPr="00116644">
        <w:rPr>
          <w:b/>
          <w:color w:val="000000"/>
          <w:sz w:val="22"/>
          <w:szCs w:val="22"/>
        </w:rPr>
        <w:t>Tisztelt Képviselő-testület!</w:t>
      </w:r>
    </w:p>
    <w:p w:rsidR="007C6319" w:rsidRDefault="007C6319" w:rsidP="003A207D">
      <w:pPr>
        <w:jc w:val="both"/>
        <w:rPr>
          <w:color w:val="000000"/>
          <w:sz w:val="22"/>
          <w:szCs w:val="22"/>
        </w:rPr>
      </w:pPr>
    </w:p>
    <w:p w:rsidR="007C6319" w:rsidRDefault="007C6319" w:rsidP="003A207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Török</w:t>
      </w:r>
      <w:r w:rsidR="00F235E5">
        <w:rPr>
          <w:color w:val="000000"/>
          <w:sz w:val="22"/>
          <w:szCs w:val="22"/>
        </w:rPr>
        <w:t xml:space="preserve">szentmiklósi </w:t>
      </w:r>
      <w:proofErr w:type="spellStart"/>
      <w:r w:rsidR="00F235E5">
        <w:rPr>
          <w:color w:val="000000"/>
          <w:sz w:val="22"/>
          <w:szCs w:val="22"/>
        </w:rPr>
        <w:t>Football</w:t>
      </w:r>
      <w:proofErr w:type="spellEnd"/>
      <w:r w:rsidR="00F235E5">
        <w:rPr>
          <w:color w:val="000000"/>
          <w:sz w:val="22"/>
          <w:szCs w:val="22"/>
        </w:rPr>
        <w:t xml:space="preserve"> Club</w:t>
      </w:r>
      <w:r>
        <w:rPr>
          <w:color w:val="000000"/>
          <w:sz w:val="22"/>
          <w:szCs w:val="22"/>
        </w:rPr>
        <w:t xml:space="preserve"> pályáz</w:t>
      </w:r>
      <w:r w:rsidR="00F235E5">
        <w:rPr>
          <w:color w:val="000000"/>
          <w:sz w:val="22"/>
          <w:szCs w:val="22"/>
        </w:rPr>
        <w:t>atot nyújt be a Magyar Labdarugó</w:t>
      </w:r>
      <w:r>
        <w:rPr>
          <w:color w:val="000000"/>
          <w:sz w:val="22"/>
          <w:szCs w:val="22"/>
        </w:rPr>
        <w:t xml:space="preserve"> Szöv</w:t>
      </w:r>
      <w:r w:rsidR="00F235E5">
        <w:rPr>
          <w:color w:val="000000"/>
          <w:sz w:val="22"/>
          <w:szCs w:val="22"/>
        </w:rPr>
        <w:t>etséghez</w:t>
      </w:r>
      <w:r w:rsidR="005B31F2">
        <w:rPr>
          <w:color w:val="000000"/>
          <w:sz w:val="22"/>
          <w:szCs w:val="22"/>
        </w:rPr>
        <w:t xml:space="preserve"> (továbbiakban: MLSZ)</w:t>
      </w:r>
      <w:r w:rsidR="008F6B2E">
        <w:rPr>
          <w:color w:val="000000"/>
          <w:sz w:val="22"/>
          <w:szCs w:val="22"/>
        </w:rPr>
        <w:t>, melyen</w:t>
      </w:r>
      <w:r>
        <w:rPr>
          <w:color w:val="000000"/>
          <w:sz w:val="22"/>
          <w:szCs w:val="22"/>
        </w:rPr>
        <w:t xml:space="preserve"> beruházási, fe</w:t>
      </w:r>
      <w:r w:rsidR="00F235E5">
        <w:rPr>
          <w:color w:val="000000"/>
          <w:sz w:val="22"/>
          <w:szCs w:val="22"/>
        </w:rPr>
        <w:t>lújítási feladatok ellátására</w:t>
      </w:r>
      <w:r>
        <w:rPr>
          <w:color w:val="000000"/>
          <w:sz w:val="22"/>
          <w:szCs w:val="22"/>
        </w:rPr>
        <w:t xml:space="preserve"> kíván támogatáshoz jutni.</w:t>
      </w:r>
    </w:p>
    <w:p w:rsidR="007C6319" w:rsidRDefault="007C6319" w:rsidP="003A207D">
      <w:pPr>
        <w:jc w:val="both"/>
        <w:rPr>
          <w:color w:val="000000"/>
          <w:sz w:val="22"/>
          <w:szCs w:val="22"/>
        </w:rPr>
      </w:pPr>
    </w:p>
    <w:p w:rsidR="00F235E5" w:rsidRDefault="007C6319" w:rsidP="003A207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látvány-csapatsport</w:t>
      </w:r>
      <w:r w:rsidR="00F235E5">
        <w:rPr>
          <w:color w:val="000000"/>
          <w:sz w:val="22"/>
          <w:szCs w:val="22"/>
        </w:rPr>
        <w:t>ok támogatásának adókedvezménye program keretén felhasználható támogatáshoz kapcsolódóan</w:t>
      </w:r>
      <w:r w:rsidR="005B31F2">
        <w:rPr>
          <w:color w:val="000000"/>
          <w:sz w:val="22"/>
          <w:szCs w:val="22"/>
        </w:rPr>
        <w:t xml:space="preserve"> az MLSZ</w:t>
      </w:r>
      <w:r w:rsidR="00F235E5">
        <w:rPr>
          <w:color w:val="000000"/>
          <w:sz w:val="22"/>
          <w:szCs w:val="22"/>
        </w:rPr>
        <w:t xml:space="preserve"> új előm</w:t>
      </w:r>
      <w:r w:rsidR="009D15F8">
        <w:rPr>
          <w:color w:val="000000"/>
          <w:sz w:val="22"/>
          <w:szCs w:val="22"/>
        </w:rPr>
        <w:t>inősítő támogatást vezet</w:t>
      </w:r>
      <w:r w:rsidR="008F6B2E">
        <w:rPr>
          <w:color w:val="000000"/>
          <w:sz w:val="22"/>
          <w:szCs w:val="22"/>
        </w:rPr>
        <w:t>ett</w:t>
      </w:r>
      <w:r w:rsidR="009D15F8">
        <w:rPr>
          <w:color w:val="000000"/>
          <w:sz w:val="22"/>
          <w:szCs w:val="22"/>
        </w:rPr>
        <w:t xml:space="preserve"> be 201</w:t>
      </w:r>
      <w:r w:rsidR="00F235E5">
        <w:rPr>
          <w:color w:val="000000"/>
          <w:sz w:val="22"/>
          <w:szCs w:val="22"/>
        </w:rPr>
        <w:t xml:space="preserve">3. február elején a sportszervezetek telephelyeinek felújításához. </w:t>
      </w:r>
      <w:r w:rsidR="005B31F2">
        <w:rPr>
          <w:color w:val="000000"/>
          <w:sz w:val="22"/>
          <w:szCs w:val="22"/>
        </w:rPr>
        <w:t xml:space="preserve">Az előminősítéses pályázat célja, hogy az amatőr csapatok által használt sporttelepek állapota javuljon. Ennek eredményeként az amatőr futball játékos, szakember és szurkoló megtartó és vonzó képessége növekedjen és </w:t>
      </w:r>
      <w:proofErr w:type="gramStart"/>
      <w:r w:rsidR="005B31F2">
        <w:rPr>
          <w:color w:val="000000"/>
          <w:sz w:val="22"/>
          <w:szCs w:val="22"/>
        </w:rPr>
        <w:t>ezáltal</w:t>
      </w:r>
      <w:proofErr w:type="gramEnd"/>
      <w:r w:rsidR="005B31F2">
        <w:rPr>
          <w:color w:val="000000"/>
          <w:sz w:val="22"/>
          <w:szCs w:val="22"/>
        </w:rPr>
        <w:t xml:space="preserve"> az MLSZ hozzájáruljon a tömegbázis szélesítéséhez.</w:t>
      </w:r>
    </w:p>
    <w:p w:rsidR="005B31F2" w:rsidRDefault="005B31F2" w:rsidP="003A207D">
      <w:pPr>
        <w:jc w:val="both"/>
        <w:rPr>
          <w:color w:val="000000"/>
          <w:sz w:val="22"/>
          <w:szCs w:val="22"/>
        </w:rPr>
      </w:pPr>
    </w:p>
    <w:p w:rsidR="00117CE4" w:rsidRDefault="005B31F2" w:rsidP="003A207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Törökszentmiklósi </w:t>
      </w:r>
      <w:proofErr w:type="spellStart"/>
      <w:r>
        <w:rPr>
          <w:color w:val="000000"/>
          <w:sz w:val="22"/>
          <w:szCs w:val="22"/>
        </w:rPr>
        <w:t>Football</w:t>
      </w:r>
      <w:proofErr w:type="spellEnd"/>
      <w:r>
        <w:rPr>
          <w:color w:val="000000"/>
          <w:sz w:val="22"/>
          <w:szCs w:val="22"/>
        </w:rPr>
        <w:t xml:space="preserve"> Club </w:t>
      </w:r>
      <w:r w:rsidR="00F42FCC">
        <w:rPr>
          <w:color w:val="000000"/>
          <w:sz w:val="22"/>
          <w:szCs w:val="22"/>
        </w:rPr>
        <w:t xml:space="preserve">a </w:t>
      </w:r>
      <w:r w:rsidR="0040385B">
        <w:rPr>
          <w:color w:val="000000"/>
          <w:sz w:val="22"/>
          <w:szCs w:val="22"/>
        </w:rPr>
        <w:t>Városi Sporttelepen lévő öltöző épületében</w:t>
      </w:r>
      <w:r w:rsidR="00F42FCC">
        <w:rPr>
          <w:color w:val="000000"/>
          <w:sz w:val="22"/>
          <w:szCs w:val="22"/>
        </w:rPr>
        <w:t xml:space="preserve"> </w:t>
      </w:r>
      <w:r w:rsidR="007C6319">
        <w:rPr>
          <w:color w:val="000000"/>
          <w:sz w:val="22"/>
          <w:szCs w:val="22"/>
        </w:rPr>
        <w:t xml:space="preserve">szeretné beruházási, felújítási feladatokat elvégezni. </w:t>
      </w:r>
      <w:r w:rsidR="00296F83">
        <w:rPr>
          <w:color w:val="000000"/>
          <w:sz w:val="22"/>
          <w:szCs w:val="22"/>
        </w:rPr>
        <w:t xml:space="preserve">A </w:t>
      </w:r>
      <w:r w:rsidR="0040385B">
        <w:rPr>
          <w:color w:val="000000"/>
          <w:sz w:val="22"/>
          <w:szCs w:val="22"/>
        </w:rPr>
        <w:t xml:space="preserve">beruházás tervezett </w:t>
      </w:r>
      <w:r w:rsidR="0040385B" w:rsidRPr="008F6B2E">
        <w:rPr>
          <w:color w:val="000000"/>
          <w:sz w:val="22"/>
          <w:szCs w:val="22"/>
        </w:rPr>
        <w:t xml:space="preserve">összege </w:t>
      </w:r>
      <w:r w:rsidR="008F6B2E" w:rsidRPr="008F6B2E">
        <w:rPr>
          <w:color w:val="000000"/>
          <w:sz w:val="22"/>
          <w:szCs w:val="22"/>
        </w:rPr>
        <w:t>10</w:t>
      </w:r>
      <w:r w:rsidR="0040385B" w:rsidRPr="008F6B2E">
        <w:rPr>
          <w:color w:val="000000"/>
          <w:sz w:val="22"/>
          <w:szCs w:val="22"/>
        </w:rPr>
        <w:t>.</w:t>
      </w:r>
      <w:r w:rsidR="008F6B2E" w:rsidRPr="008F6B2E">
        <w:rPr>
          <w:color w:val="000000"/>
          <w:sz w:val="22"/>
          <w:szCs w:val="22"/>
        </w:rPr>
        <w:t>451</w:t>
      </w:r>
      <w:r w:rsidR="0040385B" w:rsidRPr="008F6B2E">
        <w:rPr>
          <w:color w:val="000000"/>
          <w:sz w:val="22"/>
          <w:szCs w:val="22"/>
        </w:rPr>
        <w:t>.</w:t>
      </w:r>
      <w:r w:rsidR="008F6B2E" w:rsidRPr="008F6B2E">
        <w:rPr>
          <w:color w:val="000000"/>
          <w:sz w:val="22"/>
          <w:szCs w:val="22"/>
        </w:rPr>
        <w:t>649</w:t>
      </w:r>
      <w:r w:rsidR="00296F83" w:rsidRPr="008F6B2E">
        <w:rPr>
          <w:color w:val="000000"/>
          <w:sz w:val="22"/>
          <w:szCs w:val="22"/>
        </w:rPr>
        <w:t xml:space="preserve">,- Ft, melyből </w:t>
      </w:r>
      <w:r w:rsidR="008F6B2E" w:rsidRPr="008F6B2E">
        <w:rPr>
          <w:color w:val="000000"/>
          <w:sz w:val="22"/>
          <w:szCs w:val="22"/>
        </w:rPr>
        <w:t>a Sportpálya épületének zuhanyzóinak, közlekedőjének é</w:t>
      </w:r>
      <w:r w:rsidR="008F6B2E">
        <w:rPr>
          <w:color w:val="000000"/>
          <w:sz w:val="22"/>
          <w:szCs w:val="22"/>
        </w:rPr>
        <w:t>s klub helységének felújítására kerülhetne sor</w:t>
      </w:r>
      <w:r w:rsidR="00117CE4" w:rsidRPr="008F6B2E">
        <w:rPr>
          <w:color w:val="000000"/>
          <w:sz w:val="22"/>
          <w:szCs w:val="22"/>
        </w:rPr>
        <w:t>.</w:t>
      </w:r>
      <w:r w:rsidR="00117CE4">
        <w:rPr>
          <w:color w:val="000000"/>
          <w:sz w:val="22"/>
          <w:szCs w:val="22"/>
        </w:rPr>
        <w:t xml:space="preserve"> </w:t>
      </w:r>
    </w:p>
    <w:p w:rsidR="008F6B2E" w:rsidRDefault="008F6B2E" w:rsidP="003A207D">
      <w:pPr>
        <w:jc w:val="both"/>
        <w:rPr>
          <w:color w:val="000000"/>
          <w:sz w:val="22"/>
          <w:szCs w:val="22"/>
        </w:rPr>
      </w:pPr>
    </w:p>
    <w:p w:rsidR="00296F83" w:rsidRDefault="00296F83" w:rsidP="003A207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majdani támogatást nyújtó gazdálkodó szervezetek a támogatás összegéről kiadott igazolás alapján társasági adó kedvezményre lesznek jogosultak. Ennek előfeltétele az, hogy a sportcélú ingatlan tulajdonosa a társasági adóról és az osztalékadóról szóló 1996. évi LXXXI. törvény 22/C § (6) bekezdés d) pontja alapján az adókedvezmény mértékével azonos összeg erejéig a Magyar Állam javára szóló jelzálogjog bejegyzéshez járuljon hozzá.</w:t>
      </w:r>
    </w:p>
    <w:p w:rsidR="007C6319" w:rsidRPr="00116644" w:rsidRDefault="007C6319" w:rsidP="003A207D">
      <w:pPr>
        <w:jc w:val="both"/>
        <w:rPr>
          <w:color w:val="000000"/>
          <w:sz w:val="22"/>
          <w:szCs w:val="22"/>
        </w:rPr>
      </w:pPr>
    </w:p>
    <w:p w:rsidR="007C6319" w:rsidRDefault="00296F83" w:rsidP="003A207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Így kérem a Tisztelt Képviselő-testületet, hogy támogassa a jelzálog bejegyzéshez történő hozzájárulásról szóló határozati javaslatot.</w:t>
      </w:r>
    </w:p>
    <w:p w:rsidR="00296F83" w:rsidRDefault="00296F83" w:rsidP="003A207D">
      <w:pPr>
        <w:jc w:val="both"/>
        <w:rPr>
          <w:color w:val="000000"/>
          <w:sz w:val="22"/>
          <w:szCs w:val="22"/>
        </w:rPr>
      </w:pPr>
    </w:p>
    <w:p w:rsidR="00296F83" w:rsidRPr="00116644" w:rsidRDefault="00296F83" w:rsidP="003A207D">
      <w:pPr>
        <w:jc w:val="both"/>
        <w:rPr>
          <w:color w:val="000000"/>
          <w:sz w:val="22"/>
          <w:szCs w:val="22"/>
        </w:rPr>
      </w:pPr>
    </w:p>
    <w:p w:rsidR="007C6319" w:rsidRPr="00F70583" w:rsidRDefault="00117CE4" w:rsidP="003A207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Törökszentmiklós, </w:t>
      </w:r>
      <w:r w:rsidR="008F6B2E">
        <w:rPr>
          <w:color w:val="000000"/>
          <w:sz w:val="22"/>
          <w:szCs w:val="22"/>
        </w:rPr>
        <w:t>2015. április 20.</w:t>
      </w:r>
    </w:p>
    <w:p w:rsidR="007C6319" w:rsidRPr="00116644" w:rsidRDefault="007C6319" w:rsidP="003A207D">
      <w:pPr>
        <w:ind w:left="5664"/>
        <w:jc w:val="both"/>
        <w:rPr>
          <w:color w:val="000000"/>
          <w:sz w:val="22"/>
          <w:szCs w:val="22"/>
        </w:rPr>
      </w:pPr>
    </w:p>
    <w:p w:rsidR="007C6319" w:rsidRPr="00116644" w:rsidRDefault="007C6319" w:rsidP="003A207D">
      <w:pPr>
        <w:ind w:left="5664"/>
        <w:jc w:val="center"/>
        <w:rPr>
          <w:color w:val="000000"/>
          <w:sz w:val="22"/>
          <w:szCs w:val="22"/>
        </w:rPr>
      </w:pPr>
    </w:p>
    <w:p w:rsidR="007C6319" w:rsidRPr="00116644" w:rsidRDefault="008F6B2E" w:rsidP="003A207D">
      <w:pPr>
        <w:tabs>
          <w:tab w:val="left" w:pos="630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Markót Imre</w:t>
      </w:r>
    </w:p>
    <w:p w:rsidR="007C6319" w:rsidRPr="00116644" w:rsidRDefault="007C6319" w:rsidP="003A207D">
      <w:pPr>
        <w:tabs>
          <w:tab w:val="left" w:pos="6840"/>
        </w:tabs>
        <w:jc w:val="center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polgármester</w:t>
      </w:r>
      <w:proofErr w:type="gramEnd"/>
    </w:p>
    <w:p w:rsidR="007C6319" w:rsidRPr="00116644" w:rsidRDefault="007C6319" w:rsidP="003A207D">
      <w:pPr>
        <w:jc w:val="both"/>
        <w:rPr>
          <w:b/>
          <w:color w:val="000000"/>
          <w:sz w:val="22"/>
          <w:szCs w:val="22"/>
        </w:rPr>
        <w:sectPr w:rsidR="007C6319" w:rsidRPr="00116644" w:rsidSect="00296F83">
          <w:pgSz w:w="11907" w:h="16840" w:code="9"/>
          <w:pgMar w:top="1418" w:right="1418" w:bottom="1418" w:left="1418" w:header="709" w:footer="709" w:gutter="0"/>
          <w:cols w:space="708"/>
        </w:sectPr>
      </w:pPr>
    </w:p>
    <w:p w:rsidR="007C6319" w:rsidRPr="00296F83" w:rsidRDefault="007C6319" w:rsidP="003A207D">
      <w:pPr>
        <w:jc w:val="center"/>
        <w:rPr>
          <w:b/>
          <w:color w:val="000000"/>
          <w:sz w:val="22"/>
          <w:szCs w:val="22"/>
        </w:rPr>
      </w:pPr>
    </w:p>
    <w:p w:rsidR="007C6319" w:rsidRPr="00296F83" w:rsidRDefault="007C6319" w:rsidP="003A207D">
      <w:pPr>
        <w:jc w:val="both"/>
        <w:rPr>
          <w:b/>
          <w:color w:val="000000"/>
          <w:sz w:val="22"/>
          <w:szCs w:val="22"/>
        </w:rPr>
      </w:pPr>
      <w:r w:rsidRPr="00296F83">
        <w:rPr>
          <w:b/>
          <w:color w:val="000000"/>
          <w:sz w:val="22"/>
          <w:szCs w:val="22"/>
        </w:rPr>
        <w:t>____/201</w:t>
      </w:r>
      <w:r w:rsidR="008F6B2E">
        <w:rPr>
          <w:b/>
          <w:color w:val="000000"/>
          <w:sz w:val="22"/>
          <w:szCs w:val="22"/>
        </w:rPr>
        <w:t>5</w:t>
      </w:r>
      <w:r w:rsidRPr="00296F83">
        <w:rPr>
          <w:b/>
          <w:color w:val="000000"/>
          <w:sz w:val="22"/>
          <w:szCs w:val="22"/>
        </w:rPr>
        <w:t xml:space="preserve">. (______) K. </w:t>
      </w:r>
      <w:proofErr w:type="gramStart"/>
      <w:r w:rsidRPr="00296F83">
        <w:rPr>
          <w:b/>
          <w:color w:val="000000"/>
          <w:sz w:val="22"/>
          <w:szCs w:val="22"/>
        </w:rPr>
        <w:t>t</w:t>
      </w:r>
      <w:proofErr w:type="gramEnd"/>
      <w:r w:rsidRPr="00296F83">
        <w:rPr>
          <w:b/>
          <w:color w:val="000000"/>
          <w:sz w:val="22"/>
          <w:szCs w:val="22"/>
        </w:rPr>
        <w:t>.</w:t>
      </w:r>
      <w:r w:rsidRPr="00296F83">
        <w:rPr>
          <w:b/>
          <w:color w:val="000000"/>
          <w:sz w:val="22"/>
          <w:szCs w:val="22"/>
        </w:rPr>
        <w:tab/>
      </w:r>
      <w:r w:rsidRPr="00296F83">
        <w:rPr>
          <w:b/>
          <w:color w:val="000000"/>
          <w:sz w:val="22"/>
          <w:szCs w:val="22"/>
        </w:rPr>
        <w:tab/>
      </w:r>
      <w:r w:rsidRPr="00296F83">
        <w:rPr>
          <w:b/>
          <w:color w:val="000000"/>
          <w:sz w:val="22"/>
          <w:szCs w:val="22"/>
        </w:rPr>
        <w:tab/>
      </w:r>
      <w:r w:rsidRPr="00296F83">
        <w:rPr>
          <w:b/>
          <w:color w:val="000000"/>
          <w:sz w:val="22"/>
          <w:szCs w:val="22"/>
        </w:rPr>
        <w:tab/>
      </w:r>
      <w:r w:rsidRPr="00296F83">
        <w:rPr>
          <w:b/>
          <w:color w:val="000000"/>
          <w:sz w:val="22"/>
          <w:szCs w:val="22"/>
        </w:rPr>
        <w:tab/>
      </w:r>
      <w:r w:rsidRPr="00296F83">
        <w:rPr>
          <w:b/>
          <w:color w:val="000000"/>
          <w:sz w:val="22"/>
          <w:szCs w:val="22"/>
        </w:rPr>
        <w:tab/>
      </w:r>
      <w:r w:rsidRPr="00296F83">
        <w:rPr>
          <w:b/>
          <w:color w:val="000000"/>
          <w:sz w:val="22"/>
          <w:szCs w:val="22"/>
        </w:rPr>
        <w:tab/>
      </w:r>
    </w:p>
    <w:p w:rsidR="007C6319" w:rsidRPr="00296F83" w:rsidRDefault="007C6319" w:rsidP="003A207D">
      <w:pPr>
        <w:jc w:val="both"/>
        <w:rPr>
          <w:b/>
          <w:color w:val="000000"/>
          <w:sz w:val="22"/>
          <w:szCs w:val="22"/>
          <w:u w:val="single"/>
        </w:rPr>
      </w:pPr>
    </w:p>
    <w:p w:rsidR="007C6319" w:rsidRPr="00296F83" w:rsidRDefault="007C6319" w:rsidP="003A207D">
      <w:pPr>
        <w:jc w:val="both"/>
        <w:rPr>
          <w:b/>
          <w:color w:val="000000"/>
          <w:sz w:val="22"/>
          <w:szCs w:val="22"/>
          <w:u w:val="single"/>
        </w:rPr>
      </w:pPr>
      <w:r w:rsidRPr="00296F83">
        <w:rPr>
          <w:b/>
          <w:color w:val="000000"/>
          <w:sz w:val="22"/>
          <w:szCs w:val="22"/>
          <w:u w:val="single"/>
        </w:rPr>
        <w:t>H a t á r o z a t</w:t>
      </w:r>
    </w:p>
    <w:p w:rsidR="007C6319" w:rsidRPr="00296F83" w:rsidRDefault="007C6319" w:rsidP="003A207D">
      <w:pPr>
        <w:jc w:val="both"/>
        <w:rPr>
          <w:b/>
          <w:color w:val="000000"/>
          <w:sz w:val="22"/>
          <w:szCs w:val="22"/>
        </w:rPr>
      </w:pPr>
    </w:p>
    <w:p w:rsidR="007C6319" w:rsidRDefault="003A207D" w:rsidP="003A207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Jelzálogjog bejegyzéshez történő hozzájárulásról</w:t>
      </w:r>
    </w:p>
    <w:p w:rsidR="003A207D" w:rsidRPr="00296F83" w:rsidRDefault="003A207D" w:rsidP="003A207D">
      <w:pPr>
        <w:jc w:val="both"/>
        <w:rPr>
          <w:color w:val="000000"/>
          <w:sz w:val="22"/>
          <w:szCs w:val="22"/>
        </w:rPr>
      </w:pPr>
    </w:p>
    <w:p w:rsidR="007C6319" w:rsidRPr="003A207D" w:rsidRDefault="007C6319" w:rsidP="003A207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43"/>
        <w:jc w:val="both"/>
        <w:rPr>
          <w:color w:val="000000"/>
          <w:spacing w:val="1"/>
          <w:sz w:val="22"/>
          <w:szCs w:val="22"/>
        </w:rPr>
      </w:pPr>
      <w:r w:rsidRPr="00296F83">
        <w:rPr>
          <w:color w:val="000000"/>
          <w:spacing w:val="1"/>
          <w:sz w:val="22"/>
          <w:szCs w:val="22"/>
        </w:rPr>
        <w:t>Törökszentmiklós Város</w:t>
      </w:r>
      <w:r w:rsidR="003A207D">
        <w:rPr>
          <w:color w:val="000000"/>
          <w:spacing w:val="1"/>
          <w:sz w:val="22"/>
          <w:szCs w:val="22"/>
        </w:rPr>
        <w:t>i Önkormányzat</w:t>
      </w:r>
      <w:r w:rsidRPr="00296F83">
        <w:rPr>
          <w:color w:val="000000"/>
          <w:spacing w:val="1"/>
          <w:sz w:val="22"/>
          <w:szCs w:val="22"/>
        </w:rPr>
        <w:t xml:space="preserve"> Képviselő-testülete </w:t>
      </w:r>
      <w:r w:rsidR="003A207D">
        <w:rPr>
          <w:color w:val="000000"/>
          <w:sz w:val="22"/>
          <w:szCs w:val="22"/>
        </w:rPr>
        <w:t>hozzájárul ahhoz, hogy a kizárólagos önkormányzati tulajdont képező, a t</w:t>
      </w:r>
      <w:r w:rsidR="003A207D" w:rsidRPr="003A207D">
        <w:rPr>
          <w:color w:val="000000"/>
          <w:sz w:val="22"/>
          <w:szCs w:val="22"/>
        </w:rPr>
        <w:t>örökszentmiklós</w:t>
      </w:r>
      <w:r w:rsidR="003A207D">
        <w:rPr>
          <w:color w:val="000000"/>
          <w:sz w:val="22"/>
          <w:szCs w:val="22"/>
        </w:rPr>
        <w:t xml:space="preserve">i ingatlan-nyilvántartásban </w:t>
      </w:r>
      <w:r w:rsidR="003B06E5">
        <w:rPr>
          <w:color w:val="000000"/>
          <w:sz w:val="22"/>
          <w:szCs w:val="22"/>
        </w:rPr>
        <w:t>1335</w:t>
      </w:r>
      <w:r w:rsidR="003A207D">
        <w:rPr>
          <w:color w:val="000000"/>
          <w:sz w:val="22"/>
          <w:szCs w:val="22"/>
        </w:rPr>
        <w:t xml:space="preserve"> helyrajzi számon nyilvántartott, természetben </w:t>
      </w:r>
      <w:r w:rsidR="003A207D" w:rsidRPr="003A207D">
        <w:rPr>
          <w:color w:val="000000"/>
          <w:sz w:val="22"/>
          <w:szCs w:val="22"/>
        </w:rPr>
        <w:t>Törökszentmiklós</w:t>
      </w:r>
      <w:r w:rsidR="004B4BC6">
        <w:rPr>
          <w:color w:val="000000"/>
          <w:sz w:val="22"/>
          <w:szCs w:val="22"/>
        </w:rPr>
        <w:t>,</w:t>
      </w:r>
      <w:bookmarkStart w:id="0" w:name="_GoBack"/>
      <w:bookmarkEnd w:id="0"/>
      <w:r w:rsidR="00117CE4">
        <w:rPr>
          <w:color w:val="000000"/>
          <w:sz w:val="22"/>
          <w:szCs w:val="22"/>
        </w:rPr>
        <w:t xml:space="preserve"> Puskás Ferenc</w:t>
      </w:r>
      <w:r w:rsidR="003B06E5">
        <w:rPr>
          <w:color w:val="000000"/>
          <w:sz w:val="22"/>
          <w:szCs w:val="22"/>
        </w:rPr>
        <w:t xml:space="preserve"> út 14</w:t>
      </w:r>
      <w:r w:rsidR="003A207D">
        <w:rPr>
          <w:color w:val="000000"/>
          <w:sz w:val="22"/>
          <w:szCs w:val="22"/>
        </w:rPr>
        <w:t xml:space="preserve">. sz. alatti ingatlanra 5 éves időtartamra </w:t>
      </w:r>
      <w:r w:rsidR="008F6B2E" w:rsidRPr="008F6B2E">
        <w:rPr>
          <w:color w:val="000000"/>
          <w:sz w:val="22"/>
          <w:szCs w:val="22"/>
        </w:rPr>
        <w:t>10.451.649</w:t>
      </w:r>
      <w:r w:rsidR="003A207D">
        <w:rPr>
          <w:color w:val="000000"/>
          <w:sz w:val="22"/>
          <w:szCs w:val="22"/>
        </w:rPr>
        <w:t>,- Ft adókedvezmény mértékéig a Magyar Állam javára jelzálogjogot jegyezzenek be.</w:t>
      </w:r>
    </w:p>
    <w:p w:rsidR="003A207D" w:rsidRPr="003A207D" w:rsidRDefault="003A207D" w:rsidP="003A207D">
      <w:pPr>
        <w:widowControl w:val="0"/>
        <w:shd w:val="clear" w:color="auto" w:fill="FFFFFF"/>
        <w:autoSpaceDE w:val="0"/>
        <w:autoSpaceDN w:val="0"/>
        <w:adjustRightInd w:val="0"/>
        <w:ind w:left="360" w:right="43"/>
        <w:jc w:val="both"/>
        <w:rPr>
          <w:color w:val="000000"/>
          <w:spacing w:val="1"/>
          <w:sz w:val="22"/>
          <w:szCs w:val="22"/>
        </w:rPr>
      </w:pPr>
    </w:p>
    <w:p w:rsidR="003A207D" w:rsidRPr="00296F83" w:rsidRDefault="003A207D" w:rsidP="003A207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43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A Képviselő-testület felhatalmazza </w:t>
      </w:r>
      <w:proofErr w:type="gramStart"/>
      <w:r w:rsidR="008F6B2E">
        <w:rPr>
          <w:color w:val="000000"/>
          <w:spacing w:val="1"/>
          <w:sz w:val="22"/>
          <w:szCs w:val="22"/>
        </w:rPr>
        <w:t>Markót</w:t>
      </w:r>
      <w:proofErr w:type="gramEnd"/>
      <w:r w:rsidR="008F6B2E">
        <w:rPr>
          <w:color w:val="000000"/>
          <w:spacing w:val="1"/>
          <w:sz w:val="22"/>
          <w:szCs w:val="22"/>
        </w:rPr>
        <w:t xml:space="preserve"> Imre</w:t>
      </w:r>
      <w:r>
        <w:rPr>
          <w:color w:val="000000"/>
          <w:spacing w:val="1"/>
          <w:sz w:val="22"/>
          <w:szCs w:val="22"/>
        </w:rPr>
        <w:t xml:space="preserve"> po</w:t>
      </w:r>
      <w:r w:rsidR="0040385B">
        <w:rPr>
          <w:color w:val="000000"/>
          <w:spacing w:val="1"/>
          <w:sz w:val="22"/>
          <w:szCs w:val="22"/>
        </w:rPr>
        <w:t>lgármestert a határozat mellékle</w:t>
      </w:r>
      <w:r>
        <w:rPr>
          <w:color w:val="000000"/>
          <w:spacing w:val="1"/>
          <w:sz w:val="22"/>
          <w:szCs w:val="22"/>
        </w:rPr>
        <w:t>tét képező nyilatkozat aláírására.</w:t>
      </w:r>
    </w:p>
    <w:p w:rsidR="007C6319" w:rsidRPr="00296F83" w:rsidRDefault="007C6319" w:rsidP="003A207D">
      <w:pPr>
        <w:ind w:left="360"/>
        <w:jc w:val="both"/>
        <w:rPr>
          <w:color w:val="000000"/>
          <w:sz w:val="22"/>
          <w:szCs w:val="22"/>
        </w:rPr>
      </w:pPr>
    </w:p>
    <w:p w:rsidR="007C6319" w:rsidRPr="00296F83" w:rsidRDefault="007C6319" w:rsidP="003A207D">
      <w:pPr>
        <w:ind w:left="360" w:firstLine="360"/>
        <w:jc w:val="both"/>
        <w:rPr>
          <w:color w:val="000000"/>
          <w:sz w:val="22"/>
          <w:szCs w:val="22"/>
          <w:u w:val="single"/>
        </w:rPr>
      </w:pPr>
      <w:r w:rsidRPr="00296F83">
        <w:rPr>
          <w:color w:val="000000"/>
          <w:sz w:val="22"/>
          <w:szCs w:val="22"/>
          <w:u w:val="single"/>
        </w:rPr>
        <w:t>Erről értesítést nyer:</w:t>
      </w:r>
    </w:p>
    <w:p w:rsidR="007C6319" w:rsidRPr="00296F83" w:rsidRDefault="008F6B2E" w:rsidP="003A207D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Markót Imre</w:t>
      </w:r>
      <w:r w:rsidR="007C6319" w:rsidRPr="00296F83">
        <w:rPr>
          <w:color w:val="000000"/>
          <w:sz w:val="22"/>
          <w:szCs w:val="22"/>
        </w:rPr>
        <w:t xml:space="preserve"> polgármester  </w:t>
      </w:r>
    </w:p>
    <w:p w:rsidR="007C6319" w:rsidRDefault="007C6319" w:rsidP="003A207D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 w:rsidRPr="00296F83">
        <w:rPr>
          <w:color w:val="000000"/>
          <w:sz w:val="22"/>
          <w:szCs w:val="22"/>
        </w:rPr>
        <w:t xml:space="preserve">Dr. </w:t>
      </w:r>
      <w:proofErr w:type="spellStart"/>
      <w:r w:rsidR="008F6B2E">
        <w:rPr>
          <w:color w:val="000000"/>
          <w:sz w:val="22"/>
          <w:szCs w:val="22"/>
        </w:rPr>
        <w:t>Majtényi</w:t>
      </w:r>
      <w:proofErr w:type="spellEnd"/>
      <w:r w:rsidR="008F6B2E">
        <w:rPr>
          <w:color w:val="000000"/>
          <w:sz w:val="22"/>
          <w:szCs w:val="22"/>
        </w:rPr>
        <w:t xml:space="preserve"> Erzsébet </w:t>
      </w:r>
      <w:r w:rsidRPr="00296F83">
        <w:rPr>
          <w:color w:val="000000"/>
          <w:sz w:val="22"/>
          <w:szCs w:val="22"/>
        </w:rPr>
        <w:t xml:space="preserve">jegyző </w:t>
      </w:r>
    </w:p>
    <w:p w:rsidR="003A207D" w:rsidRDefault="003A207D" w:rsidP="003A207D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Városfejlesztési Osztály</w:t>
      </w:r>
    </w:p>
    <w:p w:rsidR="003A207D" w:rsidRDefault="003A207D" w:rsidP="003A207D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Közpénzügyi Osztály</w:t>
      </w:r>
    </w:p>
    <w:p w:rsidR="00117CE4" w:rsidRDefault="00117CE4" w:rsidP="003A207D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Szervezési Osztály</w:t>
      </w:r>
    </w:p>
    <w:p w:rsidR="003A207D" w:rsidRPr="00296F83" w:rsidRDefault="003A207D" w:rsidP="003A207D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Török</w:t>
      </w:r>
      <w:r w:rsidR="00117CE4">
        <w:rPr>
          <w:color w:val="000000"/>
          <w:sz w:val="22"/>
          <w:szCs w:val="22"/>
        </w:rPr>
        <w:t xml:space="preserve">szentmiklósi </w:t>
      </w:r>
      <w:proofErr w:type="spellStart"/>
      <w:r w:rsidR="00117CE4">
        <w:rPr>
          <w:color w:val="000000"/>
          <w:sz w:val="22"/>
          <w:szCs w:val="22"/>
        </w:rPr>
        <w:t>Football</w:t>
      </w:r>
      <w:proofErr w:type="spellEnd"/>
      <w:r w:rsidR="00117CE4">
        <w:rPr>
          <w:color w:val="000000"/>
          <w:sz w:val="22"/>
          <w:szCs w:val="22"/>
        </w:rPr>
        <w:t xml:space="preserve"> Club</w:t>
      </w:r>
    </w:p>
    <w:p w:rsidR="007C6319" w:rsidRPr="00296F83" w:rsidRDefault="007C6319" w:rsidP="003A207D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 w:rsidRPr="00296F83">
        <w:rPr>
          <w:color w:val="000000"/>
          <w:sz w:val="22"/>
          <w:szCs w:val="22"/>
        </w:rPr>
        <w:t>Irattár</w:t>
      </w:r>
    </w:p>
    <w:p w:rsidR="003A207D" w:rsidRDefault="003A207D" w:rsidP="003A207D">
      <w:pPr>
        <w:jc w:val="right"/>
        <w:rPr>
          <w:sz w:val="22"/>
          <w:szCs w:val="22"/>
          <w:u w:val="single"/>
        </w:rPr>
      </w:pPr>
    </w:p>
    <w:p w:rsidR="00072526" w:rsidRDefault="00072526" w:rsidP="003A207D">
      <w:pPr>
        <w:jc w:val="right"/>
        <w:rPr>
          <w:sz w:val="22"/>
          <w:szCs w:val="22"/>
          <w:u w:val="single"/>
        </w:rPr>
      </w:pPr>
    </w:p>
    <w:p w:rsidR="00296F83" w:rsidRPr="003A207D" w:rsidRDefault="00296F83" w:rsidP="003A207D">
      <w:pPr>
        <w:jc w:val="right"/>
        <w:rPr>
          <w:sz w:val="22"/>
          <w:szCs w:val="22"/>
          <w:u w:val="single"/>
        </w:rPr>
      </w:pPr>
      <w:r w:rsidRPr="003A207D">
        <w:rPr>
          <w:sz w:val="22"/>
          <w:szCs w:val="22"/>
          <w:u w:val="single"/>
        </w:rPr>
        <w:t xml:space="preserve">Melléklet </w:t>
      </w:r>
      <w:proofErr w:type="gramStart"/>
      <w:r w:rsidRPr="003A207D">
        <w:rPr>
          <w:sz w:val="22"/>
          <w:szCs w:val="22"/>
          <w:u w:val="single"/>
        </w:rPr>
        <w:t>a    /</w:t>
      </w:r>
      <w:proofErr w:type="gramEnd"/>
      <w:r w:rsidRPr="003A207D">
        <w:rPr>
          <w:sz w:val="22"/>
          <w:szCs w:val="22"/>
          <w:u w:val="single"/>
        </w:rPr>
        <w:t>201</w:t>
      </w:r>
      <w:r w:rsidR="00A12ECF">
        <w:rPr>
          <w:sz w:val="22"/>
          <w:szCs w:val="22"/>
          <w:u w:val="single"/>
        </w:rPr>
        <w:t>5</w:t>
      </w:r>
      <w:r w:rsidRPr="003A207D">
        <w:rPr>
          <w:sz w:val="22"/>
          <w:szCs w:val="22"/>
          <w:u w:val="single"/>
        </w:rPr>
        <w:t xml:space="preserve">. (    ) K. </w:t>
      </w:r>
      <w:proofErr w:type="gramStart"/>
      <w:r w:rsidRPr="003A207D">
        <w:rPr>
          <w:sz w:val="22"/>
          <w:szCs w:val="22"/>
          <w:u w:val="single"/>
        </w:rPr>
        <w:t>t</w:t>
      </w:r>
      <w:proofErr w:type="gramEnd"/>
      <w:r w:rsidRPr="003A207D">
        <w:rPr>
          <w:sz w:val="22"/>
          <w:szCs w:val="22"/>
          <w:u w:val="single"/>
        </w:rPr>
        <w:t xml:space="preserve">. </w:t>
      </w:r>
      <w:proofErr w:type="gramStart"/>
      <w:r w:rsidRPr="003A207D">
        <w:rPr>
          <w:sz w:val="22"/>
          <w:szCs w:val="22"/>
          <w:u w:val="single"/>
        </w:rPr>
        <w:t>számú</w:t>
      </w:r>
      <w:proofErr w:type="gramEnd"/>
      <w:r w:rsidRPr="003A207D">
        <w:rPr>
          <w:sz w:val="22"/>
          <w:szCs w:val="22"/>
          <w:u w:val="single"/>
        </w:rPr>
        <w:t xml:space="preserve"> határozathoz</w:t>
      </w:r>
    </w:p>
    <w:p w:rsidR="003A207D" w:rsidRDefault="003A207D" w:rsidP="003A207D">
      <w:pPr>
        <w:jc w:val="center"/>
        <w:rPr>
          <w:b/>
          <w:sz w:val="22"/>
          <w:szCs w:val="22"/>
        </w:rPr>
      </w:pPr>
    </w:p>
    <w:p w:rsidR="00E35F64" w:rsidRPr="00491F92" w:rsidRDefault="00E35F64" w:rsidP="00E35F64">
      <w:pPr>
        <w:jc w:val="center"/>
        <w:rPr>
          <w:b/>
        </w:rPr>
      </w:pPr>
      <w:r w:rsidRPr="00491F92">
        <w:rPr>
          <w:b/>
        </w:rPr>
        <w:t>Tulajdonosi hozzájáruló nyilatkozat</w:t>
      </w:r>
    </w:p>
    <w:p w:rsidR="00E35F64" w:rsidRPr="00491F92" w:rsidRDefault="00E35F64" w:rsidP="00E35F64">
      <w:pPr>
        <w:jc w:val="center"/>
        <w:rPr>
          <w:b/>
        </w:rPr>
      </w:pPr>
      <w:r w:rsidRPr="00491F92">
        <w:rPr>
          <w:b/>
        </w:rPr>
        <w:t>(nem természetes személy tulajdonos)</w:t>
      </w:r>
    </w:p>
    <w:p w:rsidR="00E35F64" w:rsidRPr="00491F92" w:rsidRDefault="00E35F64" w:rsidP="00E35F64"/>
    <w:p w:rsidR="00E35F64" w:rsidRPr="00491F92" w:rsidRDefault="00E35F64" w:rsidP="00E35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Alulírott </w:t>
      </w:r>
      <w:r w:rsidR="00A12ECF">
        <w:rPr>
          <w:rFonts w:ascii="Times New Roman" w:hAnsi="Times New Roman" w:cs="Times New Roman"/>
          <w:sz w:val="22"/>
          <w:szCs w:val="22"/>
        </w:rPr>
        <w:t>Markót Imre</w:t>
      </w:r>
      <w:r w:rsidRPr="00491F92">
        <w:rPr>
          <w:rFonts w:ascii="Times New Roman" w:hAnsi="Times New Roman" w:cs="Times New Roman"/>
          <w:sz w:val="22"/>
          <w:szCs w:val="22"/>
        </w:rPr>
        <w:t xml:space="preserve"> kijelentem, hogy a </w:t>
      </w:r>
      <w:r w:rsidR="003B06E5">
        <w:rPr>
          <w:rFonts w:ascii="Times New Roman" w:hAnsi="Times New Roman" w:cs="Times New Roman"/>
          <w:sz w:val="22"/>
          <w:szCs w:val="22"/>
        </w:rPr>
        <w:t>Törökszentmiklósi Járási Hivatal Járási</w:t>
      </w:r>
      <w:r w:rsidRPr="00491F92">
        <w:rPr>
          <w:rFonts w:ascii="Times New Roman" w:hAnsi="Times New Roman" w:cs="Times New Roman"/>
          <w:sz w:val="22"/>
          <w:szCs w:val="22"/>
        </w:rPr>
        <w:t xml:space="preserve"> Földhivatalnál </w:t>
      </w:r>
      <w:r w:rsidR="003B06E5">
        <w:rPr>
          <w:rFonts w:ascii="Times New Roman" w:hAnsi="Times New Roman" w:cs="Times New Roman"/>
          <w:sz w:val="22"/>
          <w:szCs w:val="22"/>
        </w:rPr>
        <w:t>1335</w:t>
      </w:r>
      <w:r w:rsidRPr="00491F92">
        <w:rPr>
          <w:rFonts w:ascii="Times New Roman" w:hAnsi="Times New Roman" w:cs="Times New Roman"/>
          <w:sz w:val="22"/>
          <w:szCs w:val="22"/>
        </w:rPr>
        <w:t xml:space="preserve"> helyrajzi számo</w:t>
      </w:r>
      <w:r w:rsidR="00A12ECF">
        <w:rPr>
          <w:rFonts w:ascii="Times New Roman" w:hAnsi="Times New Roman" w:cs="Times New Roman"/>
          <w:sz w:val="22"/>
          <w:szCs w:val="22"/>
        </w:rPr>
        <w:t xml:space="preserve">n nyilvántartott, természetben </w:t>
      </w:r>
      <w:r>
        <w:rPr>
          <w:rFonts w:ascii="Times New Roman" w:hAnsi="Times New Roman" w:cs="Times New Roman"/>
          <w:sz w:val="22"/>
          <w:szCs w:val="22"/>
        </w:rPr>
        <w:t>5200 Törökszentmiklós, Puskás</w:t>
      </w:r>
      <w:r w:rsidRPr="00491F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Ferenc út </w:t>
      </w:r>
      <w:r w:rsidR="003B06E5">
        <w:rPr>
          <w:rFonts w:ascii="Times New Roman" w:hAnsi="Times New Roman" w:cs="Times New Roman"/>
          <w:sz w:val="22"/>
          <w:szCs w:val="22"/>
        </w:rPr>
        <w:t>14.</w:t>
      </w:r>
      <w:r w:rsidRPr="00491F92">
        <w:rPr>
          <w:rFonts w:ascii="Times New Roman" w:hAnsi="Times New Roman" w:cs="Times New Roman"/>
          <w:sz w:val="22"/>
          <w:szCs w:val="22"/>
        </w:rPr>
        <w:t xml:space="preserve"> címen található ingatlan az általam képviselt </w:t>
      </w:r>
      <w:r w:rsidR="000E1291">
        <w:rPr>
          <w:rFonts w:ascii="Times New Roman" w:hAnsi="Times New Roman" w:cs="Times New Roman"/>
          <w:sz w:val="22"/>
          <w:szCs w:val="22"/>
        </w:rPr>
        <w:t>1/1</w:t>
      </w:r>
      <w:r w:rsidRPr="00491F92">
        <w:rPr>
          <w:rFonts w:ascii="Times New Roman" w:hAnsi="Times New Roman" w:cs="Times New Roman"/>
          <w:sz w:val="22"/>
          <w:szCs w:val="22"/>
        </w:rPr>
        <w:t xml:space="preserve"> arányú tulajdonát képezi.</w:t>
      </w:r>
    </w:p>
    <w:p w:rsidR="00E35F64" w:rsidRPr="00491F92" w:rsidRDefault="00E35F64" w:rsidP="00E35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5F64" w:rsidRPr="00491F92" w:rsidRDefault="00E35F64" w:rsidP="00E35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Az általam képviselt  </w:t>
      </w:r>
      <w:r>
        <w:rPr>
          <w:rFonts w:ascii="Times New Roman" w:hAnsi="Times New Roman" w:cs="Times New Roman"/>
          <w:sz w:val="22"/>
          <w:szCs w:val="22"/>
        </w:rPr>
        <w:t xml:space="preserve">Törökszentmiklós Városi </w:t>
      </w:r>
      <w:proofErr w:type="gramStart"/>
      <w:r>
        <w:rPr>
          <w:rFonts w:ascii="Times New Roman" w:hAnsi="Times New Roman" w:cs="Times New Roman"/>
          <w:sz w:val="22"/>
          <w:szCs w:val="22"/>
        </w:rPr>
        <w:t>Önkormányzat</w:t>
      </w:r>
      <w:proofErr w:type="gramEnd"/>
      <w:r w:rsidRPr="00491F92">
        <w:rPr>
          <w:rFonts w:ascii="Times New Roman" w:hAnsi="Times New Roman" w:cs="Times New Roman"/>
          <w:sz w:val="22"/>
          <w:szCs w:val="22"/>
        </w:rPr>
        <w:t xml:space="preserve"> mint tulajdonos hozzájárul ahhoz, hogy a </w:t>
      </w:r>
      <w:r>
        <w:rPr>
          <w:rFonts w:ascii="Times New Roman" w:hAnsi="Times New Roman" w:cs="Times New Roman"/>
          <w:sz w:val="22"/>
          <w:szCs w:val="22"/>
        </w:rPr>
        <w:t xml:space="preserve">Törökszentmiklósi </w:t>
      </w:r>
      <w:proofErr w:type="spellStart"/>
      <w:r>
        <w:rPr>
          <w:rFonts w:ascii="Times New Roman" w:hAnsi="Times New Roman" w:cs="Times New Roman"/>
          <w:sz w:val="22"/>
          <w:szCs w:val="22"/>
        </w:rPr>
        <w:t>Football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Club </w:t>
      </w:r>
      <w:r w:rsidRPr="00491F92">
        <w:rPr>
          <w:rFonts w:ascii="Times New Roman" w:hAnsi="Times New Roman" w:cs="Times New Roman"/>
          <w:sz w:val="22"/>
          <w:szCs w:val="22"/>
        </w:rPr>
        <w:t>a látvány-csapatsportok támogatásának adókedvezménye sporttelep felújítási program (továbbiakban: TAO program) keretében nyertes pályázat esetén a fent megnevezett ingatlan(ok)</w:t>
      </w:r>
      <w:proofErr w:type="spellStart"/>
      <w:r w:rsidRPr="00491F92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491F92">
        <w:rPr>
          <w:rFonts w:ascii="Times New Roman" w:hAnsi="Times New Roman" w:cs="Times New Roman"/>
          <w:sz w:val="22"/>
          <w:szCs w:val="22"/>
        </w:rPr>
        <w:t xml:space="preserve"> sportfejlesztési tárgyi eszköz felújítást megvalósítson.</w:t>
      </w:r>
    </w:p>
    <w:p w:rsidR="00E35F64" w:rsidRPr="00491F92" w:rsidRDefault="00E35F64" w:rsidP="00E35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5F64" w:rsidRPr="00491F92" w:rsidRDefault="00E35F64" w:rsidP="00E35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Törökszentmiklós Városi </w:t>
      </w:r>
      <w:proofErr w:type="gramStart"/>
      <w:r>
        <w:rPr>
          <w:rFonts w:ascii="Times New Roman" w:hAnsi="Times New Roman" w:cs="Times New Roman"/>
          <w:sz w:val="22"/>
          <w:szCs w:val="22"/>
        </w:rPr>
        <w:t>Önkormányzat</w:t>
      </w:r>
      <w:proofErr w:type="gramEnd"/>
      <w:r w:rsidRPr="00491F92">
        <w:rPr>
          <w:rFonts w:ascii="Times New Roman" w:hAnsi="Times New Roman" w:cs="Times New Roman"/>
          <w:sz w:val="22"/>
          <w:szCs w:val="22"/>
        </w:rPr>
        <w:t xml:space="preserve"> mint tulajdonos hozzájárul ahhoz, hogy a </w:t>
      </w:r>
      <w:r>
        <w:rPr>
          <w:rFonts w:ascii="Times New Roman" w:hAnsi="Times New Roman" w:cs="Times New Roman"/>
          <w:sz w:val="22"/>
          <w:szCs w:val="22"/>
        </w:rPr>
        <w:t xml:space="preserve">Törökszentmiklósi </w:t>
      </w:r>
      <w:proofErr w:type="spellStart"/>
      <w:r>
        <w:rPr>
          <w:rFonts w:ascii="Times New Roman" w:hAnsi="Times New Roman" w:cs="Times New Roman"/>
          <w:sz w:val="22"/>
          <w:szCs w:val="22"/>
        </w:rPr>
        <w:t>Football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Club</w:t>
      </w:r>
      <w:r w:rsidRPr="00491F92">
        <w:rPr>
          <w:rFonts w:ascii="Times New Roman" w:hAnsi="Times New Roman" w:cs="Times New Roman"/>
          <w:sz w:val="22"/>
          <w:szCs w:val="22"/>
        </w:rPr>
        <w:t xml:space="preserve"> a  megvalósuló felújítást legalább 5 éven keresztül a Magyar Labdarúgó Szövetség (a továbbiakba: MLSZ) által jóváhagyott sportfejlesztési programnak, a látvány-csapatsport támogatásra vonatkozó jogszabályoknak és az eredeti rendeltetésnek megfelelően használja és hasznosítsa. </w:t>
      </w:r>
    </w:p>
    <w:p w:rsidR="00E35F64" w:rsidRPr="00491F92" w:rsidRDefault="00E35F64" w:rsidP="00E35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5F64" w:rsidRPr="00491F92" w:rsidRDefault="00E35F64" w:rsidP="00E35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Amennyiben a felújítás építési engedély köteles tevékenység, </w:t>
      </w:r>
      <w:r>
        <w:rPr>
          <w:rFonts w:ascii="Times New Roman" w:hAnsi="Times New Roman" w:cs="Times New Roman"/>
          <w:sz w:val="22"/>
          <w:szCs w:val="22"/>
        </w:rPr>
        <w:t xml:space="preserve">Törökszentmiklós Városi </w:t>
      </w:r>
      <w:proofErr w:type="gramStart"/>
      <w:r>
        <w:rPr>
          <w:rFonts w:ascii="Times New Roman" w:hAnsi="Times New Roman" w:cs="Times New Roman"/>
          <w:sz w:val="22"/>
          <w:szCs w:val="22"/>
        </w:rPr>
        <w:t>Önkormányzat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1F92">
        <w:rPr>
          <w:rFonts w:ascii="Times New Roman" w:hAnsi="Times New Roman" w:cs="Times New Roman"/>
          <w:sz w:val="22"/>
          <w:szCs w:val="22"/>
        </w:rPr>
        <w:t xml:space="preserve">mint tulajdonos hozzájárul ahhoz, hogy az ingatlanra a felújítás megvalósításától számított 5 év határozott időre az igénybe vett támogatás mértékéig jelzálogjog kerüljön bejegyzésre a Magyar Állam javára. Kötelezettséget vállalok arra, hogy a jelzálogjog ingatlan-nyilvántartási bejegyzése érdekében a </w:t>
      </w:r>
      <w:r w:rsidR="00A12ECF">
        <w:rPr>
          <w:rFonts w:ascii="Times New Roman" w:hAnsi="Times New Roman" w:cs="Times New Roman"/>
          <w:sz w:val="22"/>
          <w:szCs w:val="22"/>
        </w:rPr>
        <w:t xml:space="preserve">Törökszentmiklósi </w:t>
      </w:r>
      <w:proofErr w:type="spellStart"/>
      <w:r w:rsidR="00A12ECF">
        <w:rPr>
          <w:rFonts w:ascii="Times New Roman" w:hAnsi="Times New Roman" w:cs="Times New Roman"/>
          <w:sz w:val="22"/>
          <w:szCs w:val="22"/>
        </w:rPr>
        <w:t>Football</w:t>
      </w:r>
      <w:proofErr w:type="spellEnd"/>
      <w:r w:rsidR="00A12ECF">
        <w:rPr>
          <w:rFonts w:ascii="Times New Roman" w:hAnsi="Times New Roman" w:cs="Times New Roman"/>
          <w:sz w:val="22"/>
          <w:szCs w:val="22"/>
        </w:rPr>
        <w:t xml:space="preserve"> Clubb</w:t>
      </w:r>
      <w:r w:rsidRPr="00491F92">
        <w:rPr>
          <w:rFonts w:ascii="Times New Roman" w:hAnsi="Times New Roman" w:cs="Times New Roman"/>
          <w:sz w:val="22"/>
          <w:szCs w:val="22"/>
        </w:rPr>
        <w:t xml:space="preserve">al együttműködöm, a bejegyzéshez szükséges tulajdonosi nyilatkozatokat </w:t>
      </w:r>
      <w:proofErr w:type="gramStart"/>
      <w:r w:rsidRPr="00491F92">
        <w:rPr>
          <w:rFonts w:ascii="Times New Roman" w:hAnsi="Times New Roman" w:cs="Times New Roman"/>
          <w:sz w:val="22"/>
          <w:szCs w:val="22"/>
        </w:rPr>
        <w:t>megteszem</w:t>
      </w:r>
      <w:proofErr w:type="gramEnd"/>
      <w:r w:rsidRPr="00491F92">
        <w:rPr>
          <w:rFonts w:ascii="Times New Roman" w:hAnsi="Times New Roman" w:cs="Times New Roman"/>
          <w:sz w:val="22"/>
          <w:szCs w:val="22"/>
        </w:rPr>
        <w:t xml:space="preserve"> és a rendelkezésére bocsátom.</w:t>
      </w:r>
    </w:p>
    <w:p w:rsidR="00E35F64" w:rsidRPr="00491F92" w:rsidRDefault="00E35F64" w:rsidP="00E35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5F64" w:rsidRPr="00491F92" w:rsidRDefault="00E35F64" w:rsidP="00E35F64">
      <w:pPr>
        <w:pStyle w:val="Default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Kijelentem, hogy fent nevezett ingatlanon harmadik személynek </w:t>
      </w:r>
      <w:r w:rsidRPr="00491F92">
        <w:rPr>
          <w:rFonts w:ascii="Times New Roman" w:hAnsi="Times New Roman" w:cs="Times New Roman"/>
          <w:spacing w:val="4"/>
          <w:sz w:val="22"/>
          <w:szCs w:val="22"/>
        </w:rPr>
        <w:t xml:space="preserve">nem áll fenn olyan joga, amely akadályozná a 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Törökszentmiklós </w:t>
      </w:r>
      <w:proofErr w:type="spellStart"/>
      <w:r>
        <w:rPr>
          <w:rFonts w:ascii="Times New Roman" w:hAnsi="Times New Roman" w:cs="Times New Roman"/>
          <w:spacing w:val="4"/>
          <w:sz w:val="22"/>
          <w:szCs w:val="22"/>
        </w:rPr>
        <w:t>Football</w:t>
      </w:r>
      <w:proofErr w:type="spellEnd"/>
      <w:r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2"/>
          <w:szCs w:val="22"/>
        </w:rPr>
        <w:t>Club-o</w:t>
      </w:r>
      <w:r w:rsidRPr="00491F92">
        <w:rPr>
          <w:rFonts w:ascii="Times New Roman" w:hAnsi="Times New Roman" w:cs="Times New Roman"/>
          <w:spacing w:val="4"/>
          <w:sz w:val="22"/>
          <w:szCs w:val="22"/>
        </w:rPr>
        <w:t>t</w:t>
      </w:r>
      <w:proofErr w:type="spellEnd"/>
      <w:r w:rsidRPr="00491F92">
        <w:rPr>
          <w:rFonts w:ascii="Times New Roman" w:hAnsi="Times New Roman" w:cs="Times New Roman"/>
          <w:spacing w:val="4"/>
          <w:sz w:val="22"/>
          <w:szCs w:val="22"/>
        </w:rPr>
        <w:t xml:space="preserve"> abban, hogy a TAO szerint tárgyi eszköz </w:t>
      </w:r>
      <w:r w:rsidRPr="00491F92">
        <w:rPr>
          <w:rFonts w:ascii="Times New Roman" w:hAnsi="Times New Roman" w:cs="Times New Roman"/>
          <w:spacing w:val="4"/>
          <w:sz w:val="22"/>
          <w:szCs w:val="22"/>
        </w:rPr>
        <w:lastRenderedPageBreak/>
        <w:t>felújítást megvalósítsa.</w:t>
      </w:r>
      <w:r w:rsidRPr="00491F9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491F92">
        <w:rPr>
          <w:rFonts w:ascii="Times New Roman" w:hAnsi="Times New Roman" w:cs="Times New Roman"/>
          <w:spacing w:val="4"/>
          <w:sz w:val="22"/>
          <w:szCs w:val="22"/>
        </w:rPr>
        <w:t>Kötelezettséget vállalok arra, hogy az ingatlan tulajdonosaként ilyen jogot a felújítás megvalósítását követő 5 év határozott időtartam alatt a tulajdonos nem alapít.</w:t>
      </w:r>
    </w:p>
    <w:p w:rsidR="00E35F64" w:rsidRPr="00491F92" w:rsidRDefault="00E35F64" w:rsidP="00E35F64">
      <w:pPr>
        <w:pStyle w:val="Default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:rsidR="00E35F64" w:rsidRPr="00491F92" w:rsidRDefault="00E35F64" w:rsidP="00E35F64">
      <w:pPr>
        <w:pStyle w:val="Default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491F92">
        <w:rPr>
          <w:rFonts w:ascii="Times New Roman" w:hAnsi="Times New Roman" w:cs="Times New Roman"/>
          <w:spacing w:val="4"/>
          <w:sz w:val="22"/>
          <w:szCs w:val="22"/>
        </w:rPr>
        <w:t xml:space="preserve">A jelen nyilatkozatban foglaltak maradéktalanul megfelelnek az általam képviselt </w:t>
      </w:r>
      <w:r w:rsidR="000E1291">
        <w:rPr>
          <w:rFonts w:ascii="Times New Roman" w:hAnsi="Times New Roman" w:cs="Times New Roman"/>
          <w:sz w:val="22"/>
          <w:szCs w:val="22"/>
        </w:rPr>
        <w:t>Törökszentmiklós Városi Önkormányzat</w:t>
      </w:r>
      <w:r w:rsidRPr="00491F92">
        <w:rPr>
          <w:rFonts w:ascii="Times New Roman" w:hAnsi="Times New Roman" w:cs="Times New Roman"/>
          <w:spacing w:val="4"/>
          <w:sz w:val="22"/>
          <w:szCs w:val="22"/>
        </w:rPr>
        <w:t>ra, valamint a tárgybeli ingatlanra vonatkozó jogszabályok rendelkezéseinek.</w:t>
      </w:r>
    </w:p>
    <w:p w:rsidR="00E35F64" w:rsidRPr="00491F92" w:rsidRDefault="00E35F64" w:rsidP="00E35F64">
      <w:pPr>
        <w:pStyle w:val="Default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:rsidR="00E35F64" w:rsidRPr="00491F92" w:rsidRDefault="00E35F64" w:rsidP="00E35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Nyilatkozom továbbá, hogy az általam képviselt </w:t>
      </w:r>
      <w:proofErr w:type="gramStart"/>
      <w:r w:rsidRPr="00491F92">
        <w:rPr>
          <w:rFonts w:ascii="Times New Roman" w:hAnsi="Times New Roman" w:cs="Times New Roman"/>
          <w:sz w:val="22"/>
          <w:szCs w:val="22"/>
        </w:rPr>
        <w:t>szervezet alapító</w:t>
      </w:r>
      <w:proofErr w:type="gramEnd"/>
      <w:r w:rsidRPr="00491F92">
        <w:rPr>
          <w:rFonts w:ascii="Times New Roman" w:hAnsi="Times New Roman" w:cs="Times New Roman"/>
          <w:sz w:val="22"/>
          <w:szCs w:val="22"/>
        </w:rPr>
        <w:t xml:space="preserve"> (létesítő) okirata alapján jogosult vagyok a szervezet képviseletére és rendelkezem a jelen nyilatkozat megtételéhez szükséges felhatalmazással. </w:t>
      </w:r>
    </w:p>
    <w:p w:rsidR="00E35F64" w:rsidRPr="00491F92" w:rsidRDefault="00E35F64" w:rsidP="00E35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5F64" w:rsidRPr="00491F92" w:rsidRDefault="00E35F64" w:rsidP="00E35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5F64" w:rsidRPr="00491F92" w:rsidRDefault="00E35F64" w:rsidP="00E35F64">
      <w:pPr>
        <w:spacing w:line="360" w:lineRule="auto"/>
        <w:jc w:val="both"/>
      </w:pPr>
      <w:r w:rsidRPr="00491F92">
        <w:rPr>
          <w:b/>
          <w:color w:val="000000"/>
        </w:rPr>
        <w:t>Kelt:</w:t>
      </w:r>
      <w:r w:rsidRPr="00491F92">
        <w:rPr>
          <w:color w:val="000000"/>
        </w:rPr>
        <w:t xml:space="preserve"> </w:t>
      </w:r>
      <w:r w:rsidR="000E1291">
        <w:t>Törökszentmiklós, 201</w:t>
      </w:r>
      <w:r w:rsidR="00A12ECF">
        <w:t xml:space="preserve">5. </w:t>
      </w:r>
      <w:proofErr w:type="gramStart"/>
      <w:r w:rsidR="00A12ECF">
        <w:t>április</w:t>
      </w:r>
      <w:r w:rsidR="000E1291">
        <w:t xml:space="preserve"> .</w:t>
      </w:r>
      <w:proofErr w:type="gramEnd"/>
      <w:r w:rsidR="000E1291">
        <w:t>..</w:t>
      </w:r>
    </w:p>
    <w:p w:rsidR="00E35F64" w:rsidRPr="00491F92" w:rsidRDefault="00E35F64" w:rsidP="00E35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5F64" w:rsidRDefault="00E35F64" w:rsidP="00E35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E1291" w:rsidRDefault="000E1291" w:rsidP="00E35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E1291" w:rsidRPr="00491F92" w:rsidRDefault="000E1291" w:rsidP="00E35F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5F64" w:rsidRPr="00491F92" w:rsidRDefault="00E35F64" w:rsidP="00E35F64">
      <w:pPr>
        <w:spacing w:line="360" w:lineRule="auto"/>
        <w:jc w:val="center"/>
        <w:rPr>
          <w:color w:val="000000"/>
        </w:rPr>
      </w:pPr>
      <w:r w:rsidRPr="00491F92">
        <w:rPr>
          <w:color w:val="000000"/>
        </w:rPr>
        <w:t>………………………………………..</w:t>
      </w:r>
    </w:p>
    <w:p w:rsidR="000E1291" w:rsidRDefault="00A12ECF" w:rsidP="000E1291">
      <w:pPr>
        <w:spacing w:line="360" w:lineRule="auto"/>
        <w:jc w:val="center"/>
      </w:pPr>
      <w:r>
        <w:t>Markót Imre</w:t>
      </w:r>
    </w:p>
    <w:p w:rsidR="00E35F64" w:rsidRDefault="000E1291" w:rsidP="00E35F64">
      <w:pPr>
        <w:spacing w:line="360" w:lineRule="auto"/>
        <w:jc w:val="center"/>
      </w:pPr>
      <w:r>
        <w:t>Törökszentmiklós Városi Önkormányzat</w:t>
      </w:r>
    </w:p>
    <w:p w:rsidR="000E1291" w:rsidRPr="00491F92" w:rsidRDefault="000E1291" w:rsidP="00E35F64">
      <w:pPr>
        <w:spacing w:line="360" w:lineRule="auto"/>
        <w:jc w:val="center"/>
      </w:pPr>
    </w:p>
    <w:p w:rsidR="00296F83" w:rsidRPr="00296F83" w:rsidRDefault="00296F83" w:rsidP="003A207D">
      <w:pPr>
        <w:ind w:left="720"/>
        <w:jc w:val="both"/>
        <w:rPr>
          <w:sz w:val="22"/>
          <w:szCs w:val="22"/>
        </w:rPr>
      </w:pPr>
    </w:p>
    <w:sectPr w:rsidR="00296F83" w:rsidRPr="00296F83" w:rsidSect="00296F83"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2E" w:rsidRDefault="008F6B2E">
      <w:r>
        <w:separator/>
      </w:r>
    </w:p>
  </w:endnote>
  <w:endnote w:type="continuationSeparator" w:id="0">
    <w:p w:rsidR="008F6B2E" w:rsidRDefault="008F6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2E" w:rsidRDefault="00793E67" w:rsidP="008269C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F6B2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F6B2E" w:rsidRDefault="008F6B2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2E" w:rsidRDefault="008F6B2E">
      <w:r>
        <w:separator/>
      </w:r>
    </w:p>
  </w:footnote>
  <w:footnote w:type="continuationSeparator" w:id="0">
    <w:p w:rsidR="008F6B2E" w:rsidRDefault="008F6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2E" w:rsidRDefault="00793E67" w:rsidP="00296F8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F6B2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F6B2E" w:rsidRDefault="008F6B2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2E" w:rsidRDefault="00793E67" w:rsidP="00296F8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F6B2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4633A">
      <w:rPr>
        <w:rStyle w:val="Oldalszm"/>
        <w:noProof/>
      </w:rPr>
      <w:t>2</w:t>
    </w:r>
    <w:r>
      <w:rPr>
        <w:rStyle w:val="Oldalszm"/>
      </w:rPr>
      <w:fldChar w:fldCharType="end"/>
    </w:r>
  </w:p>
  <w:p w:rsidR="008F6B2E" w:rsidRDefault="008F6B2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69E0E42"/>
    <w:multiLevelType w:val="hybridMultilevel"/>
    <w:tmpl w:val="6FDAA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F6C34"/>
    <w:multiLevelType w:val="hybridMultilevel"/>
    <w:tmpl w:val="C8863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505B"/>
    <w:multiLevelType w:val="hybridMultilevel"/>
    <w:tmpl w:val="CE16C7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319"/>
    <w:rsid w:val="000154E9"/>
    <w:rsid w:val="0004633A"/>
    <w:rsid w:val="00054A8E"/>
    <w:rsid w:val="00072526"/>
    <w:rsid w:val="000E1291"/>
    <w:rsid w:val="00117CE4"/>
    <w:rsid w:val="00126D28"/>
    <w:rsid w:val="001831BD"/>
    <w:rsid w:val="001C09B5"/>
    <w:rsid w:val="00201DE0"/>
    <w:rsid w:val="00241202"/>
    <w:rsid w:val="00296F83"/>
    <w:rsid w:val="002E74AF"/>
    <w:rsid w:val="003A207D"/>
    <w:rsid w:val="003A2361"/>
    <w:rsid w:val="003B06E5"/>
    <w:rsid w:val="0040385B"/>
    <w:rsid w:val="00410EFE"/>
    <w:rsid w:val="00442FF0"/>
    <w:rsid w:val="004B4BC6"/>
    <w:rsid w:val="004E2848"/>
    <w:rsid w:val="0054350B"/>
    <w:rsid w:val="005B31F2"/>
    <w:rsid w:val="00672247"/>
    <w:rsid w:val="006A3A37"/>
    <w:rsid w:val="006F503D"/>
    <w:rsid w:val="007058BD"/>
    <w:rsid w:val="0076681E"/>
    <w:rsid w:val="007853BD"/>
    <w:rsid w:val="00793E67"/>
    <w:rsid w:val="0079410A"/>
    <w:rsid w:val="007C6319"/>
    <w:rsid w:val="007D0141"/>
    <w:rsid w:val="008269C9"/>
    <w:rsid w:val="0082714A"/>
    <w:rsid w:val="00874632"/>
    <w:rsid w:val="00891D09"/>
    <w:rsid w:val="008C6BEB"/>
    <w:rsid w:val="008C7DDF"/>
    <w:rsid w:val="008E3A64"/>
    <w:rsid w:val="008F6B2E"/>
    <w:rsid w:val="00906478"/>
    <w:rsid w:val="00917E34"/>
    <w:rsid w:val="00983E19"/>
    <w:rsid w:val="009D15F8"/>
    <w:rsid w:val="009D2128"/>
    <w:rsid w:val="009F09A1"/>
    <w:rsid w:val="00A12ECF"/>
    <w:rsid w:val="00AA1ADC"/>
    <w:rsid w:val="00B65AE0"/>
    <w:rsid w:val="00BC4597"/>
    <w:rsid w:val="00BE430D"/>
    <w:rsid w:val="00BF0CC4"/>
    <w:rsid w:val="00C712A0"/>
    <w:rsid w:val="00C777AD"/>
    <w:rsid w:val="00D36311"/>
    <w:rsid w:val="00D63A2D"/>
    <w:rsid w:val="00E35F64"/>
    <w:rsid w:val="00E57AEB"/>
    <w:rsid w:val="00EE1546"/>
    <w:rsid w:val="00F235E5"/>
    <w:rsid w:val="00F42FCC"/>
    <w:rsid w:val="00F8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C63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793E67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Feladcmebortkon">
    <w:name w:val="envelope return"/>
    <w:basedOn w:val="Norml"/>
    <w:rsid w:val="00793E67"/>
    <w:rPr>
      <w:rFonts w:ascii="Arial" w:hAnsi="Arial"/>
      <w:b/>
    </w:rPr>
  </w:style>
  <w:style w:type="paragraph" w:styleId="lfej">
    <w:name w:val="header"/>
    <w:basedOn w:val="Norml"/>
    <w:rsid w:val="007C63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C6319"/>
  </w:style>
  <w:style w:type="paragraph" w:styleId="llb">
    <w:name w:val="footer"/>
    <w:basedOn w:val="Norml"/>
    <w:rsid w:val="007C6319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7C63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qFormat/>
    <w:rsid w:val="00296F83"/>
    <w:pPr>
      <w:ind w:left="708"/>
    </w:pPr>
    <w:rPr>
      <w:sz w:val="24"/>
      <w:szCs w:val="24"/>
    </w:rPr>
  </w:style>
  <w:style w:type="table" w:styleId="Rcsostblzat">
    <w:name w:val="Table Grid"/>
    <w:basedOn w:val="Normltblzat"/>
    <w:rsid w:val="003A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5F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8F6B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F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Városi Önkormányzat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str103</dc:creator>
  <cp:keywords/>
  <dc:description/>
  <cp:lastModifiedBy>Orbánné Katika</cp:lastModifiedBy>
  <cp:revision>2</cp:revision>
  <cp:lastPrinted>2013-03-06T11:52:00Z</cp:lastPrinted>
  <dcterms:created xsi:type="dcterms:W3CDTF">2015-04-22T12:21:00Z</dcterms:created>
  <dcterms:modified xsi:type="dcterms:W3CDTF">2015-04-22T12:21:00Z</dcterms:modified>
</cp:coreProperties>
</file>