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6" w:rsidRPr="00736EB2" w:rsidRDefault="00800656" w:rsidP="00002719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800656" w:rsidRPr="00736EB2" w:rsidRDefault="00800656" w:rsidP="00002719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800656" w:rsidRPr="00736EB2" w:rsidRDefault="00800656" w:rsidP="00002719">
      <w:pPr>
        <w:spacing w:line="360" w:lineRule="auto"/>
        <w:jc w:val="center"/>
        <w:rPr>
          <w:rFonts w:cs="Times New Roman"/>
          <w:b/>
          <w:color w:val="000000"/>
          <w:sz w:val="36"/>
          <w:szCs w:val="28"/>
        </w:rPr>
      </w:pPr>
      <w:r w:rsidRPr="00736EB2">
        <w:rPr>
          <w:rFonts w:cs="Times New Roman"/>
          <w:b/>
          <w:color w:val="000000"/>
          <w:sz w:val="36"/>
          <w:szCs w:val="28"/>
        </w:rPr>
        <w:t>BESZÁMOLÓ</w:t>
      </w:r>
    </w:p>
    <w:p w:rsidR="00800656" w:rsidRPr="00736EB2" w:rsidRDefault="00800656" w:rsidP="00002719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</w:t>
      </w:r>
    </w:p>
    <w:p w:rsidR="00800656" w:rsidRPr="00736EB2" w:rsidRDefault="00800656" w:rsidP="00736EB2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 w:rsidRPr="00736EB2">
        <w:rPr>
          <w:rFonts w:cs="Times New Roman"/>
          <w:color w:val="000000"/>
          <w:sz w:val="28"/>
          <w:szCs w:val="28"/>
        </w:rPr>
        <w:t>„Törökszentmiklós szennyvízhálózatának és szennyvíztisztító telepének bővítése és korszerűsítése”</w:t>
      </w:r>
    </w:p>
    <w:p w:rsidR="00800656" w:rsidRDefault="00800656" w:rsidP="00736EB2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 w:rsidRPr="00736EB2">
        <w:rPr>
          <w:rFonts w:cs="Times New Roman"/>
          <w:color w:val="000000"/>
          <w:sz w:val="28"/>
          <w:szCs w:val="28"/>
        </w:rPr>
        <w:t>KEOP-7.1.0/11-2013-0005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36EB2">
        <w:rPr>
          <w:rFonts w:cs="Times New Roman"/>
          <w:color w:val="000000"/>
          <w:sz w:val="28"/>
          <w:szCs w:val="28"/>
        </w:rPr>
        <w:t>kódszámú projekt</w:t>
      </w:r>
      <w:r>
        <w:rPr>
          <w:rFonts w:cs="Times New Roman"/>
          <w:color w:val="000000"/>
          <w:sz w:val="28"/>
          <w:szCs w:val="28"/>
        </w:rPr>
        <w:t>hez kapcsolódó</w:t>
      </w:r>
    </w:p>
    <w:p w:rsidR="00800656" w:rsidRPr="00736EB2" w:rsidRDefault="00800656" w:rsidP="00736EB2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736EB2">
        <w:rPr>
          <w:rFonts w:cs="Times New Roman"/>
          <w:b/>
          <w:color w:val="000000"/>
          <w:sz w:val="28"/>
          <w:szCs w:val="28"/>
        </w:rPr>
        <w:t>Local Agenda 21 c. szakmai dokumentum elkészítéséről</w:t>
      </w:r>
    </w:p>
    <w:p w:rsidR="00800656" w:rsidRDefault="00800656" w:rsidP="00736EB2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00656" w:rsidRPr="00736EB2" w:rsidRDefault="00800656" w:rsidP="00736EB2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 2015</w:t>
      </w:r>
      <w:r w:rsidRPr="00736EB2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február 3. napján tartandó</w:t>
      </w:r>
      <w:r w:rsidRPr="00736EB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képviselő-testületi</w:t>
      </w:r>
      <w:r w:rsidRPr="00736EB2">
        <w:rPr>
          <w:rFonts w:cs="Times New Roman"/>
          <w:color w:val="000000"/>
          <w:sz w:val="28"/>
          <w:szCs w:val="28"/>
        </w:rPr>
        <w:t xml:space="preserve"> ülésre</w:t>
      </w:r>
    </w:p>
    <w:p w:rsidR="00800656" w:rsidRPr="00736EB2" w:rsidRDefault="00800656" w:rsidP="00002719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 w:rsidRPr="00736EB2">
        <w:rPr>
          <w:rFonts w:cs="Times New Roman"/>
          <w:color w:val="000000"/>
          <w:sz w:val="28"/>
          <w:szCs w:val="28"/>
        </w:rPr>
        <w:t xml:space="preserve"> </w:t>
      </w:r>
    </w:p>
    <w:p w:rsidR="00800656" w:rsidRDefault="00800656" w:rsidP="00736EB2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800656" w:rsidRDefault="00800656" w:rsidP="00736EB2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800656" w:rsidRDefault="00800656" w:rsidP="005F3D9F">
      <w:pPr>
        <w:spacing w:line="240" w:lineRule="auto"/>
        <w:rPr>
          <w:rFonts w:cs="Times New Roman"/>
          <w:color w:val="000000"/>
          <w:sz w:val="28"/>
          <w:szCs w:val="28"/>
          <w:u w:val="single"/>
        </w:rPr>
      </w:pPr>
    </w:p>
    <w:p w:rsidR="00800656" w:rsidRDefault="00800656" w:rsidP="005F3D9F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 w:rsidRPr="00736EB2">
        <w:rPr>
          <w:rFonts w:cs="Times New Roman"/>
          <w:color w:val="000000"/>
          <w:sz w:val="28"/>
          <w:szCs w:val="28"/>
          <w:u w:val="single"/>
        </w:rPr>
        <w:t>Készítette:</w:t>
      </w:r>
      <w:r w:rsidRPr="00736EB2">
        <w:rPr>
          <w:rFonts w:cs="Times New Roman"/>
          <w:color w:val="000000"/>
          <w:sz w:val="28"/>
          <w:szCs w:val="28"/>
        </w:rPr>
        <w:t xml:space="preserve"> </w:t>
      </w:r>
    </w:p>
    <w:p w:rsidR="00800656" w:rsidRDefault="00800656" w:rsidP="005F3D9F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 w:rsidRPr="00D3468A">
        <w:rPr>
          <w:rFonts w:cs="Times New Roman"/>
          <w:noProof/>
          <w:color w:val="000000"/>
          <w:sz w:val="28"/>
          <w:szCs w:val="2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7" type="#_x0000_t75" style="width:214.5pt;height:36pt;visibility:visible">
            <v:imagedata r:id="rId7" o:title=""/>
          </v:shape>
        </w:pict>
      </w:r>
    </w:p>
    <w:p w:rsidR="00800656" w:rsidRDefault="00800656" w:rsidP="005F3D9F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 w:rsidRPr="00736EB2">
        <w:rPr>
          <w:rFonts w:cs="Times New Roman"/>
          <w:color w:val="000000"/>
          <w:sz w:val="28"/>
          <w:szCs w:val="28"/>
        </w:rPr>
        <w:t xml:space="preserve"> RVI M</w:t>
      </w:r>
      <w:r>
        <w:rPr>
          <w:rFonts w:cs="Times New Roman"/>
          <w:color w:val="000000"/>
          <w:sz w:val="28"/>
          <w:szCs w:val="28"/>
        </w:rPr>
        <w:t>ana</w:t>
      </w:r>
      <w:r w:rsidRPr="00736EB2">
        <w:rPr>
          <w:rFonts w:cs="Times New Roman"/>
          <w:color w:val="000000"/>
          <w:sz w:val="28"/>
          <w:szCs w:val="28"/>
        </w:rPr>
        <w:t>g</w:t>
      </w:r>
      <w:r>
        <w:rPr>
          <w:rFonts w:cs="Times New Roman"/>
          <w:color w:val="000000"/>
          <w:sz w:val="28"/>
          <w:szCs w:val="28"/>
        </w:rPr>
        <w:t>ement</w:t>
      </w:r>
      <w:r w:rsidRPr="00736EB2">
        <w:rPr>
          <w:rFonts w:cs="Times New Roman"/>
          <w:color w:val="000000"/>
          <w:sz w:val="28"/>
          <w:szCs w:val="28"/>
        </w:rPr>
        <w:t xml:space="preserve"> Kft.</w:t>
      </w:r>
    </w:p>
    <w:p w:rsidR="00800656" w:rsidRDefault="00800656" w:rsidP="005F3D9F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1119 Budapest, Fehérvári út 179.</w:t>
      </w:r>
    </w:p>
    <w:p w:rsidR="00800656" w:rsidRDefault="00800656" w:rsidP="005F3D9F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800656" w:rsidRDefault="00800656" w:rsidP="00736EB2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800656" w:rsidRPr="00736EB2" w:rsidRDefault="00800656" w:rsidP="00002719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800656" w:rsidRDefault="00800656" w:rsidP="00736EB2">
      <w:pPr>
        <w:spacing w:line="360" w:lineRule="auto"/>
        <w:rPr>
          <w:rFonts w:cs="Times New Roman"/>
          <w:color w:val="FF0000"/>
          <w:sz w:val="24"/>
          <w:szCs w:val="24"/>
        </w:rPr>
      </w:pPr>
    </w:p>
    <w:p w:rsidR="00800656" w:rsidRPr="00736EB2" w:rsidRDefault="00800656" w:rsidP="00736EB2">
      <w:pPr>
        <w:spacing w:line="360" w:lineRule="auto"/>
        <w:rPr>
          <w:rFonts w:cs="Times New Roman"/>
          <w:b/>
          <w:bCs/>
          <w:caps/>
          <w:sz w:val="24"/>
          <w:szCs w:val="24"/>
          <w:u w:val="single"/>
        </w:rPr>
      </w:pPr>
      <w:r>
        <w:rPr>
          <w:rFonts w:cs="Times New Roman"/>
          <w:b/>
          <w:bCs/>
          <w:caps/>
          <w:sz w:val="24"/>
          <w:szCs w:val="24"/>
          <w:u w:val="single"/>
        </w:rPr>
        <w:t>ELŐZMÉNYEK, indokoltság</w:t>
      </w:r>
    </w:p>
    <w:p w:rsidR="00800656" w:rsidRDefault="00800656" w:rsidP="00706B79">
      <w:pPr>
        <w:pStyle w:val="NoSpacing"/>
        <w:spacing w:line="36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02082F">
        <w:rPr>
          <w:rFonts w:cs="Times New Roman"/>
          <w:bCs/>
          <w:sz w:val="24"/>
          <w:szCs w:val="24"/>
        </w:rPr>
        <w:t>A 2013.03.07-én a</w:t>
      </w:r>
      <w:r>
        <w:rPr>
          <w:rFonts w:cs="Times New Roman"/>
          <w:bCs/>
          <w:sz w:val="24"/>
          <w:szCs w:val="24"/>
        </w:rPr>
        <w:t xml:space="preserve">z Új Széchenyi Terv Környezet- és Energia Operatív Program támogatási rendszeréhez benyújtott </w:t>
      </w:r>
      <w:r w:rsidRPr="0002082F">
        <w:rPr>
          <w:rFonts w:cs="Times New Roman"/>
          <w:bCs/>
          <w:sz w:val="24"/>
          <w:szCs w:val="24"/>
        </w:rPr>
        <w:t>KEOP-7.1.0/11-2013-0005 azonosítószámú pályázat</w:t>
      </w:r>
      <w:r>
        <w:rPr>
          <w:rFonts w:cs="Times New Roman"/>
          <w:bCs/>
          <w:sz w:val="24"/>
          <w:szCs w:val="24"/>
        </w:rPr>
        <w:t xml:space="preserve"> keretében a projektgazda Törökszentmiklós Városi Önkormányzat vállalta Fenntarthatósági Terv vagy Program (Local Agenda 21) elkészítését.</w:t>
      </w:r>
    </w:p>
    <w:p w:rsidR="00800656" w:rsidRDefault="00800656" w:rsidP="000E1D7D">
      <w:pPr>
        <w:pStyle w:val="NoSpacing"/>
        <w:spacing w:line="360" w:lineRule="auto"/>
        <w:ind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projekt fenntarthatósági vállalásainak maradéktalan teljesítése és ezáltal a szabályos projektmegvalósítás érdekében cégünk 2014. október 1-én megrendelést kapott Törökszentmiklós Város Polgármesterétől a Local Agenda 21 című dokumentum elkészítésére.</w:t>
      </w:r>
    </w:p>
    <w:p w:rsidR="00800656" w:rsidRDefault="00800656" w:rsidP="000E1D7D">
      <w:pPr>
        <w:pStyle w:val="NoSpacing"/>
        <w:spacing w:line="360" w:lineRule="auto"/>
        <w:ind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 szerződést követően a Városfejlesztési Osztály munkatársainak segítségével elindítottuk az adatkérési folyamatot, melynek eredményeképpen november elejére érkeztek meg hozzánk a nyers adatok. Az adatok beérkezését megelőzően a Belügyminisztérium útmutatójában található kérdőív minta alapján összeállítottuk a Törökszentmiklósra specializált gyermek és felnőtt kérdőíveket. A felnőttek körében végzett kérdőívezést a polgármester meghatalmazásával hajtottuk végre október 8. és 21. között részben kérdezőbiztosok alkalmazásával, részben kiosztott kérdőívek segítségével. A gyermek kérdőíveket a hivatal munkatársainak és az iskola dolgozóinak segítségével juttattuk el a Hunyadi iskolába. A begyűjtött kérdőívek elemzésére a beérkező statisztikai adatok feldolgozásával párhuzamosan került sor. A Helyzetfeltáró munkarész elkészítéséhez felhasználtuk a rendelkezésre álló városi fejlesztési és ágazati dokumentumokat, valamint a települési lebontású országos környezeti monitoring adatbázisokat. A Stratégiai fejezetben szereplő stratégiai célok és prioritások tartalmát elsősorban a Helyzetértékelés eredményei alapján próbáltuk kialakítani, mindamellett, hogy igyekeztünk azokat hozzáigazítani a 2006-ban elfogadott IVS-ben, a 2013-as városi Fenntartható Fejlődési Stratégiában, valamint a </w:t>
      </w:r>
      <w:r>
        <w:rPr>
          <w:sz w:val="24"/>
        </w:rPr>
        <w:t>Nemzeti Fenntartható Fejlődés Keretstratégiában leírtakhoz. A munka záró lépéseként a Városfejlesztési Osztály segítségével felkutattuk azokat a különböző előkészítettséggel bíró projektterveket, projektötleteket amelyek az uniós forráselosztással és a Jász-Nagykun-Szolnok Megyei Területfejlesztési Programmal összhangban segíteni tudják a város fenntartható fejlődését.</w:t>
      </w:r>
    </w:p>
    <w:p w:rsidR="00800656" w:rsidRDefault="00800656" w:rsidP="00706B79">
      <w:pPr>
        <w:pStyle w:val="NoSpacing"/>
        <w:spacing w:line="36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706B79">
      <w:pPr>
        <w:pStyle w:val="NoSpacing"/>
        <w:spacing w:line="360" w:lineRule="auto"/>
        <w:ind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Local Agendát a Képviselő-testület 2014. december 22-i ülésén kelt határozatban elfogadta, valamint előírta annak 2015. január 31-ig történő felülvizsgálatát. Az érintett projekt záró helyszíni ellenőrzése 2015. január 8-án megtörtént, a közreműködő szervezet ellenőrei megfelelőnek találták a dokumentumot. Az elfogadott anyagba ezt követően átvezetésre kerültek a december 22-i bizottsági üléseken elhangzott javaslatok, a 2015.01.14-ig írásban beérkező vélemények. A 2015.01.20-án lezajlott összevont bizottsági ülésen újabb, részletesebb javaslatokat tettek a jelenlévők, melyek egyrészt az anyag részleges korrekciójára irányultak, másrészt új tartalmi elemek szerepeltetését javasolták. A módosítások bizottsági elfogadása után a javaslatok átvezetéséről gondoskodtunk. A dokumentumban megfogalmazottakkal kapcsolatban a Polgármesteri Hivatal Szervezeti Osztályának, valamint a Városfejlesztési Osztályának vezetője, illetve a városi főépítész megfogalmazott korrigálási és bővítési javaslatokat, melyek figyelembe vételével átdolgoztuk az anyagot.</w:t>
      </w:r>
    </w:p>
    <w:p w:rsidR="00800656" w:rsidRDefault="00800656" w:rsidP="0002082F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02082F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7B4D51">
      <w:pPr>
        <w:spacing w:line="360" w:lineRule="auto"/>
        <w:rPr>
          <w:rFonts w:cs="Times New Roman"/>
          <w:b/>
          <w:bCs/>
          <w:caps/>
          <w:sz w:val="24"/>
          <w:szCs w:val="24"/>
          <w:u w:val="single"/>
        </w:rPr>
      </w:pPr>
      <w:r>
        <w:rPr>
          <w:rFonts w:cs="Times New Roman"/>
          <w:b/>
          <w:bCs/>
          <w:caps/>
          <w:sz w:val="24"/>
          <w:szCs w:val="24"/>
          <w:u w:val="single"/>
        </w:rPr>
        <w:t>A FELÜLVIZSGÁLATI FOLYAMAT I. szakasza</w:t>
      </w:r>
    </w:p>
    <w:p w:rsidR="00800656" w:rsidRPr="00C271D9" w:rsidRDefault="00800656" w:rsidP="007B4D51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C271D9">
        <w:rPr>
          <w:rFonts w:cs="Times New Roman"/>
          <w:bCs/>
          <w:sz w:val="24"/>
          <w:szCs w:val="24"/>
        </w:rPr>
        <w:t>A 2014.12.22-i bizottsági üléseken elhangzott észrevételek közül beépítésre és korrigálásra kerültek a következők:</w:t>
      </w:r>
    </w:p>
    <w:p w:rsidR="00800656" w:rsidRDefault="00800656" w:rsidP="007B4D51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az </w:t>
      </w:r>
      <w:r w:rsidRPr="007D337C">
        <w:rPr>
          <w:rFonts w:cs="Times New Roman"/>
          <w:bCs/>
          <w:i/>
          <w:sz w:val="24"/>
          <w:szCs w:val="24"/>
        </w:rPr>
        <w:t>5.2. (Megvalósítás) Gazdasági pillér</w:t>
      </w:r>
      <w:r>
        <w:rPr>
          <w:rFonts w:cs="Times New Roman"/>
          <w:bCs/>
          <w:sz w:val="24"/>
          <w:szCs w:val="24"/>
        </w:rPr>
        <w:t>en belül említésre kerültek a mezőgazdasági őstermelők, kisvállalkozók. A felsorolásba az állattenyésztők és az élelmiszer-feldolgozást végző vállalkozások is bekerültek.</w:t>
      </w:r>
    </w:p>
    <w:p w:rsidR="00800656" w:rsidRDefault="00800656" w:rsidP="0002082F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Pr="00C271D9" w:rsidRDefault="00800656" w:rsidP="007D337C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C271D9">
        <w:rPr>
          <w:rFonts w:cs="Times New Roman"/>
          <w:bCs/>
          <w:sz w:val="24"/>
          <w:szCs w:val="24"/>
        </w:rPr>
        <w:t xml:space="preserve">A 2014.01.14-ig beérkezett hozzászólások </w:t>
      </w:r>
      <w:r>
        <w:rPr>
          <w:rFonts w:cs="Times New Roman"/>
          <w:bCs/>
          <w:sz w:val="24"/>
          <w:szCs w:val="24"/>
        </w:rPr>
        <w:t xml:space="preserve">korrekciós javaslatai közül beépítésre </w:t>
      </w:r>
      <w:r w:rsidRPr="00C271D9">
        <w:rPr>
          <w:rFonts w:cs="Times New Roman"/>
          <w:bCs/>
          <w:sz w:val="24"/>
          <w:szCs w:val="24"/>
        </w:rPr>
        <w:t>kerültek a következők:</w:t>
      </w:r>
    </w:p>
    <w:p w:rsidR="00800656" w:rsidRDefault="00800656" w:rsidP="007D337C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5110C8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Kocsis Erzsébet"/>
        </w:smartTagPr>
        <w:r>
          <w:rPr>
            <w:rFonts w:cs="Times New Roman"/>
            <w:bCs/>
            <w:sz w:val="24"/>
            <w:szCs w:val="24"/>
            <w:u w:val="single"/>
          </w:rPr>
          <w:t>Kocsis Erzsébet</w:t>
        </w:r>
      </w:smartTag>
      <w:r>
        <w:rPr>
          <w:rFonts w:cs="Times New Roman"/>
          <w:bCs/>
          <w:sz w:val="24"/>
          <w:szCs w:val="24"/>
          <w:u w:val="single"/>
        </w:rPr>
        <w:t xml:space="preserve"> (a </w:t>
      </w:r>
      <w:smartTag w:uri="urn:schemas-microsoft-com:office:smarttags" w:element="PersonName">
        <w:r>
          <w:rPr>
            <w:rFonts w:cs="Times New Roman"/>
            <w:bCs/>
            <w:sz w:val="24"/>
            <w:szCs w:val="24"/>
            <w:u w:val="single"/>
          </w:rPr>
          <w:t>Bercsényi</w:t>
        </w:r>
      </w:smartTag>
      <w:r>
        <w:rPr>
          <w:rFonts w:cs="Times New Roman"/>
          <w:bCs/>
          <w:sz w:val="24"/>
          <w:szCs w:val="24"/>
          <w:u w:val="single"/>
        </w:rPr>
        <w:t xml:space="preserve"> Miklós Kat. Gimn. és Kollégium, Ált. Isk., Óvoda igazgatójának)</w:t>
      </w:r>
      <w:r w:rsidRPr="00C271D9">
        <w:rPr>
          <w:rFonts w:cs="Times New Roman"/>
          <w:bCs/>
          <w:sz w:val="24"/>
          <w:szCs w:val="24"/>
          <w:u w:val="single"/>
        </w:rPr>
        <w:t xml:space="preserve"> észrevételei:</w:t>
      </w:r>
    </w:p>
    <w:p w:rsidR="00800656" w:rsidRDefault="00800656" w:rsidP="005110C8">
      <w:pPr>
        <w:pStyle w:val="NoSpacing"/>
        <w:numPr>
          <w:ilvl w:val="0"/>
          <w:numId w:val="38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5110C8">
        <w:rPr>
          <w:rFonts w:cs="Times New Roman"/>
          <w:bCs/>
          <w:sz w:val="24"/>
          <w:szCs w:val="24"/>
        </w:rPr>
        <w:t>a tagintézményeiket érintő felújítási projektek</w:t>
      </w:r>
      <w:r>
        <w:rPr>
          <w:rFonts w:cs="Times New Roman"/>
          <w:bCs/>
          <w:sz w:val="24"/>
          <w:szCs w:val="24"/>
        </w:rPr>
        <w:t>kel kapcsolatban nyilatkozott, a következő módosításokat átvezettük:</w:t>
      </w:r>
    </w:p>
    <w:p w:rsidR="00800656" w:rsidRDefault="00800656" w:rsidP="009E6024">
      <w:pPr>
        <w:pStyle w:val="NoSpacing"/>
        <w:numPr>
          <w:ilvl w:val="1"/>
          <w:numId w:val="38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felújítási szükségleteiket pontosítottuk (gimnázium tetőtér-beépítés, elegendő kollégiumi férőhely, általános iskolai tornaterme felújítása, nyílászáró csere és világításkorszerűsítés az összes tagintézményben)</w:t>
      </w:r>
    </w:p>
    <w:p w:rsidR="00800656" w:rsidRPr="005110C8" w:rsidRDefault="00800656" w:rsidP="009E6024">
      <w:pPr>
        <w:pStyle w:val="NoSpacing"/>
        <w:numPr>
          <w:ilvl w:val="1"/>
          <w:numId w:val="38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Szent Kristóf Tagóvoda bővítése helyett annak teljesen új épületbe való költözését tartja indokoltnak.</w:t>
      </w:r>
    </w:p>
    <w:p w:rsidR="00800656" w:rsidRDefault="00800656" w:rsidP="007D337C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  <w:u w:val="single"/>
        </w:rPr>
      </w:pPr>
    </w:p>
    <w:p w:rsidR="00800656" w:rsidRPr="00C271D9" w:rsidRDefault="00800656" w:rsidP="007D337C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  <w:u w:val="single"/>
        </w:rPr>
      </w:pPr>
      <w:r w:rsidRPr="00C271D9">
        <w:rPr>
          <w:rFonts w:cs="Times New Roman"/>
          <w:bCs/>
          <w:sz w:val="24"/>
          <w:szCs w:val="24"/>
          <w:u w:val="single"/>
        </w:rPr>
        <w:t>Kozák Mihály bizottsági tag észrevételei:</w:t>
      </w:r>
    </w:p>
    <w:p w:rsidR="00800656" w:rsidRDefault="00800656" w:rsidP="007D337C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7D337C">
        <w:rPr>
          <w:rFonts w:cs="Times New Roman"/>
          <w:bCs/>
          <w:i/>
          <w:sz w:val="24"/>
          <w:szCs w:val="24"/>
        </w:rPr>
        <w:t>2.1.2</w:t>
      </w:r>
      <w:r>
        <w:rPr>
          <w:rFonts w:cs="Times New Roman"/>
          <w:bCs/>
          <w:i/>
          <w:sz w:val="24"/>
          <w:szCs w:val="24"/>
        </w:rPr>
        <w:t>.</w:t>
      </w:r>
      <w:r w:rsidRPr="007D337C">
        <w:rPr>
          <w:rFonts w:cs="Times New Roman"/>
          <w:bCs/>
          <w:i/>
          <w:sz w:val="24"/>
          <w:szCs w:val="24"/>
        </w:rPr>
        <w:t xml:space="preserve"> Egészségügyi állapot</w:t>
      </w:r>
      <w:r>
        <w:rPr>
          <w:rFonts w:cs="Times New Roman"/>
          <w:bCs/>
          <w:sz w:val="24"/>
          <w:szCs w:val="24"/>
        </w:rPr>
        <w:t xml:space="preserve"> fejezetben az EGYMI tevékenységét bemutató szöveges részt az EGYMI jelenlegi módosításokat tartalmazó alapító okirata alapján átdolgoztuk, az említett hiányosságokat pótoltuk.</w:t>
      </w:r>
    </w:p>
    <w:p w:rsidR="00800656" w:rsidRDefault="00800656" w:rsidP="007D337C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2.1.6. Döntési folyamatok, önkormányzás </w:t>
      </w:r>
      <w:r w:rsidRPr="00061EE3">
        <w:rPr>
          <w:rFonts w:cs="Times New Roman"/>
          <w:bCs/>
          <w:sz w:val="24"/>
          <w:szCs w:val="24"/>
        </w:rPr>
        <w:t>fejezetben említett pontatlanságokat</w:t>
      </w:r>
      <w:r>
        <w:rPr>
          <w:rFonts w:cs="Times New Roman"/>
          <w:bCs/>
          <w:sz w:val="24"/>
          <w:szCs w:val="24"/>
        </w:rPr>
        <w:t>, az Önkormányzat és a Polgármesteri Hivatal jelenlegi SzMSz-e alapján javítottuk.</w:t>
      </w:r>
    </w:p>
    <w:p w:rsidR="00800656" w:rsidRDefault="00800656" w:rsidP="00061EE3">
      <w:pPr>
        <w:pStyle w:val="NoSpacing"/>
        <w:numPr>
          <w:ilvl w:val="1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a bizottságok számára, tevékenységére vonatkozó rész korrigálásra került</w:t>
      </w:r>
    </w:p>
    <w:p w:rsidR="00800656" w:rsidRPr="00061EE3" w:rsidRDefault="00800656" w:rsidP="00061EE3">
      <w:pPr>
        <w:pStyle w:val="NoSpacing"/>
        <w:numPr>
          <w:ilvl w:val="1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a téves, hatályon kívüli törvényi hivatkozások kikerültek a szövegből</w:t>
      </w:r>
    </w:p>
    <w:p w:rsidR="00800656" w:rsidRPr="00C271D9" w:rsidRDefault="00800656" w:rsidP="00061EE3">
      <w:pPr>
        <w:pStyle w:val="NoSpacing"/>
        <w:numPr>
          <w:ilvl w:val="1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az önkormányzat kötelező és önként vállalt feladatait – mint hiányolt munkarészt – a Local Agenda 1. számú mellékletében szerepeltettük</w:t>
      </w:r>
    </w:p>
    <w:p w:rsidR="00800656" w:rsidRDefault="00800656" w:rsidP="00C271D9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 </w:t>
      </w:r>
      <w:r w:rsidRPr="00CA7DC4">
        <w:rPr>
          <w:rFonts w:cs="Times New Roman"/>
          <w:bCs/>
          <w:i/>
          <w:sz w:val="24"/>
          <w:szCs w:val="24"/>
        </w:rPr>
        <w:t>2. Helyzet</w:t>
      </w:r>
      <w:r>
        <w:rPr>
          <w:rFonts w:cs="Times New Roman"/>
          <w:bCs/>
          <w:i/>
          <w:sz w:val="24"/>
          <w:szCs w:val="24"/>
        </w:rPr>
        <w:t>feltárás</w:t>
      </w:r>
      <w:r>
        <w:rPr>
          <w:rFonts w:cs="Times New Roman"/>
          <w:bCs/>
          <w:sz w:val="24"/>
          <w:szCs w:val="24"/>
        </w:rPr>
        <w:t xml:space="preserve"> készítéséhez felhasznált statisztikai adatok naprakészségét illetően igyekeztünk a KSH Területi Statisztikai Adatok Rendszerében fellelhető legfrissebb adatokból dolgozni. Ezért a munkafolyamat indításakor, októberben a legfrissebb adatokat használtuk fel – melyek 2012-re vonatkoznak. Az IVS által közölt utolsó adatok 2006-osak, így a kezdőévnek a gazdasági válság hatásainak elemzése szempontjából is praktikus 2007-et választottuk. Ezek alapján jelöltük ki a dokumentum által elemzett időszakot 2007 és 2012 közé. Ennél frissebb ágazati adatokat települési szintű lebontásban nem tudtunk volna lehívni.</w:t>
      </w:r>
    </w:p>
    <w:p w:rsidR="00800656" w:rsidRDefault="00800656" w:rsidP="00C271D9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Az EGYMI fejlesztési projektjeinél szerepeltettük a GYEMSZI-t mint lehetséges együttműködő partnert. Ez a megállapítás a jövőben várható folyamatokra reflektált, de a jelenlegi helyzetnek megfelelően töröltük.</w:t>
      </w:r>
    </w:p>
    <w:p w:rsidR="00800656" w:rsidRDefault="00800656" w:rsidP="00C271D9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Osztjuk a bizottsági tag véleményét abban, hogy az egyes projektek megvalósíthatóságát (idő- és költségráfordítást) valóban nem lehet ma még pontosan megbecsülni, csak támpontjaink vannak hozzá. Így az </w:t>
      </w:r>
      <w:r w:rsidRPr="00634B5B">
        <w:rPr>
          <w:rFonts w:cs="Times New Roman"/>
          <w:bCs/>
          <w:i/>
          <w:sz w:val="24"/>
          <w:szCs w:val="24"/>
        </w:rPr>
        <w:t>5. Megvalósítás</w:t>
      </w:r>
      <w:r>
        <w:rPr>
          <w:rFonts w:cs="Times New Roman"/>
          <w:bCs/>
          <w:sz w:val="24"/>
          <w:szCs w:val="24"/>
        </w:rPr>
        <w:t xml:space="preserve"> fejezetben külön kiemeltük, hogy az itt szereplő költségi és időbeli keretek becsült, tervbéli állapotokat tükröznek.</w:t>
      </w:r>
    </w:p>
    <w:p w:rsidR="00800656" w:rsidRPr="00F8092E" w:rsidRDefault="00800656" w:rsidP="002B0F9E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02082F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82615E">
      <w:pPr>
        <w:spacing w:line="360" w:lineRule="auto"/>
        <w:rPr>
          <w:rFonts w:cs="Times New Roman"/>
          <w:b/>
          <w:bCs/>
          <w:caps/>
          <w:sz w:val="24"/>
          <w:szCs w:val="24"/>
          <w:u w:val="single"/>
        </w:rPr>
      </w:pPr>
      <w:r>
        <w:rPr>
          <w:rFonts w:cs="Times New Roman"/>
          <w:b/>
          <w:bCs/>
          <w:caps/>
          <w:sz w:val="24"/>
          <w:szCs w:val="24"/>
          <w:u w:val="single"/>
        </w:rPr>
        <w:t>A FELÜLVIZSGÁLATI FOLYAMAT II. szakasza</w:t>
      </w:r>
    </w:p>
    <w:p w:rsidR="00800656" w:rsidRPr="005668D7" w:rsidRDefault="00800656" w:rsidP="00AD5CCB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5668D7">
        <w:rPr>
          <w:rFonts w:cs="Times New Roman"/>
          <w:bCs/>
          <w:sz w:val="24"/>
          <w:szCs w:val="24"/>
        </w:rPr>
        <w:t xml:space="preserve">a Polgármesteri Hivatal Szervezési Osztályának segítségével frissítettük a </w:t>
      </w:r>
      <w:r w:rsidRPr="005668D7">
        <w:rPr>
          <w:rFonts w:cs="Times New Roman"/>
          <w:bCs/>
          <w:i/>
          <w:sz w:val="24"/>
          <w:szCs w:val="24"/>
        </w:rPr>
        <w:t>2.1.7. Társadalmi munka, civil szervezetek</w:t>
      </w:r>
      <w:r w:rsidRPr="005668D7">
        <w:rPr>
          <w:rFonts w:cs="Times New Roman"/>
          <w:bCs/>
          <w:sz w:val="24"/>
          <w:szCs w:val="24"/>
        </w:rPr>
        <w:t xml:space="preserve"> fejezetben szereplő civil szervezetek, alapítványok listáját </w:t>
      </w:r>
    </w:p>
    <w:p w:rsidR="00800656" w:rsidRDefault="00800656" w:rsidP="002B0F9E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5668D7">
        <w:rPr>
          <w:rFonts w:cs="Times New Roman"/>
          <w:bCs/>
          <w:sz w:val="24"/>
          <w:szCs w:val="24"/>
        </w:rPr>
        <w:t>Városfejlesztési Iroda iránymutatása alapján a következő projektjavaslatokkal</w:t>
      </w:r>
      <w:r>
        <w:rPr>
          <w:rFonts w:cs="Times New Roman"/>
          <w:bCs/>
          <w:sz w:val="24"/>
          <w:szCs w:val="24"/>
        </w:rPr>
        <w:t xml:space="preserve"> bővítettük a program megvalósítási részét:</w:t>
      </w:r>
    </w:p>
    <w:p w:rsidR="00800656" w:rsidRPr="00E4328C" w:rsidRDefault="00800656" w:rsidP="00E4328C">
      <w:pPr>
        <w:pStyle w:val="NoSpacing"/>
        <w:numPr>
          <w:ilvl w:val="1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E4328C">
        <w:rPr>
          <w:rFonts w:cs="Times New Roman"/>
          <w:bCs/>
          <w:sz w:val="24"/>
          <w:szCs w:val="24"/>
        </w:rPr>
        <w:t>Lábassy János Szakközépiskola és Szakiskola fejlesztése</w:t>
      </w:r>
    </w:p>
    <w:p w:rsidR="00800656" w:rsidRPr="00E4328C" w:rsidRDefault="00800656" w:rsidP="00E4328C">
      <w:pPr>
        <w:pStyle w:val="NoSpacing"/>
        <w:numPr>
          <w:ilvl w:val="1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E4328C">
        <w:rPr>
          <w:rFonts w:cs="Times New Roman"/>
          <w:bCs/>
          <w:sz w:val="24"/>
          <w:szCs w:val="24"/>
        </w:rPr>
        <w:t>Déli elkerülő út megvalósításának előkészítés</w:t>
      </w:r>
      <w:r>
        <w:rPr>
          <w:rFonts w:cs="Times New Roman"/>
          <w:bCs/>
          <w:sz w:val="24"/>
          <w:szCs w:val="24"/>
        </w:rPr>
        <w:t>i projektje</w:t>
      </w:r>
    </w:p>
    <w:p w:rsidR="00800656" w:rsidRPr="00E4328C" w:rsidRDefault="00800656" w:rsidP="00E4328C">
      <w:pPr>
        <w:pStyle w:val="NoSpacing"/>
        <w:numPr>
          <w:ilvl w:val="1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E4328C">
        <w:rPr>
          <w:rFonts w:cs="Times New Roman"/>
          <w:bCs/>
          <w:sz w:val="24"/>
          <w:szCs w:val="24"/>
        </w:rPr>
        <w:t>A városi közvilág</w:t>
      </w:r>
      <w:r>
        <w:rPr>
          <w:rFonts w:cs="Times New Roman"/>
          <w:bCs/>
          <w:sz w:val="24"/>
          <w:szCs w:val="24"/>
        </w:rPr>
        <w:t>ítás energetikai korszerűsítése</w:t>
      </w:r>
    </w:p>
    <w:p w:rsidR="00800656" w:rsidRDefault="00800656" w:rsidP="00E4328C">
      <w:pPr>
        <w:pStyle w:val="NoSpacing"/>
        <w:numPr>
          <w:ilvl w:val="1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E4328C">
        <w:rPr>
          <w:rFonts w:cs="Times New Roman"/>
          <w:bCs/>
          <w:sz w:val="24"/>
          <w:szCs w:val="24"/>
        </w:rPr>
        <w:t>Belterületi utak állapotának javítása</w:t>
      </w:r>
    </w:p>
    <w:p w:rsidR="00800656" w:rsidRPr="006B5A8F" w:rsidRDefault="00800656" w:rsidP="006B5A8F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smartTag w:uri="urn:schemas-microsoft-com:office:smarttags" w:element="PersonName">
        <w:smartTagPr>
          <w:attr w:name="ProductID" w:val="Tekse András"/>
        </w:smartTagPr>
        <w:r>
          <w:rPr>
            <w:rFonts w:cs="Times New Roman"/>
            <w:bCs/>
            <w:sz w:val="24"/>
            <w:szCs w:val="24"/>
          </w:rPr>
          <w:t>Tekse András</w:t>
        </w:r>
      </w:smartTag>
      <w:r>
        <w:rPr>
          <w:rFonts w:cs="Times New Roman"/>
          <w:bCs/>
          <w:sz w:val="24"/>
          <w:szCs w:val="24"/>
        </w:rPr>
        <w:t xml:space="preserve"> főépítész javaslatára kijavítottuk a korábbi városi fejlesztési dokumentumokból átvett helytelen adatokat, helyszínmegjelöléseket, továbbá leírása alapján aktualizáltuk az épített örökség helyzetét. Az egyes épületekkel, közterületekkel, fejlesztésekkel kapcsolatos véleményét is beépítettük az anyagba. Ezeket részletesen a Beszámoló 1. </w:t>
      </w:r>
      <w:bookmarkStart w:id="0" w:name="_GoBack"/>
      <w:bookmarkEnd w:id="0"/>
      <w:r>
        <w:rPr>
          <w:rFonts w:cs="Times New Roman"/>
          <w:bCs/>
          <w:sz w:val="24"/>
          <w:szCs w:val="24"/>
        </w:rPr>
        <w:t>sz. melléklete tartalmazza.</w:t>
      </w:r>
    </w:p>
    <w:p w:rsidR="00800656" w:rsidRDefault="00800656" w:rsidP="00706B79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800656" w:rsidRPr="005668D7" w:rsidRDefault="00800656" w:rsidP="00706B79">
      <w:pPr>
        <w:spacing w:after="0" w:line="240" w:lineRule="auto"/>
        <w:rPr>
          <w:rFonts w:cs="Times New Roman"/>
          <w:bCs/>
          <w:sz w:val="24"/>
          <w:szCs w:val="24"/>
        </w:rPr>
      </w:pPr>
      <w:r w:rsidRPr="005668D7">
        <w:rPr>
          <w:rFonts w:cs="Times New Roman"/>
          <w:bCs/>
          <w:sz w:val="24"/>
          <w:szCs w:val="24"/>
        </w:rPr>
        <w:t>A 2014.01.20-i bizottsági üléseken elhangzott észrevételek közül beépítésre és korrigálásra kerültek a következők:</w:t>
      </w:r>
    </w:p>
    <w:p w:rsidR="00800656" w:rsidRPr="00AD5CCB" w:rsidRDefault="00800656" w:rsidP="005668D7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Az intézmények elnevezésére, tevékenységére vonatkozó szakaszokat a bizottsági ülésen elhangzott javaslatok alapján korrigáltuk.</w:t>
      </w:r>
    </w:p>
    <w:p w:rsidR="00800656" w:rsidRDefault="00800656" w:rsidP="00222BEE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S2. és S3. stratégiai célok átfogalmazásra kerültek, tartalmukban azonban nem változtak</w:t>
      </w:r>
    </w:p>
    <w:p w:rsidR="00800656" w:rsidRDefault="00800656" w:rsidP="00222BEE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prioritások leírását illető ellentmondásos megfogalmazásokat pontosítottuk, az új projektjavaslatokkal összhangban azok tartalmát módosítottuk, az ülésen megjelölt zavaró mondatrészeket töröltük.</w:t>
      </w:r>
    </w:p>
    <w:p w:rsidR="00800656" w:rsidRDefault="00800656" w:rsidP="005A4C80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 közbiztonsággal kapcsolatos </w:t>
      </w:r>
      <w:r w:rsidRPr="005A4C80">
        <w:rPr>
          <w:rFonts w:cs="Times New Roman"/>
          <w:bCs/>
          <w:i/>
          <w:sz w:val="24"/>
          <w:szCs w:val="24"/>
        </w:rPr>
        <w:t>2.1.5-ös fejezet</w:t>
      </w:r>
      <w:r>
        <w:rPr>
          <w:rFonts w:cs="Times New Roman"/>
          <w:bCs/>
          <w:sz w:val="24"/>
          <w:szCs w:val="24"/>
        </w:rPr>
        <w:t>be iktatott új bekezdés számol be a városi droghasználat ismert tényeiről és a lehetséges intézkedésekről, továbbá említésre kerül a településőrség jövőbeli megalakításának lehetősége is.</w:t>
      </w:r>
    </w:p>
    <w:p w:rsidR="00800656" w:rsidRDefault="00800656" w:rsidP="005A4C80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megvalósítási projektek közül az egészségügyi szolgáltatási fejlesztésekbe belefoglaltuk a gyermekorvosi és fogászati ügyelet kialakítására vonatkozó igényt.</w:t>
      </w:r>
    </w:p>
    <w:p w:rsidR="00800656" w:rsidRDefault="00800656" w:rsidP="005A4C80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szociális ellátások fejlesztését illető projekttervben a fogyatékosok nappali ellátást szolgáló új intézmény kialakítását kiegészítettük bentlakásos intézmény létrehozásával.</w:t>
      </w:r>
    </w:p>
    <w:p w:rsidR="00800656" w:rsidRDefault="00800656" w:rsidP="005668D7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Az 1. fejezet keretében megjelenítettük a városi-térségi önfenntartás, önellátás lehetőségeit</w:t>
      </w:r>
    </w:p>
    <w:p w:rsidR="00800656" w:rsidRDefault="00800656" w:rsidP="005A4C80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városi sportról szóló anyagrészek bővítésre kerültek, külön kihangsúlyozva a fenntarthatóság és a sport közötti összefüggéseket.</w:t>
      </w:r>
    </w:p>
    <w:p w:rsidR="00800656" w:rsidRDefault="00800656" w:rsidP="0002082F">
      <w:pPr>
        <w:pStyle w:val="NoSpacing"/>
        <w:numPr>
          <w:ilvl w:val="0"/>
          <w:numId w:val="37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hátrányos helyzetű gyermekek és a rászorulósági kategórián kívül eső gyermekek közös programjai, táboroztatási lehetőségének megteremtése bekerült a lakossági identitástudatot és társadalmi kohéziót formáló projekttervbe.</w:t>
      </w:r>
    </w:p>
    <w:p w:rsidR="00800656" w:rsidRDefault="00800656" w:rsidP="00BB1CC6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BB1CC6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Kelt: Budapest, 2015.01.27.</w:t>
      </w:r>
    </w:p>
    <w:p w:rsidR="00800656" w:rsidRDefault="00800656" w:rsidP="00BB1CC6">
      <w:pPr>
        <w:pStyle w:val="NoSpacing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800656" w:rsidRDefault="00800656" w:rsidP="00BB1CC6">
      <w:pPr>
        <w:pStyle w:val="NoSpacing"/>
        <w:tabs>
          <w:tab w:val="center" w:pos="6804"/>
        </w:tabs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…………………………………………….</w:t>
      </w:r>
    </w:p>
    <w:p w:rsidR="00800656" w:rsidRDefault="00800656" w:rsidP="00BB1CC6">
      <w:pPr>
        <w:pStyle w:val="NoSpacing"/>
        <w:tabs>
          <w:tab w:val="center" w:pos="6804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Bárdosi Ádám</w:t>
      </w:r>
    </w:p>
    <w:p w:rsidR="00800656" w:rsidRDefault="00800656" w:rsidP="00BB1CC6">
      <w:pPr>
        <w:pStyle w:val="NoSpacing"/>
        <w:tabs>
          <w:tab w:val="center" w:pos="6804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 xml:space="preserve">tanácsadó </w:t>
      </w:r>
    </w:p>
    <w:p w:rsidR="00800656" w:rsidRDefault="00800656" w:rsidP="00BB1CC6">
      <w:pPr>
        <w:pStyle w:val="NoSpacing"/>
        <w:tabs>
          <w:tab w:val="center" w:pos="6804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RVI Management Kft.</w:t>
      </w:r>
    </w:p>
    <w:p w:rsidR="00800656" w:rsidRDefault="00800656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800656" w:rsidRDefault="00800656" w:rsidP="00BB1CC6">
      <w:pPr>
        <w:pStyle w:val="NoSpacing"/>
        <w:tabs>
          <w:tab w:val="center" w:pos="6804"/>
        </w:tabs>
        <w:jc w:val="both"/>
        <w:rPr>
          <w:rFonts w:cs="Times New Roman"/>
          <w:bCs/>
          <w:sz w:val="24"/>
          <w:szCs w:val="24"/>
        </w:rPr>
        <w:sectPr w:rsidR="00800656" w:rsidSect="009B249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00656" w:rsidRDefault="00800656" w:rsidP="000A5EE3">
      <w:pPr>
        <w:pStyle w:val="NoSpacing"/>
        <w:numPr>
          <w:ilvl w:val="0"/>
          <w:numId w:val="39"/>
        </w:numPr>
        <w:tabs>
          <w:tab w:val="center" w:pos="6804"/>
        </w:tabs>
        <w:ind w:left="567" w:firstLine="5923"/>
        <w:jc w:val="center"/>
        <w:rPr>
          <w:rFonts w:cs="Times New Roman"/>
          <w:b/>
          <w:bCs/>
          <w:sz w:val="24"/>
          <w:szCs w:val="24"/>
        </w:rPr>
      </w:pPr>
      <w:r w:rsidRPr="00B54516">
        <w:rPr>
          <w:rFonts w:cs="Times New Roman"/>
          <w:b/>
          <w:bCs/>
          <w:sz w:val="24"/>
          <w:szCs w:val="24"/>
        </w:rPr>
        <w:t xml:space="preserve">sz. melléklet: Az írásbeli formában beérkezett </w:t>
      </w:r>
      <w:r>
        <w:rPr>
          <w:rFonts w:cs="Times New Roman"/>
          <w:b/>
          <w:bCs/>
          <w:sz w:val="24"/>
          <w:szCs w:val="24"/>
        </w:rPr>
        <w:t>hozzászólások</w:t>
      </w:r>
      <w:r w:rsidRPr="00B54516">
        <w:rPr>
          <w:rFonts w:cs="Times New Roman"/>
          <w:b/>
          <w:bCs/>
          <w:sz w:val="24"/>
          <w:szCs w:val="24"/>
        </w:rPr>
        <w:t xml:space="preserve"> iktatása</w:t>
      </w:r>
    </w:p>
    <w:p w:rsidR="00800656" w:rsidRDefault="00800656" w:rsidP="00B54516">
      <w:pPr>
        <w:pStyle w:val="NoSpacing"/>
        <w:tabs>
          <w:tab w:val="center" w:pos="6804"/>
        </w:tabs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980"/>
        <w:gridCol w:w="6376"/>
        <w:gridCol w:w="2975"/>
        <w:gridCol w:w="2836"/>
      </w:tblGrid>
      <w:tr w:rsidR="00800656" w:rsidRPr="00FD7C76" w:rsidTr="00FD6AF3">
        <w:trPr>
          <w:trHeight w:val="583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jc w:val="center"/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Hozzászóló, hozzászólás beérkezésének dátuma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jc w:val="center"/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Hozzászólás tartalma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Megjegyzés</w:t>
            </w:r>
          </w:p>
        </w:tc>
        <w:tc>
          <w:tcPr>
            <w:tcW w:w="2837" w:type="dxa"/>
            <w:shd w:val="clear" w:color="auto" w:fill="D9D9D9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dokumentum leadott verziójában érintett szakasz</w:t>
            </w:r>
          </w:p>
        </w:tc>
      </w:tr>
      <w:tr w:rsidR="00800656" w:rsidRPr="00FA19AA" w:rsidTr="00FD6AF3">
        <w:trPr>
          <w:trHeight w:val="583"/>
        </w:trPr>
        <w:tc>
          <w:tcPr>
            <w:tcW w:w="1980" w:type="dxa"/>
            <w:gridSpan w:val="2"/>
            <w:vMerge w:val="restart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/>
                <w:bCs/>
                <w:szCs w:val="24"/>
              </w:rPr>
              <w:t>Kocsis Erzsébet</w:t>
            </w:r>
            <w:r w:rsidRPr="00FD6AF3">
              <w:rPr>
                <w:rFonts w:cs="Times New Roman"/>
                <w:bCs/>
                <w:szCs w:val="24"/>
              </w:rPr>
              <w:t xml:space="preserve"> </w:t>
            </w:r>
            <w:r w:rsidRPr="00FD6AF3">
              <w:rPr>
                <w:rFonts w:cs="Times New Roman"/>
                <w:bCs/>
                <w:szCs w:val="24"/>
              </w:rPr>
              <w:br/>
              <w:t>a Bercsényi Miklós Kat. Gimn. és Kollégium, Ált. Isk., Óvoda igazgatója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2014.01.14.</w:t>
            </w: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gimnázium felújítása szükséges, a helykihasználás érdekében tetőtér-beépítéssel. Megújuló energia (szélenergia, illetve napenergia) rendelkezésre áll jelenleg is.</w:t>
            </w:r>
          </w:p>
        </w:tc>
        <w:tc>
          <w:tcPr>
            <w:tcW w:w="2976" w:type="dxa"/>
            <w:vMerge w:val="restart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igazgatónő által felsorolt módosítási javaslatokat a Városfejlesztési Osztállyal való egyeztetés után átvezettük a releváns projekttervekbe.</w:t>
            </w:r>
          </w:p>
        </w:tc>
        <w:tc>
          <w:tcPr>
            <w:tcW w:w="2837" w:type="dxa"/>
            <w:vMerge w:val="restart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104. o.</w:t>
            </w:r>
          </w:p>
        </w:tc>
      </w:tr>
      <w:tr w:rsidR="00800656" w:rsidRPr="00FA19AA" w:rsidTr="00FD6AF3">
        <w:trPr>
          <w:trHeight w:val="583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kollégiumi férőhely számának növelése egyáltalán nem szükséges, a férőhelyek számát 120-ról 100-ra csökkentettük, ez elegendő. Új épületbe költözést ez nem indokolja. Esetleges költözésnél kérjük figyelembe venni, hogy saját konyhánk is a kollégium épületében üzemel, illetve délelőttönként tanítási órák vannak a kollégiumban, így nagyobb távolságra költöztetés a működést veszélyezteti.</w:t>
            </w:r>
          </w:p>
        </w:tc>
        <w:tc>
          <w:tcPr>
            <w:tcW w:w="2976" w:type="dxa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</w:p>
        </w:tc>
      </w:tr>
      <w:tr w:rsidR="00800656" w:rsidTr="00FD6AF3">
        <w:trPr>
          <w:trHeight w:val="583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Szent Kristóf Tagóvoda férőhely számának növelése szükséges, de a jelenlegi épületben erre nincs mód. Az épület rendkívül rossz állaga miatt nincs értelme a felújításnak. Sem a jelenlegi körülmények között, sem felújítással sem alkalmas funkciójának betöltésére. Az új óvoda tervei készen állnak, inkább ebben az irányban kell gondolkodni.</w:t>
            </w:r>
          </w:p>
        </w:tc>
        <w:tc>
          <w:tcPr>
            <w:tcW w:w="2976" w:type="dxa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109. o.</w:t>
            </w:r>
          </w:p>
        </w:tc>
      </w:tr>
      <w:tr w:rsidR="00800656" w:rsidTr="00FD6AF3">
        <w:trPr>
          <w:trHeight w:val="583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Mindegyik tagintézményünk esetében szükségszerű a felújítás kapcsán a nyílászárók cseréje és a világítás korszerűsítése. Az egészséges életmód jegyében ezen kívül a Pánthy Endre Katolikus Általános Iskola Tagintézményben a tornaterem felújítása nélkülözhetetlen.</w:t>
            </w:r>
          </w:p>
        </w:tc>
        <w:tc>
          <w:tcPr>
            <w:tcW w:w="2976" w:type="dxa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 xml:space="preserve">104, 108-109. o. </w:t>
            </w:r>
          </w:p>
        </w:tc>
      </w:tr>
      <w:tr w:rsidR="00800656" w:rsidTr="00FD6AF3">
        <w:trPr>
          <w:trHeight w:val="583"/>
        </w:trPr>
        <w:tc>
          <w:tcPr>
            <w:tcW w:w="1980" w:type="dxa"/>
            <w:gridSpan w:val="2"/>
            <w:vMerge w:val="restart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/>
                <w:bCs/>
                <w:szCs w:val="24"/>
              </w:rPr>
              <w:t>Kozák Mihály</w:t>
            </w:r>
            <w:r w:rsidRPr="00FD6AF3">
              <w:rPr>
                <w:rFonts w:cs="Times New Roman"/>
                <w:bCs/>
                <w:szCs w:val="24"/>
              </w:rPr>
              <w:t xml:space="preserve"> </w:t>
            </w:r>
            <w:r w:rsidRPr="00FD6AF3">
              <w:rPr>
                <w:rFonts w:cs="Times New Roman"/>
                <w:bCs/>
                <w:szCs w:val="24"/>
              </w:rPr>
              <w:br/>
              <w:t>a Pénzügyi és Városfejlesztési Bizottság külső tagja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2014.01.14.</w:t>
            </w: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Az egészségügyi alapellátással, járóbeteg-szakellátással kapcsolatos megfogalmazások, pontatlanok, tévesek, hiányosak. Az információk csak részben tükrözik a valós illetve a mai helyzetet. Nem tartalmazza a helyzetfeltárás pontosan, naprakészen a járóbeteg-szakellátások számát, megnevezését. Kimaradt többek között a Kardiológia, Neurológia, Mozgásszervei rehabilitáció, Diabetológia, a mozgó szakorvosi szakrendelések stb. Az Önkormányzat kötelező feladatai közül kimaradt a Fogászati ellátás 5 szolgálata, a Védőnői szolgálatból a területi védőnői szolgálat és az iskola és ifjúsági védőnői szolgálatok bemutatása.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EGYMI tevékenységét bemutató szöveges részt az EGYMI jelenlegi módosításokat tartalmazó alapító okirata alapján átdolgoztuk, az említett hiányosságokat pótoltuk.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2.1.2. Egészségügyi állapot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18-19. o.</w:t>
            </w:r>
          </w:p>
        </w:tc>
      </w:tr>
      <w:tr w:rsidR="00800656" w:rsidTr="00FD6AF3">
        <w:trPr>
          <w:trHeight w:val="3292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FONTOS még az Ügyeleti szolgálat megemlítése, léte, működése!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összevont bizottsági ülésen elhangzottakkal összhangban bővítettük az ügyeleti szolgáltatásra vonatkozó részt a Helyzetfeltárásban, valamint a „Törökszentmiklós kistérségi központi szerepének erősítése humánszolgáltatási fejlesztések által – Egészségügy” elnevezésű projekttervbe bekerült az ügyeleti szolgálat bővítése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2.1.2. Egészségügyi állapot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18-19. o.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111-112. o.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program ezen része nem követi a jogszabályi környezet megváltozását, jellemző a hatályon kívül helyezett jogszabályokra való hivatkozás.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téves, hatályon kívüli törvényi hivatkozások kikerültek a szövegből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2.1.6. Döntési folyamatok, önkormányzás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25-27. o.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Keveredik, illetve nem derül ki pontosan az önkormányzat kötelező feladata illetve az önként vállalt feladatok sora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önkormányzat kötelező és önként vállalt feladatait – mint hiányolt munkarészt – a Local Agenda 1. számú mellékletében szerepeltettük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2.1.6. Döntési folyamatok, önkormányzás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25-27. o.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8. Melléklet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142. o.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Képviselő testület bizottságaival foglalkozó rész teljesen téves, más a valós helyzet!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bizottságok számára, tevékenységére vonatkozó rész korrigálásra került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2.1.6. Döntési folyamatok, önkormányzás</w:t>
            </w:r>
          </w:p>
          <w:p w:rsidR="00800656" w:rsidRPr="00FD6AF3" w:rsidRDefault="00800656" w:rsidP="00FD6AF3">
            <w:pPr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25-27. o.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statisztikai adatokkal szemléltetett helyzetfeltárás nagyobb súllyal bírna, aktuálisabb információkkal segítene a program megismerésében, értelmezésében.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jellemzően 2007-2010. évek mellett már célszerű lenne a 2011, 2012, 2013. évek tény adatait, statisztikai adatait is bemutatni.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2. Helyzetfeltárás készítéséhez felhasznált statisztikai adatok naprakészségét illetően igyekeztünk a KSH Területi Statisztikai Adatok Rendszerében fellelhető legfrissebb adatokból dolgozni. Ezért a munkafolyamat indításakor, októberben a legfrissebb adatokat használtuk fel – melyek 2012-re vonatkoznak. Az IVS által közölt utolsó adatok 2006-osak, így a kezdőévnek a gazdasági válság hatásainak elemzése szempontjából is praktikus 2007-et választottuk. Ezek alapján jelöltük ki a dokumentum által elemzett időszakot 2007 és 2012 közé. Ennél frissebb ágazati adatokat települési szintű lebontásban nem tudtunk volna lehívni.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helyi program célrendszerébe tartozó Oktatási-nevelési intézmények meghatározásánál, valójában kérdés, hogy a Kölcsey Ált. Isk-n. és a Bethlen Ált. Isk-n kívül éppen a foglalkoztatás, területét érintő szakképzést biztosító középiskolai intézmények miért maradtak ki a támogatható fejlődés területéből.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Városfejlesztési Osztály álláspontja alapján a Kölcsey iskolában megvalósult fejlesztések nem indokolják</w:t>
            </w:r>
            <w:r>
              <w:rPr>
                <w:rFonts w:cs="Times New Roman"/>
                <w:bCs/>
                <w:i/>
                <w:szCs w:val="24"/>
              </w:rPr>
              <w:t xml:space="preserve"> </w:t>
            </w:r>
            <w:r w:rsidRPr="00FD6AF3">
              <w:rPr>
                <w:rFonts w:cs="Times New Roman"/>
                <w:bCs/>
                <w:i/>
                <w:szCs w:val="24"/>
              </w:rPr>
              <w:t xml:space="preserve">a további </w:t>
            </w:r>
            <w:r>
              <w:rPr>
                <w:rFonts w:cs="Times New Roman"/>
                <w:bCs/>
                <w:i/>
                <w:szCs w:val="24"/>
              </w:rPr>
              <w:t xml:space="preserve">„EU-s projekt” szintű </w:t>
            </w:r>
            <w:r w:rsidRPr="00FD6AF3">
              <w:rPr>
                <w:rFonts w:cs="Times New Roman"/>
                <w:bCs/>
                <w:i/>
                <w:szCs w:val="24"/>
              </w:rPr>
              <w:t xml:space="preserve">beavatkozást, </w:t>
            </w:r>
            <w:r>
              <w:rPr>
                <w:rFonts w:cs="Times New Roman"/>
                <w:bCs/>
                <w:i/>
                <w:szCs w:val="24"/>
              </w:rPr>
              <w:t xml:space="preserve">kisebb fenntartói, vagy tulajdonosi felújításokat azonban igen, </w:t>
            </w:r>
            <w:r w:rsidRPr="00FD6AF3">
              <w:rPr>
                <w:rFonts w:cs="Times New Roman"/>
                <w:bCs/>
                <w:i/>
                <w:szCs w:val="24"/>
              </w:rPr>
              <w:t>a Bethlen iskola részéről pedig nem érkezett visszajelzés.</w:t>
            </w:r>
            <w:r>
              <w:rPr>
                <w:rFonts w:cs="Times New Roman"/>
                <w:bCs/>
                <w:i/>
                <w:szCs w:val="24"/>
              </w:rPr>
              <w:t xml:space="preserve"> Ezen intézmény Egyházi tulajdonban és fenntartásban lévő intézmény, megkeresésre nem érkezett projekt javaslat.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Lábassy iskolát érintően új projektterv szerepeltetéséről döntöttünk</w:t>
            </w:r>
            <w:r>
              <w:rPr>
                <w:rFonts w:cs="Times New Roman"/>
                <w:bCs/>
                <w:i/>
                <w:szCs w:val="24"/>
              </w:rPr>
              <w:t xml:space="preserve"> a javaslat alapján</w:t>
            </w:r>
            <w:r w:rsidRPr="00FD6AF3">
              <w:rPr>
                <w:rFonts w:cs="Times New Roman"/>
                <w:bCs/>
                <w:i/>
                <w:szCs w:val="24"/>
              </w:rPr>
              <w:t xml:space="preserve">.  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105. o.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helyi egészségmegőrző és - fejlesztő szolgáltatások színvonalának emelése terültén célszerű lenne az önkormányzat kötelező feladatai közé tartozó egészségügyi alapellátás fejlesztését is előtérbe helyezni, természetesen a járóbeteg-szakellátás fejlesztése mellet.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EGYMI szakellátásának infrastrukturális fejlesztése projekt a közös épület miatt kiterjed az alapellátási környezet fejlesztésére is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110. o.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Az EGYMI nem kapcsolódik a GYEMSZI-hez, mivel (jelenleg még) önkormányzati fenntartásban működik.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EGYMI fejlesztési projektjeinél szerepeltettük a GYEMSZI-t mint lehetséges együttműködő partnert. Ez a megállapítás a jövőben várható folyamatokra reflektált, így a GYEMSZI konkrét, valóban nem helytálló megnevezése helyett a „jövőbeli állami fenntartó szervezet”-t használjuk</w:t>
            </w:r>
            <w:r>
              <w:rPr>
                <w:rFonts w:cs="Times New Roman"/>
                <w:bCs/>
                <w:i/>
                <w:szCs w:val="24"/>
              </w:rPr>
              <w:t>, mint az egészségügy területén várható fejlesztések gesztorát, lehetséges partnerét.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110. o.</w:t>
            </w:r>
          </w:p>
        </w:tc>
      </w:tr>
      <w:tr w:rsidR="00800656" w:rsidTr="00FD6AF3">
        <w:trPr>
          <w:trHeight w:val="549"/>
        </w:trPr>
        <w:tc>
          <w:tcPr>
            <w:tcW w:w="1980" w:type="dxa"/>
            <w:gridSpan w:val="2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megvalósíthatóságok (a számításba vett feladatok, számított ráfordítások) ma még nem ítélhetőek meg az önkormányzat pénzügyi helyzetének, teherbíró képességének, a beadandó pályázatok sikerességének ismerete nélkül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Osztjuk a bizottsági tag véleményét abban, hogy az egyes projektek megvalósíthatóságát (idő- és költségráfordítást) valóban nem lehet ma még pontosan megbecsülni, csak támpontjaink vannak hozzá. Így az 5. Megvalósítás fejezetben külön kiemeltük, hogy az itt szereplő költségi és időbeli keretek becsült, tervbéli állapotokat tükröznek.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 Megvalósítás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100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 w:val="restart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  <w:r w:rsidRPr="00FD6AF3">
              <w:rPr>
                <w:rFonts w:cs="Times New Roman"/>
                <w:b/>
                <w:bCs/>
                <w:szCs w:val="24"/>
              </w:rPr>
              <w:t>Tekse András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városi főépítész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2014.01.27.</w:t>
            </w: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„csatolt” településrészek zavaró és nem honos kifejezés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 xml:space="preserve">Véleményünk szerint helyén való a közigazgatásban ez a kifejezés és az IVS is használja, azonban más formában helyettesítettük. 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(teljes dokumentum)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„tartamosság” számomra nyelvújítás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Nemzeti Fenntartható Fejlődési Stratégiát idézve szerepeltetjük.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1. Vezetői összefoglaló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7.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óvodai épületek állapota-felújítása aktualizálni, de a problémákat felszínre hozni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önkormányzati fenntartású óvodák műszaki állapotával kapcsolatban az Óvodafejlesztés c. projekttervben részletezett tartalmakat indokoló állapotleírásokat kaptunk a Hivataltól.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115-116.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Szentlélek kápolna a környéken sincs!, ha a Kálvária templomra gondol, akkor a kápolna megnevezés után /kb. 1947 v. 1948/ Fájdalmas Szűzanya kegytemplom</w:t>
            </w:r>
          </w:p>
        </w:tc>
        <w:tc>
          <w:tcPr>
            <w:tcW w:w="2976" w:type="dxa"/>
            <w:vMerge w:val="restart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helyesbítő javaslatokat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2.3.2 Épített örökség védelme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58.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magyar honfoglaló vezér valószínű Gyula  lelete  Törökszentmiklós területén Szenttamáson, /Kétpó település Törökszentmiklós szomszédja/ az Állami Gazdaság hibrid üzemének építése során került elő a selyem öv arany övverete és ezüst csésze</w:t>
            </w:r>
          </w:p>
        </w:tc>
        <w:tc>
          <w:tcPr>
            <w:tcW w:w="2976" w:type="dxa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2.3.2 Épített örökség védelme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60. o.</w:t>
            </w:r>
          </w:p>
        </w:tc>
      </w:tr>
      <w:tr w:rsidR="00800656" w:rsidTr="00FD6AF3">
        <w:trPr>
          <w:gridBefore w:val="1"/>
          <w:trHeight w:val="883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téglagyár már két éve nem üzemel! A malom üzemnek új tulajdonosa van, átalakítja a technológiát  a korábbi tulajdonos üzemeltetési adatai már nem értékelhetők mint tendencia.</w:t>
            </w:r>
          </w:p>
        </w:tc>
        <w:tc>
          <w:tcPr>
            <w:tcW w:w="2976" w:type="dxa"/>
            <w:vMerge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2.3.3. Környezetvédelem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63.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Az M4 forgalomba helyezését követően a 46-os út a várost összekötő főútlakott területen belüli forgalma a 10 évvel ezelőtti terhelést kapja vissza, városközpont és főtér használata is értékcsökkentett lesz. A kétpói hulladéklerakóval együtt tervezett, de elmaradt Szolnok-Kétpó közötti közvetlen hulladékút is növeli a forgalmat, zaj és levegőszennyezést. Teljes megoldás a déli elkerülő lenne, de annak min. nyugati oldala. A tervezett, de elmaradt hulladék út a környezetszennyezésen túl az út állapotára, üzemeltetésére is kedvezőtlenül hat.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városra vonatkozó déli elkerülő út előkészítését szerepeltetjük a megvalósítási projekttervek között, a Kétpó-Szolnok közötti „hulladékút” szintén említésre kerül.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2.3.3. Környezetvédelem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66-67. o.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 Megvalósítás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132-133. o.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</w:p>
        </w:tc>
      </w:tr>
      <w:tr w:rsidR="00800656" w:rsidTr="00FD6AF3">
        <w:trPr>
          <w:gridBefore w:val="1"/>
          <w:trHeight w:val="6467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2002-2007 óra miért vagyunk leszakadó járás, ill. kistérség?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 helyi problémák feltárását követően a megfogalmazott cselekvési-fejlesztési tervek az elmúlt időszak nemcsak rövid távú  visszatekintésére, hanem a több évtizedre visszanyúló múlt ismeretére alapozva /ok-okozat/ lehetne meghatározni, melyet ezen programok, stratégiák nem elemeznek/: A fenntarthatóság szerintem egy jól eladható lejáratott szlogen, u.is megalkotójuk, ill. azokat támogató befolyásoló körök ennek éppen az ellenkezőjét valósítják meg. /a pénz uralkodik/ 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 xml:space="preserve">A Fenntartható Fejlődés Helyi Programja valóban egy olyan jövőorientált szemléletű fejlesztési dokumentum, amelyben a múltban történt cselekmények feltárására nincs lefektetett módszertan. Sajnos ezeket az Integrált Városfejlesztési Stratégia sem elemezte és sokszor még a helybéli szakembereknek sincs rálátása ezekre. Ugyanakkor mindenképpen hasznos a felvetés és érdemes lenne vizsgálni ezt a területet a közeljövőben készítendő ITS-ben, hiszen a szerves önfenntartó rendszerek alapjait valóban a múltban kell keresni - elsősorban várostérségi szinten. 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Európai Unió, mint közvetve a dokumentum „megrendelője” a kettős (támogató és szabályozó) szerepénél fogva elképzelhető, hogy nem teljesen hiteles a fenntarthatóság témakörében és minden jó szándék ellenére helyenként elüzletiesíti a fenntarthatóságot, mert annak kialakítása, alulról, a helyi közösségek szintjén lenne ésszerűbb. Azonban úgy gondoljuk, hogy az elkészített dokumentum léte, a benne foglalt célrendszer megismerése legalább a lakosság szemléletformálásában, a fenntarthatóság gondolatának megismertetésében kaphat fontos szerepet, hogy az alulról jövő önfenntartási célú kezdeményezések széles körben elterjedhessenek.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természeti és közvetlen környezet ismeretében, annak fejlesztésével együtt kell kezelni minden projekt elemet.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Egyszerűsítve beemeltük a javaslatot az egyes projekttervekbe, azonban a végrehajtásuk az uniós pályázati vállalások megfogalmazásakor, de legalább a projekttevékenységek tervezőjének, kivitelezőjének kiválasztásakor időszerű.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 Megvalósítás</w:t>
            </w:r>
          </w:p>
        </w:tc>
      </w:tr>
      <w:tr w:rsidR="00800656" w:rsidTr="00FD6AF3">
        <w:trPr>
          <w:gridBefore w:val="1"/>
          <w:trHeight w:val="1611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Észrevételeim a helyi lakosok problémáját szubjektív látásmódokkal, de szakterületem  ismeretére alapozva, nem rendszerben és teljeséggel teszem meg. 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lakosság, civilek, egyházak, gazdasági egységek, intézmények – a 100 fő felnőtt és gyermek - hogyan foglalhatnak állást, ismerhette meg a programot? /költői/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100+50 fő kérdőíves felmérésben résztvevő helyi állampolgár a program készítési szakaszában vett részt, természetszerűleg akkor még nem készült el a program.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2014.12.22-i képviselőtestületi jegyzőkönyvből megismerhető volt a dokumentum, illetve – többek között ennek a javaslatnak a hatására – a Városfejlesztési Osztály közreműködésével kiküldésre került a helyi intézményeknek, civil szervezeteknek. A társadalmasításnak ezen szakaszában nem vettünk részt, a beérkezett véleményeket beépítettük az anyagba.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járási és vagy  kistérségi szerepkört lehetne pontosítani.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kistérség ugyan helytálló, de a járás azt  kissé átformálta, csökkentette, ezért a közlekedés irányai kissé átrendeződtek /járási székhely irányába/.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Részletesen kifejtettük a két kategória közötti fogalmi, területi különbséget.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4.1. Elérendő célok meghatározása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91.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 helyi lakosok megítélése városunkról azért lehet lehangoló, mert az általuk közvetlen, vagy közvetetten megválasztott döntéshozók nem mindig a település lakosságának igényeit, hanem az adott gazdaság keretein belül alkalmazkodva a hatalom elvárásaihoz, a jogi és politikai lehetőségek, kereteken belül valósítják meg. 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Ez általános igazság, nem lehet vele vitat</w:t>
            </w:r>
            <w:r>
              <w:rPr>
                <w:rFonts w:cs="Times New Roman"/>
                <w:bCs/>
                <w:i/>
                <w:szCs w:val="24"/>
              </w:rPr>
              <w:t>k</w:t>
            </w:r>
            <w:r w:rsidRPr="00FD6AF3">
              <w:rPr>
                <w:rFonts w:cs="Times New Roman"/>
                <w:bCs/>
                <w:i/>
                <w:szCs w:val="24"/>
              </w:rPr>
              <w:t xml:space="preserve">ozni. Azonban a kérdőívezés végeredményét sok tényező alakíthatja. A kérdőíves felmérés során a megkérdezettek részéről elhangzott vélemények, megjegyzések szinte kivétel nélkül mellőzték a helyi politikai felhangokat. 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számukra lehangoló városi összhatást általában az egészségügyi ellátás, az oktatás színvonalára és a megélhetés jelentette feszültségekre vezették vissza, amiknek az okát az országos gazdasági viszonyokban és a helyi társadalom elszegényedő rétegének viselkedésében látják.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közreműködő szervezet ellenőreinek nem volt észrevétele?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ellenőrzésen személyesen részt vettünk, tartalmi észrevételeket nem fogalmaztak meg az ellenőrök – adminisztratív jellegű kérdéseik, kéréseik voltak.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gimnázium tetőtér beépítését úgy kell tervezni nagyságrend hogy alkalmas legyen a volt járásbíróság épületének kiváltására, ill. vizsgálni kell, hogy a középiskola és kollégium feltételeinek a telek megfelelő legyen /zöldfelület, udvar, beépítettség/. Korlátozó tényező lehet az ingatlan jelenlegi lehatárolása  is! Városi kollégium /új/ létrehozását az eltérő fenntartó, üzemeltető gátolja. Hosszú-távú városi  érdek viszont megfelelő környezetben létrehozott városi  kollégium.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igazgatónő véleményével összhangban kiegészítettük az említett projekttervet.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104.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 katolikus óvoda jelenlegi elhelyezés az adott funkcióra  már odahelyezésekor sem volt alkalmas /zaj, légszennyezés, zöldfelület/ épület állapota és funkció kapcsolata is indokolhatja áthelyezését.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igazgatónő véleményével összhangban kiegészítettük az említett projekttervet.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109.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 megvalósítás fejezet egy nem teljes körű, de koncepció időtávlatú feladatokat tartalmaz, szükséges-e  prioritásokat kiemelni, vagy sorrendet felállítani. 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Nem tartjuk szükségesnek külön ütemterv, sorrend felállítását,  hiszen a fejlesztések megvalósítása csak a rendelkezésre álló az anyagi források tükrében végezhető el, aminek a jelenlegi útja az uniós forrásokra való pályázás.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projekttervek felsorolása inkább a teendők listájának tekintendő, a becsült megvalósítási időkeretek tágassága is a képlékeny megvalósítást tükrözi. Az ITS elkészítésének időpontjában minden bizonnyal több információ fog rendelkezésre állni a tervezéshez az itt felsorolt projektek ütemezésére – ami itt csak opcionális, ott kötelező feladat.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Lábassy  középiskola és tornateremnek induló sportcsarnok megépítése miatt udvar és zöldfelület bővítés ugyanez a helyzet a Székács középiskolánál is!, de szinte minden általános iskolánál és óvodánál is ezt is figyelembe kell venni.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zöldfelület bővítésre, megtartásra, pótlásra vonatkozó tartalmakat a javaslatnak megfelelően felvezettük a releváns projektekhez.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 Megvalósítás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 w:val="restart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 Orvosi ügyelet /felnőtt, gyermek fogászat/ felülvizsgálata, látogató  barát személyi és tárgyi feltételek megteremtésével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bizottsági ülésen elhangzottakkal egybehangzóan szerepeltetjük az ügyelet bővítését a „Törökszentmiklós kistérségi központi szerepének erősítése humánszolgáltatási fejlesztések által – Egészségügy” c. projekttervben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111-112. o.</w:t>
            </w:r>
          </w:p>
        </w:tc>
      </w:tr>
      <w:tr w:rsidR="00800656" w:rsidTr="00FD6AF3">
        <w:trPr>
          <w:gridBefore w:val="1"/>
          <w:trHeight w:val="1343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Sportpálya fejlesztés /1969-ben készült/ 45 évvel ezelőtti szint színvonalának megfelelő mai  komfort szintre hozása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Sport szakágak járási térségi szerepnövelésének megfelelő fejlesztések – a meglévő adottságokra /strand-termál – sportközpont – zöld-erdő/ épülő szálláshely,  edzőtáborozás.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Sportpálya fejlesztésével kapcsolatos projektben szerepeltetjük az elképzelést.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5.1. Társadalmi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113-114.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Az emberi erőforrások terén elérendő célok egyes elemei nem a valós sajátságos problémákat vetik fel, egy un. nemzetközi trendnek kíván megfelelni, az egyéb erőforrások terén el kell érni, hogy minden szinten valóban azok a célok határozzák meg a döntéseket.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emberi erőforrásokra vonatkozó célok alapja az ogy. által elfogadott Nemzeti Fenntartható Fejlődési Keretstratégia, amelynek vannak olyan megfogalmazásai, amelyek véleményünk szerint se illeszthetőek a városra, ezekhez nem is próbál igazodni a program.</w:t>
            </w:r>
          </w:p>
        </w:tc>
      </w:tr>
      <w:tr w:rsidR="00800656" w:rsidTr="00FD6AF3">
        <w:trPr>
          <w:gridBefore w:val="1"/>
          <w:trHeight w:val="3491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Szolnok mesterséges felduzzasztása, nem  szerves fejlesztése 1948 óta folyamatos ma is kiemelt a megyei területfejlesztésben. Elhelyezkedése a megyehatáron  belül kiegyensúlyozatlan állapotot idéz elő. Ez is lehet az „unalmasság”, a negatív  megítélés oka, következménye. Keresni kell az alternatív „izgalmakat”. Törökszentmiklós intézményi rendszerének leépítése, térségi szerepének csökkentése ezzel összefügg! Törökszentmiklós leszakított településrészeivel együtt a közös  múltra alapozottan egységben kell a jövőben erősíteni városunkat. 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Az önfenntartó város lehetőségeinek vizsgálatát ezzel a tágabb, de szerves egységben együttműködve folyamatosan megújulva együtt, de kifelé nyitott  formában kell kezelni.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 xml:space="preserve">A Törökszentmiklósra nézve kedvezőtlen megyei viszonyrendszer feloldására a megyei döntéshozóknak, illetve a megyei területfejlesztési dokumentumoknak van némi ráhatása. A Local Agenda az életminőség javításával tudja pozitívan befolyásolni a városversenyben, városhierarchiában betöltött pozíciót. 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dokumentumban kiemelésre kerül, hogy az önfe</w:t>
            </w:r>
            <w:r>
              <w:rPr>
                <w:rFonts w:cs="Times New Roman"/>
                <w:bCs/>
                <w:i/>
                <w:szCs w:val="24"/>
              </w:rPr>
              <w:t>n</w:t>
            </w:r>
            <w:r w:rsidRPr="00FD6AF3">
              <w:rPr>
                <w:rFonts w:cs="Times New Roman"/>
                <w:bCs/>
                <w:i/>
                <w:szCs w:val="24"/>
              </w:rPr>
              <w:t xml:space="preserve">ntartás elsősorban várostérségi szinten kezdeményezhető. 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 közösség különböző szintjei, formái felvetik a múlt vizsgálatát, a körök klubok, kaszinók,… működésének kapcsolódásának  kutatását,  a tradicionális vallási elkülönülést és együttműködést.  A vallási  összetétel vizsgálata ma már diszkriminatív,  holott annak hatása még a jövőben is tapasztalható lesz, ha erre nem figyelünk ez is öntudatvesztéshez vezet! Nem szükséges ezt ezen kereteken belül vizsgálni, de elhallgatni sem szabad!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 xml:space="preserve">A felekezetek társadalomformáló erejét szerepeltetjük erre a gondolatra reflektálva. 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2.1. Társadalmi helyzet feltárása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13. o.</w:t>
            </w:r>
          </w:p>
        </w:tc>
      </w:tr>
      <w:tr w:rsidR="00800656" w:rsidTr="00FD6AF3">
        <w:trPr>
          <w:gridBefore w:val="1"/>
          <w:trHeight w:val="1242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 közbiztonságra  ható tényezőket következetesebben fel kell tárni /gócok, polgárőrség, rendőrség, ügyészség szerepe, …/ nem a statisztikát érzik a lakosok! 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tárgyalt fejezetben az elérhető adatokra kellett támaszkodnunk, de a kérdőíves felmérés tanulsága szerint a közbiztonság javítását érezték a leginkább orvosolandó problémának a lakosok. A beavatkozás terén elsősorban a bűnüldöző szerveknek lehetnek feladatai, ezen a téren a program csak figyelmeztethet.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bizottságok feladatkörének ismertetéséből és az elmúlt évek tapasztalatai alapján – nem ezen program része – felül kell vizsgálni, mert a fenntartható fejlődés programjainak megalapozottságának feltétele, ha az Önkormányzat erre megfelelő időt és kereteket biztosít!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bizottságok működésének leírását az Önkormányzat SzMSz-e alapján frissítettük.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pBdr>
                <w:bottom w:val="single" w:sz="4" w:space="1" w:color="D9D9D9"/>
              </w:pBdr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bookmarkStart w:id="1" w:name="_Toc398736624"/>
            <w:bookmarkStart w:id="2" w:name="_Ref403742712"/>
            <w:bookmarkStart w:id="3" w:name="_Toc409718802"/>
            <w:r w:rsidRPr="00FD6AF3">
              <w:rPr>
                <w:rFonts w:cs="Times New Roman"/>
                <w:bCs/>
                <w:i/>
                <w:szCs w:val="24"/>
              </w:rPr>
              <w:t>2.1.6. Döntési folyamatok, önkormányzás</w:t>
            </w:r>
            <w:bookmarkEnd w:id="1"/>
            <w:bookmarkEnd w:id="2"/>
            <w:bookmarkEnd w:id="3"/>
          </w:p>
          <w:p w:rsidR="00800656" w:rsidRPr="00FD6AF3" w:rsidRDefault="00800656" w:rsidP="00FD6AF3">
            <w:pPr>
              <w:pStyle w:val="NoSpacing"/>
              <w:pBdr>
                <w:bottom w:val="single" w:sz="4" w:space="1" w:color="D9D9D9"/>
              </w:pBdr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25-26. o.</w:t>
            </w:r>
          </w:p>
          <w:p w:rsidR="00800656" w:rsidRPr="00FD6AF3" w:rsidRDefault="00800656" w:rsidP="00FD6AF3">
            <w:pPr>
              <w:pStyle w:val="NoSpacing"/>
              <w:pBdr>
                <w:bottom w:val="single" w:sz="4" w:space="1" w:color="D9D9D9"/>
              </w:pBdr>
              <w:tabs>
                <w:tab w:val="center" w:pos="6804"/>
              </w:tabs>
              <w:contextualSpacing/>
              <w:rPr>
                <w:rFonts w:cs="Times New Roman"/>
                <w:bCs/>
                <w:i/>
                <w:szCs w:val="24"/>
              </w:rPr>
            </w:pP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 gazdaság, mezőgazdaság helyzete struktúrája több olyan tényre, problémára rávilágít, amelyek tekintetében az Önkormányzatnak feladatai lesznek.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-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2.2. Gazdasági helyzet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turisztikában a kastély, kastélypark és környezete ma már nem tekinthető idegenforgalmi szempontból meghatározónak, még csökkentett értelemben sem. A lovas-napok, rendezvények, színházi és egyéb attrakciók megszűnése, valamint látogathatóság korlátozása miatt. A turisztikai lehetőségeket a város északi részére kell áthelyezni, ill. ott fejleszteni strand és környéke szálláshely kialakításával, a Tisza és Holt-Tisza lehetőségeinek kihasználása, az egyéb belterületekre szervezve /Balla, Szakállas/. Szálláshely és rendezvénytér lehetőségeit a város belterületén belül a városközponti részen is vizsgálni kell /ld. XIX. sz. második XX sz. első fele/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Az Almásy-kastély korlátozott idegenforgalmi szerepét eddig is kiemeltük. Az új javaslatokat átvezettük a releváns részekbe.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2.2.3. Szolgáltatások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37-38.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Zöldfelületi és köztéri elemzést tovább kell folytatni.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-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2.3.1 – 2.3.2.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Belterület külterület kapcsolatának rendezése.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-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2.3.1 – 2.3.2.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Helyi védettség és országos védettség alapos felülvizsgálata indokolt,  az ipari, mg.-i /Szenttamás, téglagyár, malmok/ értékekkel kiegészítve. Meg kell akadályozni, hogy  a háború, majd szocializmus rombolása után megmaradt épített értékeket a globalizmus tovább  ne rombolja, de az önkormányzat inkább segítése azok megtartását megmentését!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javaslatokat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2.3.2. Épített örökség védelme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57-58.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régészeti részt tájékoztatónak kell tekinteni, a jelenlegi ismeretekre alapozva kell megalkotni, régi anyagokból kiemelt.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Vélemény.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-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szennyvíz /szikkasztás és űrgödrös/ pro</w:t>
            </w:r>
            <w:r>
              <w:rPr>
                <w:rFonts w:cs="Times New Roman"/>
                <w:bCs/>
                <w:szCs w:val="24"/>
              </w:rPr>
              <w:t>bléma, nem a központi pályázati</w:t>
            </w:r>
            <w:r w:rsidRPr="00FD6AF3">
              <w:rPr>
                <w:rFonts w:cs="Times New Roman"/>
                <w:bCs/>
                <w:szCs w:val="24"/>
              </w:rPr>
              <w:t xml:space="preserve"> kiírás következménye, vagy a szennyvíz beruházások során nem megfelelő tájékoztatást kaptam.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- 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-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Az ill</w:t>
            </w:r>
            <w:r>
              <w:rPr>
                <w:rFonts w:cs="Times New Roman"/>
                <w:bCs/>
                <w:szCs w:val="24"/>
              </w:rPr>
              <w:t xml:space="preserve">etékes államigazgatási szervek </w:t>
            </w:r>
            <w:r w:rsidRPr="00FD6AF3">
              <w:rPr>
                <w:rFonts w:cs="Times New Roman"/>
                <w:bCs/>
                <w:szCs w:val="24"/>
              </w:rPr>
              <w:t xml:space="preserve">20 éves sikertelen kötelezésének következménye, hogy a városnak kellett magára vállalni a Vegytek kárelhárítás költségeit.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Vélemény.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-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Az Öntöde problémáját jobban kell hangsúlyozni bár kibocsátása lehet nem meghatározó, de keresni kell háromoldalú tehervállalással az ipari parkba telepítését.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sz w:val="20"/>
                <w:szCs w:val="20"/>
              </w:rPr>
              <w:t>A „Törökszentmiklós, mint térségi gazdasági/logisztikai központ fejlesztése” projekttervbe beépítésre került az elhangzott képviselői véleménnyel összhangban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5.2. Gazdasági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120.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Tájromboló a település bevezető szakaszain megépült csarnok óriások, főleg ha azt nem megfelelő zöld környezetbe ágyazzuk / védőfásítás/.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2.3.1. Természetvédelem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56.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Fuvarozó vállalkozások külterület-belterület határához közeli kialakítása.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2.3.3. Környezetvédelem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66-67. o.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rPr>
                <w:rFonts w:cs="Times New Roman"/>
                <w:bCs/>
                <w:i/>
                <w:szCs w:val="24"/>
              </w:rPr>
            </w:pP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szennyvízzel összefüggésben, de turisztikai fejlesztéssel is összefügg a korábbi szennyvíz iszap ülepítését szolgáló tavak rekultivációja, a maradék szennyvíziszap kezelése, hasznosítása. A komposztált szennyvíziszap mezőgazdasági hasznosítása még nem kijelentő mondat, de lehet, hogy ma már az !?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komposztált szennyvíziszap termékenységnövelő felhasználása már hazánkban is alkalmazott gyakorlat.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2.3.3. Környezetvédelem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71.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Felülvizsgálandó, hogy hosszú távon valóban előny-e a Szolnok-Martfű-Törökszentmiklós mint közös gazdasági övezet.</w:t>
            </w:r>
          </w:p>
        </w:tc>
        <w:tc>
          <w:tcPr>
            <w:tcW w:w="5813" w:type="dxa"/>
            <w:gridSpan w:val="2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JNSZ Megyei Területfejlesztési Program előrehaladása ellenőrzésének lesz a feladata, mert abban szerepel elsődlegesen.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lehetőségek között a strandhoz /sport és gyógyászat/, vagy/és városközponthoz kapcsolódó szálláshely kialakítása /ez a lakosság reakcióiban nem jelentkezik, de ezeket a kérdőív befolyásolta/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SWOT-analízisben feltüntettük a javaslatot.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3.3 SWOT-analízis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81.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Értelmiséget foglalkoztató, helyben tartó vagy betelepülő intézmény létrehozása, visszaállítása /járásbíróság, …/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2.2.6. Foglalkoztatás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43.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víz és szennyvíz hálózat kimaradt szakaszainak pótlása és minőségének javítása, tűzcsap lefedettség, így helyesebb mert víz és szennyvíz fejlesztés jelenleg is folyamatban van. A korszerűsítés természetesen folyamatosan aktuális. Városképi szempontból a  „Varga-ketrecek” szint alá helyezése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5.3. Környezeti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127-130.o.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csapadékvíz hálózat ugyan nem kiépített, de úgy kell végrehajtani, hogy ne csak az elvezetés legyen cél, hanem a csapadékvíz gyűjtése és hasznosítása is, ahogyan az szervesen létrejött, ill. azt korszerű körülmények között visszaállítani, ill. ahol az már nem lehetséges ott földtani vizsgálatho</w:t>
            </w:r>
            <w:r>
              <w:rPr>
                <w:rFonts w:cs="Times New Roman"/>
                <w:bCs/>
                <w:szCs w:val="24"/>
              </w:rPr>
              <w:t>z</w:t>
            </w:r>
            <w:r w:rsidRPr="00FD6AF3">
              <w:rPr>
                <w:rFonts w:cs="Times New Roman"/>
                <w:bCs/>
                <w:szCs w:val="24"/>
              </w:rPr>
              <w:t xml:space="preserve"> igazítva kialakítani.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2.3.3. Környezetvédelem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72.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Kerékpáros infrastruktúra</w:t>
            </w:r>
            <w:r w:rsidRPr="00FD6AF3">
              <w:rPr>
                <w:rFonts w:cs="Times New Roman"/>
                <w:bCs/>
                <w:szCs w:val="24"/>
              </w:rPr>
              <w:t xml:space="preserve"> kiépítésén</w:t>
            </w:r>
            <w:r>
              <w:rPr>
                <w:rFonts w:cs="Times New Roman"/>
                <w:bCs/>
                <w:szCs w:val="24"/>
              </w:rPr>
              <w:t xml:space="preserve">ek további fejlesztése a járás </w:t>
            </w:r>
            <w:r w:rsidRPr="00FD6AF3">
              <w:rPr>
                <w:rFonts w:cs="Times New Roman"/>
                <w:bCs/>
                <w:szCs w:val="24"/>
              </w:rPr>
              <w:t>települései között.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Megfogalmazott megyei projekt lista tartalék helyén szerepel a Törökszentmiklós – Fegyvernek kerékpárút, és ismert a Törökszentmiklós-Tiszatenyő kerékpárút építés projekt terve is. Szolnok irányában lévő igények megvalósításánál az M4 fejlesztésre tekintettel lehet projekt elképzeléseket megfogalmazni, de korábbi Törökszentmiklós-Szajol kerékpárút kapcsolat mellett vizsgálandó az M4 beruházás keretében aszfaltburkolatot kapó Tiszapüspöki-Szajol út mentén történő kiépítés alternatívája is.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városközponti funkciók fejlesztésének támogatása településrendezési eszközökkel /szolgáltatások, kultúra, vendéglátás, szálláshely, vásárok, közlekedés, …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javaslatokat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5.2. Gazdasági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118-119. o.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5.3. Környezeti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135-136.o.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projektek becsült költségeit érintve felül kell vizsgálni, nemcsak a projekte</w:t>
            </w:r>
            <w:r>
              <w:rPr>
                <w:rFonts w:cs="Times New Roman"/>
                <w:bCs/>
                <w:szCs w:val="24"/>
              </w:rPr>
              <w:t>lemek kidolgozása után, ne érje</w:t>
            </w:r>
            <w:r w:rsidRPr="00FD6AF3">
              <w:rPr>
                <w:rFonts w:cs="Times New Roman"/>
                <w:bCs/>
                <w:szCs w:val="24"/>
              </w:rPr>
              <w:t xml:space="preserve"> meglepetés a költségvetést! Az energetikai korszerűsítések vegyék figyelembe a helyi értékek megtartását! /tető, homlokzat, nyílászáró,…/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Korábban leírásra került, hogy ezek becsült költségek, és tervezett feladatok. A konkrét projekt terv kimunkálásánál figyelembe veendő észrevétel.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-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 járda és kerékpárút építésnél alkalmazott kialakítás és anyaghasználat a város múltjában is honos anyagokra épüljön, ne az ár- és kivitelező „gépsora” határozza meg.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Egyszerűsítve beemeltük a javaslatot a kerékpárút projekt</w:t>
            </w:r>
            <w:r>
              <w:rPr>
                <w:rFonts w:cs="Times New Roman"/>
                <w:bCs/>
                <w:i/>
                <w:szCs w:val="24"/>
              </w:rPr>
              <w:t>t</w:t>
            </w:r>
            <w:r w:rsidRPr="00FD6AF3">
              <w:rPr>
                <w:rFonts w:cs="Times New Roman"/>
                <w:bCs/>
                <w:i/>
                <w:szCs w:val="24"/>
              </w:rPr>
              <w:t>ervébe, azonban a végrehajtása az uniós pályázati vállalások megfogalmazásakor, de legalább a projekttevékenység tervezőjének, kivitelezőjének kiválasztásakor időszerű.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5.3. Környezeti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135-136.o.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Külterületi úthálózat fejlesztésére prioritásokat osztályozást kell kialakítani, gazdaság, tradíciók és környezetvédelem szem előtt tartásával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Ez a városi szakemberek és az ITS hatáskörébe tartozik.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5.3. Környezeti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135-136.o.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Egyházak: templomok, temetők projekt elemei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a./ Róm. kat. főtemplom: támfal és  tér rendezés, plébánia épület felújítás befejezése, kapcsolódó közterülettel határos udvarrendezés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b./ Református templom: kert bővítés, rendezés, kapcsolatának megteremtése, megnyitása az iskoláira, épületekre  és a tér irányába /min. az 1980 előtti állapot szerint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c./ Baptista imaház épület felújítás, bejárat rendezés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d./ Templombelsők megújítása, későbbi egyeztetés szerint 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e./ Temetők /róm. kat., ref., zsidó/: rendezése, felmérés értékek regisztrálása, megőrzése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Ezek felmérésére vonatkozó adatot, megfogalmazott fejlesztési szükségletet nem kaptunk. Lebonyolításuk az adott felekezet feladata lesz.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víztorony és tér rendezéshez kapcsolódó városközponti tömbök rendezésének megkezdése a Lidl áruháztól a Hunyadi térig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5.2. Gazdasági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118-119.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Városrészek közösségi tereinek kialakítása kisebb terek zöldfelületek létrehozása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2.3.2. Épített örökség védelme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58-59. 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>főbb közlekedési utak mentén egységes kapubejárók, fásítás, babakocsi bará</w:t>
            </w:r>
            <w:r>
              <w:rPr>
                <w:rFonts w:cs="Times New Roman"/>
                <w:bCs/>
                <w:szCs w:val="24"/>
              </w:rPr>
              <w:t>t járdák, meredek, akadályokkal</w:t>
            </w:r>
            <w:r w:rsidRPr="00FD6AF3">
              <w:rPr>
                <w:rFonts w:cs="Times New Roman"/>
                <w:bCs/>
                <w:szCs w:val="24"/>
              </w:rPr>
              <w:t xml:space="preserve"> terhelt járdák, átjárók megszüntetése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a belterületi útfejlesztés projektet érintően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5.3. Környezeti pillér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133-134.o.</w:t>
            </w:r>
          </w:p>
        </w:tc>
      </w:tr>
      <w:tr w:rsidR="00800656" w:rsidTr="00FD6AF3">
        <w:trPr>
          <w:gridBefore w:val="1"/>
          <w:trHeight w:val="549"/>
        </w:trPr>
        <w:tc>
          <w:tcPr>
            <w:tcW w:w="1980" w:type="dxa"/>
            <w:vMerge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79" w:type="dxa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szCs w:val="24"/>
              </w:rPr>
            </w:pPr>
            <w:r w:rsidRPr="00FD6AF3">
              <w:rPr>
                <w:rFonts w:cs="Times New Roman"/>
                <w:bCs/>
                <w:szCs w:val="24"/>
              </w:rPr>
              <w:t xml:space="preserve">Városközponti polgárházak „villák” és egyéb értékeket őrző épületek,  parasztházak megmentésére /funkcióval/ irányuló program és pályázat kidolgozása. Ez is része legyen a város 300 éves újratelepítésének évfordulójára! </w:t>
            </w:r>
          </w:p>
        </w:tc>
        <w:tc>
          <w:tcPr>
            <w:tcW w:w="2976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A javaslatot átvezettük.</w:t>
            </w:r>
          </w:p>
        </w:tc>
        <w:tc>
          <w:tcPr>
            <w:tcW w:w="2837" w:type="dxa"/>
            <w:vAlign w:val="center"/>
          </w:tcPr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2.3.2. Épített örökség védelme</w:t>
            </w:r>
          </w:p>
          <w:p w:rsidR="00800656" w:rsidRPr="00FD6AF3" w:rsidRDefault="00800656" w:rsidP="00FD6AF3">
            <w:pPr>
              <w:pStyle w:val="NoSpacing"/>
              <w:tabs>
                <w:tab w:val="center" w:pos="6804"/>
              </w:tabs>
              <w:contextualSpacing/>
              <w:jc w:val="center"/>
              <w:rPr>
                <w:rFonts w:cs="Times New Roman"/>
                <w:bCs/>
                <w:i/>
                <w:szCs w:val="24"/>
              </w:rPr>
            </w:pPr>
            <w:r w:rsidRPr="00FD6AF3">
              <w:rPr>
                <w:rFonts w:cs="Times New Roman"/>
                <w:bCs/>
                <w:i/>
                <w:szCs w:val="24"/>
              </w:rPr>
              <w:t>58. o.</w:t>
            </w:r>
          </w:p>
        </w:tc>
      </w:tr>
    </w:tbl>
    <w:p w:rsidR="00800656" w:rsidRPr="00B54516" w:rsidRDefault="00800656" w:rsidP="00B54516">
      <w:pPr>
        <w:pStyle w:val="NoSpacing"/>
        <w:tabs>
          <w:tab w:val="center" w:pos="6804"/>
        </w:tabs>
        <w:jc w:val="both"/>
        <w:rPr>
          <w:rFonts w:cs="Times New Roman"/>
          <w:b/>
          <w:bCs/>
          <w:sz w:val="24"/>
          <w:szCs w:val="24"/>
        </w:rPr>
      </w:pPr>
    </w:p>
    <w:sectPr w:rsidR="00800656" w:rsidRPr="00B54516" w:rsidSect="00B54516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56" w:rsidRDefault="00800656" w:rsidP="00002719">
      <w:pPr>
        <w:spacing w:after="0" w:line="240" w:lineRule="auto"/>
      </w:pPr>
      <w:r>
        <w:separator/>
      </w:r>
    </w:p>
  </w:endnote>
  <w:endnote w:type="continuationSeparator" w:id="0">
    <w:p w:rsidR="00800656" w:rsidRDefault="00800656" w:rsidP="000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56" w:rsidRDefault="00800656">
    <w:pPr>
      <w:pStyle w:val="Footer"/>
      <w:jc w:val="right"/>
    </w:pPr>
    <w:fldSimple w:instr=" PAGE   \* MERGEFORMAT ">
      <w:r>
        <w:rPr>
          <w:noProof/>
        </w:rPr>
        <w:t>21</w:t>
      </w:r>
    </w:fldSimple>
  </w:p>
  <w:p w:rsidR="00800656" w:rsidRDefault="00800656" w:rsidP="00C513D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56" w:rsidRDefault="00800656" w:rsidP="00002719">
      <w:pPr>
        <w:spacing w:after="0" w:line="240" w:lineRule="auto"/>
      </w:pPr>
      <w:r>
        <w:separator/>
      </w:r>
    </w:p>
  </w:footnote>
  <w:footnote w:type="continuationSeparator" w:id="0">
    <w:p w:rsidR="00800656" w:rsidRDefault="00800656" w:rsidP="000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56" w:rsidRDefault="00800656" w:rsidP="00982152">
    <w:pPr>
      <w:pStyle w:val="Header"/>
    </w:pPr>
    <w:r>
      <w:tab/>
    </w:r>
    <w:r>
      <w:tab/>
    </w:r>
    <w:r w:rsidRPr="00D3468A">
      <w:rPr>
        <w:rFonts w:cs="Times New Roman"/>
        <w:noProof/>
        <w:color w:val="000000"/>
        <w:sz w:val="28"/>
        <w:szCs w:val="28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6" type="#_x0000_t75" style="width:214.5pt;height:36pt;visibility:visible">
          <v:imagedata r:id="rId1" o:title=""/>
        </v:shape>
      </w:pict>
    </w:r>
  </w:p>
  <w:p w:rsidR="00800656" w:rsidRDefault="00800656" w:rsidP="00982152">
    <w:pPr>
      <w:pStyle w:val="Header"/>
    </w:pPr>
  </w:p>
  <w:p w:rsidR="00800656" w:rsidRDefault="00800656" w:rsidP="00982152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80D"/>
    <w:multiLevelType w:val="multilevel"/>
    <w:tmpl w:val="336892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1">
    <w:nsid w:val="0EF874B6"/>
    <w:multiLevelType w:val="multilevel"/>
    <w:tmpl w:val="645EE8F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17606FB"/>
    <w:multiLevelType w:val="hybridMultilevel"/>
    <w:tmpl w:val="1B10A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29F0"/>
    <w:multiLevelType w:val="hybridMultilevel"/>
    <w:tmpl w:val="F222ADDA"/>
    <w:lvl w:ilvl="0" w:tplc="C11CF17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C5AB9"/>
    <w:multiLevelType w:val="hybridMultilevel"/>
    <w:tmpl w:val="7C8C6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B7238"/>
    <w:multiLevelType w:val="hybridMultilevel"/>
    <w:tmpl w:val="8D5EF26C"/>
    <w:lvl w:ilvl="0" w:tplc="C5CC9C2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943DC"/>
    <w:multiLevelType w:val="hybridMultilevel"/>
    <w:tmpl w:val="2410FCC2"/>
    <w:lvl w:ilvl="0" w:tplc="B238AE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877AE"/>
    <w:multiLevelType w:val="hybridMultilevel"/>
    <w:tmpl w:val="25908706"/>
    <w:lvl w:ilvl="0" w:tplc="CABAD648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4F1E4B"/>
    <w:multiLevelType w:val="hybridMultilevel"/>
    <w:tmpl w:val="B34ACA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13EBA"/>
    <w:multiLevelType w:val="hybridMultilevel"/>
    <w:tmpl w:val="78943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62D4"/>
    <w:multiLevelType w:val="hybridMultilevel"/>
    <w:tmpl w:val="0DA6E9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D0F82"/>
    <w:multiLevelType w:val="hybridMultilevel"/>
    <w:tmpl w:val="90A0EE96"/>
    <w:lvl w:ilvl="0" w:tplc="5F709E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85C8F"/>
    <w:multiLevelType w:val="hybridMultilevel"/>
    <w:tmpl w:val="418C29CA"/>
    <w:lvl w:ilvl="0" w:tplc="8F9A8CEE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4E7E"/>
    <w:multiLevelType w:val="multilevel"/>
    <w:tmpl w:val="372855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14">
    <w:nsid w:val="30172DF4"/>
    <w:multiLevelType w:val="hybridMultilevel"/>
    <w:tmpl w:val="74AC7A3C"/>
    <w:lvl w:ilvl="0" w:tplc="B1ACAFC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0CE7E79"/>
    <w:multiLevelType w:val="hybridMultilevel"/>
    <w:tmpl w:val="58C28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A9F"/>
    <w:multiLevelType w:val="hybridMultilevel"/>
    <w:tmpl w:val="AB9AAA22"/>
    <w:lvl w:ilvl="0" w:tplc="E1169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A5A23"/>
    <w:multiLevelType w:val="hybridMultilevel"/>
    <w:tmpl w:val="CE44A0FA"/>
    <w:lvl w:ilvl="0" w:tplc="3A5A09BC">
      <w:start w:val="9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D747C3"/>
    <w:multiLevelType w:val="hybridMultilevel"/>
    <w:tmpl w:val="197AA5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940928"/>
    <w:multiLevelType w:val="hybridMultilevel"/>
    <w:tmpl w:val="22B840B0"/>
    <w:lvl w:ilvl="0" w:tplc="8F9A8CEE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D654D"/>
    <w:multiLevelType w:val="hybridMultilevel"/>
    <w:tmpl w:val="3DA44D46"/>
    <w:lvl w:ilvl="0" w:tplc="C8A04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806DC6"/>
    <w:multiLevelType w:val="hybridMultilevel"/>
    <w:tmpl w:val="3E7EF05E"/>
    <w:lvl w:ilvl="0" w:tplc="7DFCB7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C41F5"/>
    <w:multiLevelType w:val="hybridMultilevel"/>
    <w:tmpl w:val="F3DA93AC"/>
    <w:lvl w:ilvl="0" w:tplc="C11CF17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2A03C8B"/>
    <w:multiLevelType w:val="hybridMultilevel"/>
    <w:tmpl w:val="BE5A2154"/>
    <w:lvl w:ilvl="0" w:tplc="C11CF170">
      <w:start w:val="4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86353F"/>
    <w:multiLevelType w:val="hybridMultilevel"/>
    <w:tmpl w:val="FE6ACF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AB22DC"/>
    <w:multiLevelType w:val="hybridMultilevel"/>
    <w:tmpl w:val="AE2C5D7A"/>
    <w:lvl w:ilvl="0" w:tplc="56206A8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E6820"/>
    <w:multiLevelType w:val="hybridMultilevel"/>
    <w:tmpl w:val="D902B070"/>
    <w:lvl w:ilvl="0" w:tplc="B1ACAF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B292350"/>
    <w:multiLevelType w:val="hybridMultilevel"/>
    <w:tmpl w:val="EF32F4E8"/>
    <w:lvl w:ilvl="0" w:tplc="39A834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D2E62"/>
    <w:multiLevelType w:val="multilevel"/>
    <w:tmpl w:val="6970449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E40357C"/>
    <w:multiLevelType w:val="multilevel"/>
    <w:tmpl w:val="372855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30">
    <w:nsid w:val="51AD22BA"/>
    <w:multiLevelType w:val="hybridMultilevel"/>
    <w:tmpl w:val="0A28E986"/>
    <w:lvl w:ilvl="0" w:tplc="79426D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48AA"/>
    <w:multiLevelType w:val="multilevel"/>
    <w:tmpl w:val="826E33B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Restart w:val="0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5A7A3A26"/>
    <w:multiLevelType w:val="hybridMultilevel"/>
    <w:tmpl w:val="04E888AA"/>
    <w:lvl w:ilvl="0" w:tplc="B1ACAF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5E0E098C"/>
    <w:multiLevelType w:val="hybridMultilevel"/>
    <w:tmpl w:val="28BAE260"/>
    <w:lvl w:ilvl="0" w:tplc="CC6E2EC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7B512B"/>
    <w:multiLevelType w:val="multilevel"/>
    <w:tmpl w:val="5B68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3C3626"/>
    <w:multiLevelType w:val="hybridMultilevel"/>
    <w:tmpl w:val="14A43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C129E"/>
    <w:multiLevelType w:val="hybridMultilevel"/>
    <w:tmpl w:val="CEC86158"/>
    <w:lvl w:ilvl="0" w:tplc="79426D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90D23"/>
    <w:multiLevelType w:val="hybridMultilevel"/>
    <w:tmpl w:val="5818054C"/>
    <w:lvl w:ilvl="0" w:tplc="79426D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C3AC4"/>
    <w:multiLevelType w:val="multilevel"/>
    <w:tmpl w:val="7902DFDE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FCB1A09"/>
    <w:multiLevelType w:val="hybridMultilevel"/>
    <w:tmpl w:val="5E58D5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D813EC"/>
    <w:multiLevelType w:val="hybridMultilevel"/>
    <w:tmpl w:val="DEC47E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7F15F4"/>
    <w:multiLevelType w:val="hybridMultilevel"/>
    <w:tmpl w:val="FEACDB66"/>
    <w:lvl w:ilvl="0" w:tplc="B1ACAF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79090F21"/>
    <w:multiLevelType w:val="hybridMultilevel"/>
    <w:tmpl w:val="50BEF90E"/>
    <w:lvl w:ilvl="0" w:tplc="5EBE0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755C2B"/>
    <w:multiLevelType w:val="multilevel"/>
    <w:tmpl w:val="F3D4CDE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2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44">
    <w:nsid w:val="7DB2705D"/>
    <w:multiLevelType w:val="hybridMultilevel"/>
    <w:tmpl w:val="04E8B9E8"/>
    <w:lvl w:ilvl="0" w:tplc="7A629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165C7"/>
    <w:multiLevelType w:val="hybridMultilevel"/>
    <w:tmpl w:val="0024C022"/>
    <w:lvl w:ilvl="0" w:tplc="E9120F0E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3"/>
  </w:num>
  <w:num w:numId="8">
    <w:abstractNumId w:val="9"/>
  </w:num>
  <w:num w:numId="9">
    <w:abstractNumId w:val="3"/>
  </w:num>
  <w:num w:numId="10">
    <w:abstractNumId w:val="22"/>
  </w:num>
  <w:num w:numId="11">
    <w:abstractNumId w:val="26"/>
  </w:num>
  <w:num w:numId="12">
    <w:abstractNumId w:val="16"/>
  </w:num>
  <w:num w:numId="13">
    <w:abstractNumId w:val="34"/>
  </w:num>
  <w:num w:numId="14">
    <w:abstractNumId w:val="35"/>
  </w:num>
  <w:num w:numId="15">
    <w:abstractNumId w:val="11"/>
  </w:num>
  <w:num w:numId="16">
    <w:abstractNumId w:val="21"/>
  </w:num>
  <w:num w:numId="17">
    <w:abstractNumId w:val="6"/>
  </w:num>
  <w:num w:numId="18">
    <w:abstractNumId w:val="25"/>
  </w:num>
  <w:num w:numId="19">
    <w:abstractNumId w:val="4"/>
  </w:num>
  <w:num w:numId="20">
    <w:abstractNumId w:val="15"/>
  </w:num>
  <w:num w:numId="21">
    <w:abstractNumId w:val="31"/>
  </w:num>
  <w:num w:numId="22">
    <w:abstractNumId w:val="14"/>
  </w:num>
  <w:num w:numId="23">
    <w:abstractNumId w:val="45"/>
  </w:num>
  <w:num w:numId="24">
    <w:abstractNumId w:val="41"/>
  </w:num>
  <w:num w:numId="25">
    <w:abstractNumId w:val="5"/>
  </w:num>
  <w:num w:numId="26">
    <w:abstractNumId w:val="32"/>
  </w:num>
  <w:num w:numId="27">
    <w:abstractNumId w:val="0"/>
  </w:num>
  <w:num w:numId="28">
    <w:abstractNumId w:val="29"/>
  </w:num>
  <w:num w:numId="29">
    <w:abstractNumId w:val="13"/>
  </w:num>
  <w:num w:numId="30">
    <w:abstractNumId w:val="38"/>
  </w:num>
  <w:num w:numId="31">
    <w:abstractNumId w:val="28"/>
  </w:num>
  <w:num w:numId="32">
    <w:abstractNumId w:val="1"/>
  </w:num>
  <w:num w:numId="33">
    <w:abstractNumId w:val="27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12"/>
  </w:num>
  <w:num w:numId="39">
    <w:abstractNumId w:val="39"/>
  </w:num>
  <w:num w:numId="40">
    <w:abstractNumId w:val="7"/>
  </w:num>
  <w:num w:numId="41">
    <w:abstractNumId w:val="36"/>
  </w:num>
  <w:num w:numId="42">
    <w:abstractNumId w:val="37"/>
  </w:num>
  <w:num w:numId="43">
    <w:abstractNumId w:val="30"/>
  </w:num>
  <w:num w:numId="44">
    <w:abstractNumId w:val="10"/>
  </w:num>
  <w:num w:numId="45">
    <w:abstractNumId w:val="4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D0"/>
    <w:rsid w:val="00002719"/>
    <w:rsid w:val="000046BF"/>
    <w:rsid w:val="00005861"/>
    <w:rsid w:val="000060DE"/>
    <w:rsid w:val="00007EC8"/>
    <w:rsid w:val="0001205F"/>
    <w:rsid w:val="00015728"/>
    <w:rsid w:val="00016F13"/>
    <w:rsid w:val="0002082F"/>
    <w:rsid w:val="0002193D"/>
    <w:rsid w:val="00023AD9"/>
    <w:rsid w:val="00026A68"/>
    <w:rsid w:val="00031F20"/>
    <w:rsid w:val="00036DC7"/>
    <w:rsid w:val="000417B1"/>
    <w:rsid w:val="00044F8B"/>
    <w:rsid w:val="00050BA9"/>
    <w:rsid w:val="00050FDB"/>
    <w:rsid w:val="00061EE3"/>
    <w:rsid w:val="00075A8F"/>
    <w:rsid w:val="00077B95"/>
    <w:rsid w:val="00082A24"/>
    <w:rsid w:val="000A0B5C"/>
    <w:rsid w:val="000A464F"/>
    <w:rsid w:val="000A5EE3"/>
    <w:rsid w:val="000B7066"/>
    <w:rsid w:val="000D58B8"/>
    <w:rsid w:val="000E0C56"/>
    <w:rsid w:val="000E1D7D"/>
    <w:rsid w:val="000E32A3"/>
    <w:rsid w:val="000E4410"/>
    <w:rsid w:val="001005AC"/>
    <w:rsid w:val="00100836"/>
    <w:rsid w:val="00111BEB"/>
    <w:rsid w:val="001159D5"/>
    <w:rsid w:val="00123447"/>
    <w:rsid w:val="00124496"/>
    <w:rsid w:val="001345AB"/>
    <w:rsid w:val="00143575"/>
    <w:rsid w:val="001555E6"/>
    <w:rsid w:val="0015662E"/>
    <w:rsid w:val="0016075F"/>
    <w:rsid w:val="00170226"/>
    <w:rsid w:val="00175764"/>
    <w:rsid w:val="00175782"/>
    <w:rsid w:val="00191A13"/>
    <w:rsid w:val="001A5DC2"/>
    <w:rsid w:val="001A6A12"/>
    <w:rsid w:val="001A7617"/>
    <w:rsid w:val="001B065D"/>
    <w:rsid w:val="001B678A"/>
    <w:rsid w:val="001C4C92"/>
    <w:rsid w:val="001F0050"/>
    <w:rsid w:val="001F3526"/>
    <w:rsid w:val="002075AA"/>
    <w:rsid w:val="002164AB"/>
    <w:rsid w:val="00222789"/>
    <w:rsid w:val="00222BEE"/>
    <w:rsid w:val="00224A7C"/>
    <w:rsid w:val="00225B2F"/>
    <w:rsid w:val="00240B33"/>
    <w:rsid w:val="00252DF6"/>
    <w:rsid w:val="0025365C"/>
    <w:rsid w:val="00253987"/>
    <w:rsid w:val="002550AE"/>
    <w:rsid w:val="00255632"/>
    <w:rsid w:val="00264228"/>
    <w:rsid w:val="00264D35"/>
    <w:rsid w:val="002754AB"/>
    <w:rsid w:val="00281BDE"/>
    <w:rsid w:val="00291A29"/>
    <w:rsid w:val="002B0F9E"/>
    <w:rsid w:val="002C0B4A"/>
    <w:rsid w:val="002C1969"/>
    <w:rsid w:val="002C244E"/>
    <w:rsid w:val="002C41F0"/>
    <w:rsid w:val="002D7B48"/>
    <w:rsid w:val="002E4C7D"/>
    <w:rsid w:val="002E517F"/>
    <w:rsid w:val="002E586F"/>
    <w:rsid w:val="002E7442"/>
    <w:rsid w:val="002F13BC"/>
    <w:rsid w:val="002F3C0D"/>
    <w:rsid w:val="002F6CB3"/>
    <w:rsid w:val="0030299C"/>
    <w:rsid w:val="00304BA8"/>
    <w:rsid w:val="00326DBA"/>
    <w:rsid w:val="0033066D"/>
    <w:rsid w:val="00336668"/>
    <w:rsid w:val="003371C0"/>
    <w:rsid w:val="00340760"/>
    <w:rsid w:val="003436C6"/>
    <w:rsid w:val="00346C36"/>
    <w:rsid w:val="00351C9D"/>
    <w:rsid w:val="0035611C"/>
    <w:rsid w:val="003715B5"/>
    <w:rsid w:val="0037190F"/>
    <w:rsid w:val="003856C2"/>
    <w:rsid w:val="00385EA9"/>
    <w:rsid w:val="00395640"/>
    <w:rsid w:val="00396717"/>
    <w:rsid w:val="003A6DED"/>
    <w:rsid w:val="003B769E"/>
    <w:rsid w:val="003C01B1"/>
    <w:rsid w:val="003C1C07"/>
    <w:rsid w:val="003C2DC4"/>
    <w:rsid w:val="003C4999"/>
    <w:rsid w:val="003D140C"/>
    <w:rsid w:val="003D2AAB"/>
    <w:rsid w:val="003E09D0"/>
    <w:rsid w:val="003E69D3"/>
    <w:rsid w:val="003F49B0"/>
    <w:rsid w:val="003F659D"/>
    <w:rsid w:val="00401C8B"/>
    <w:rsid w:val="0041055E"/>
    <w:rsid w:val="00415F12"/>
    <w:rsid w:val="00420021"/>
    <w:rsid w:val="00421ACB"/>
    <w:rsid w:val="00423694"/>
    <w:rsid w:val="00435D6D"/>
    <w:rsid w:val="00445D03"/>
    <w:rsid w:val="00447B02"/>
    <w:rsid w:val="004556EE"/>
    <w:rsid w:val="00455B4C"/>
    <w:rsid w:val="00456A6E"/>
    <w:rsid w:val="00460E53"/>
    <w:rsid w:val="0047136E"/>
    <w:rsid w:val="00474E49"/>
    <w:rsid w:val="00475E7B"/>
    <w:rsid w:val="004862BF"/>
    <w:rsid w:val="00490A2A"/>
    <w:rsid w:val="00491A95"/>
    <w:rsid w:val="00491CA4"/>
    <w:rsid w:val="0049624A"/>
    <w:rsid w:val="004A0975"/>
    <w:rsid w:val="004A39A2"/>
    <w:rsid w:val="004A3C72"/>
    <w:rsid w:val="004B2702"/>
    <w:rsid w:val="004B34CD"/>
    <w:rsid w:val="004B4F8B"/>
    <w:rsid w:val="004B6D5B"/>
    <w:rsid w:val="004C1C26"/>
    <w:rsid w:val="004C1DF2"/>
    <w:rsid w:val="004C38B7"/>
    <w:rsid w:val="004C435B"/>
    <w:rsid w:val="004C75DE"/>
    <w:rsid w:val="004D0335"/>
    <w:rsid w:val="004D7DCF"/>
    <w:rsid w:val="004E4B74"/>
    <w:rsid w:val="004E56A8"/>
    <w:rsid w:val="004E5815"/>
    <w:rsid w:val="004E7450"/>
    <w:rsid w:val="004E7C58"/>
    <w:rsid w:val="005025DF"/>
    <w:rsid w:val="00502812"/>
    <w:rsid w:val="00505F0A"/>
    <w:rsid w:val="005110C8"/>
    <w:rsid w:val="00515ED0"/>
    <w:rsid w:val="00516A59"/>
    <w:rsid w:val="00523BF4"/>
    <w:rsid w:val="00547837"/>
    <w:rsid w:val="00552786"/>
    <w:rsid w:val="0055629F"/>
    <w:rsid w:val="00562FA4"/>
    <w:rsid w:val="005668D7"/>
    <w:rsid w:val="00597062"/>
    <w:rsid w:val="005A1C13"/>
    <w:rsid w:val="005A458F"/>
    <w:rsid w:val="005A4C80"/>
    <w:rsid w:val="005A7016"/>
    <w:rsid w:val="005B07CF"/>
    <w:rsid w:val="005B15BE"/>
    <w:rsid w:val="005B38FE"/>
    <w:rsid w:val="005B3FC1"/>
    <w:rsid w:val="005C1A4A"/>
    <w:rsid w:val="005C5E82"/>
    <w:rsid w:val="005D049F"/>
    <w:rsid w:val="005D0DEB"/>
    <w:rsid w:val="005D2DF6"/>
    <w:rsid w:val="005D2E50"/>
    <w:rsid w:val="005D44FD"/>
    <w:rsid w:val="005D4537"/>
    <w:rsid w:val="005F13BB"/>
    <w:rsid w:val="005F3D9F"/>
    <w:rsid w:val="005F6E56"/>
    <w:rsid w:val="00603A22"/>
    <w:rsid w:val="00607A0F"/>
    <w:rsid w:val="006144E7"/>
    <w:rsid w:val="006253E6"/>
    <w:rsid w:val="00634B5B"/>
    <w:rsid w:val="00643C43"/>
    <w:rsid w:val="00645806"/>
    <w:rsid w:val="006462D0"/>
    <w:rsid w:val="0066340F"/>
    <w:rsid w:val="00663A19"/>
    <w:rsid w:val="00673F02"/>
    <w:rsid w:val="0068322F"/>
    <w:rsid w:val="00687A4C"/>
    <w:rsid w:val="00692FC6"/>
    <w:rsid w:val="00693C6D"/>
    <w:rsid w:val="006A0DCC"/>
    <w:rsid w:val="006A4DB4"/>
    <w:rsid w:val="006A6AD7"/>
    <w:rsid w:val="006B5738"/>
    <w:rsid w:val="006B5A8F"/>
    <w:rsid w:val="006C1313"/>
    <w:rsid w:val="006D25C7"/>
    <w:rsid w:val="006E16C9"/>
    <w:rsid w:val="006F5B18"/>
    <w:rsid w:val="00701E00"/>
    <w:rsid w:val="00706B79"/>
    <w:rsid w:val="00713965"/>
    <w:rsid w:val="007204E6"/>
    <w:rsid w:val="007247B6"/>
    <w:rsid w:val="007320BE"/>
    <w:rsid w:val="00736EB2"/>
    <w:rsid w:val="007463FF"/>
    <w:rsid w:val="00753887"/>
    <w:rsid w:val="00757144"/>
    <w:rsid w:val="007643E6"/>
    <w:rsid w:val="00765857"/>
    <w:rsid w:val="007671A6"/>
    <w:rsid w:val="0077239E"/>
    <w:rsid w:val="00780FDF"/>
    <w:rsid w:val="00787C6F"/>
    <w:rsid w:val="007933F8"/>
    <w:rsid w:val="007B4D51"/>
    <w:rsid w:val="007D337C"/>
    <w:rsid w:val="007D7119"/>
    <w:rsid w:val="007E39BE"/>
    <w:rsid w:val="007E6E50"/>
    <w:rsid w:val="007E7849"/>
    <w:rsid w:val="007F0803"/>
    <w:rsid w:val="007F386F"/>
    <w:rsid w:val="007F6EE6"/>
    <w:rsid w:val="00800656"/>
    <w:rsid w:val="008049FB"/>
    <w:rsid w:val="0080510B"/>
    <w:rsid w:val="00806381"/>
    <w:rsid w:val="00806C3E"/>
    <w:rsid w:val="00811082"/>
    <w:rsid w:val="0081397E"/>
    <w:rsid w:val="00822348"/>
    <w:rsid w:val="00822465"/>
    <w:rsid w:val="0082615E"/>
    <w:rsid w:val="008361E0"/>
    <w:rsid w:val="00837961"/>
    <w:rsid w:val="00844D0E"/>
    <w:rsid w:val="00844FEE"/>
    <w:rsid w:val="00850B24"/>
    <w:rsid w:val="00854196"/>
    <w:rsid w:val="00862BAF"/>
    <w:rsid w:val="00862CF9"/>
    <w:rsid w:val="00864505"/>
    <w:rsid w:val="00864EA7"/>
    <w:rsid w:val="008748E9"/>
    <w:rsid w:val="00874DAF"/>
    <w:rsid w:val="00883730"/>
    <w:rsid w:val="008A12A9"/>
    <w:rsid w:val="008B3895"/>
    <w:rsid w:val="008C5F20"/>
    <w:rsid w:val="008C7EB6"/>
    <w:rsid w:val="008D1C76"/>
    <w:rsid w:val="008D4121"/>
    <w:rsid w:val="008D7497"/>
    <w:rsid w:val="008E3EA1"/>
    <w:rsid w:val="008E5238"/>
    <w:rsid w:val="008E5766"/>
    <w:rsid w:val="008F2A86"/>
    <w:rsid w:val="00900039"/>
    <w:rsid w:val="00905153"/>
    <w:rsid w:val="009063EE"/>
    <w:rsid w:val="00912799"/>
    <w:rsid w:val="0091390A"/>
    <w:rsid w:val="00920897"/>
    <w:rsid w:val="00930502"/>
    <w:rsid w:val="00930839"/>
    <w:rsid w:val="00933E33"/>
    <w:rsid w:val="00935C0E"/>
    <w:rsid w:val="00950467"/>
    <w:rsid w:val="009508A1"/>
    <w:rsid w:val="009532E1"/>
    <w:rsid w:val="00954291"/>
    <w:rsid w:val="00961046"/>
    <w:rsid w:val="009618A7"/>
    <w:rsid w:val="009659ED"/>
    <w:rsid w:val="0096613D"/>
    <w:rsid w:val="009706C6"/>
    <w:rsid w:val="009802F4"/>
    <w:rsid w:val="00982152"/>
    <w:rsid w:val="00985CBD"/>
    <w:rsid w:val="0098689A"/>
    <w:rsid w:val="00992D7D"/>
    <w:rsid w:val="00995014"/>
    <w:rsid w:val="009A3EA3"/>
    <w:rsid w:val="009A4A7E"/>
    <w:rsid w:val="009B0B9C"/>
    <w:rsid w:val="009B13A2"/>
    <w:rsid w:val="009B249F"/>
    <w:rsid w:val="009B2C12"/>
    <w:rsid w:val="009B338F"/>
    <w:rsid w:val="009D0359"/>
    <w:rsid w:val="009D09C3"/>
    <w:rsid w:val="009D129B"/>
    <w:rsid w:val="009D2EBA"/>
    <w:rsid w:val="009D5640"/>
    <w:rsid w:val="009E6024"/>
    <w:rsid w:val="009F11EB"/>
    <w:rsid w:val="00A02C0B"/>
    <w:rsid w:val="00A033BC"/>
    <w:rsid w:val="00A241FC"/>
    <w:rsid w:val="00A24C5F"/>
    <w:rsid w:val="00A254FF"/>
    <w:rsid w:val="00A30C08"/>
    <w:rsid w:val="00A32758"/>
    <w:rsid w:val="00A3732E"/>
    <w:rsid w:val="00A4323E"/>
    <w:rsid w:val="00A46754"/>
    <w:rsid w:val="00A52C75"/>
    <w:rsid w:val="00A604B1"/>
    <w:rsid w:val="00A620C5"/>
    <w:rsid w:val="00A62336"/>
    <w:rsid w:val="00A623A5"/>
    <w:rsid w:val="00A66BE2"/>
    <w:rsid w:val="00A727A0"/>
    <w:rsid w:val="00A77A32"/>
    <w:rsid w:val="00A816E1"/>
    <w:rsid w:val="00A864D8"/>
    <w:rsid w:val="00A87FEB"/>
    <w:rsid w:val="00A97E19"/>
    <w:rsid w:val="00AA65BC"/>
    <w:rsid w:val="00AB210C"/>
    <w:rsid w:val="00AB4D5D"/>
    <w:rsid w:val="00AC3B2B"/>
    <w:rsid w:val="00AC403F"/>
    <w:rsid w:val="00AC6885"/>
    <w:rsid w:val="00AD5CCB"/>
    <w:rsid w:val="00AD68F5"/>
    <w:rsid w:val="00AE1DBF"/>
    <w:rsid w:val="00AE7156"/>
    <w:rsid w:val="00AF0311"/>
    <w:rsid w:val="00B10955"/>
    <w:rsid w:val="00B15CC5"/>
    <w:rsid w:val="00B175C2"/>
    <w:rsid w:val="00B20D65"/>
    <w:rsid w:val="00B21325"/>
    <w:rsid w:val="00B35FAE"/>
    <w:rsid w:val="00B4394D"/>
    <w:rsid w:val="00B508FE"/>
    <w:rsid w:val="00B54516"/>
    <w:rsid w:val="00B6343F"/>
    <w:rsid w:val="00B636C7"/>
    <w:rsid w:val="00B6785E"/>
    <w:rsid w:val="00B814E8"/>
    <w:rsid w:val="00B83A41"/>
    <w:rsid w:val="00B83BDC"/>
    <w:rsid w:val="00B94B4E"/>
    <w:rsid w:val="00B95074"/>
    <w:rsid w:val="00BA40AC"/>
    <w:rsid w:val="00BB1CC6"/>
    <w:rsid w:val="00BB399C"/>
    <w:rsid w:val="00BB441F"/>
    <w:rsid w:val="00BC4131"/>
    <w:rsid w:val="00BD578B"/>
    <w:rsid w:val="00BE2EFC"/>
    <w:rsid w:val="00BF5DF2"/>
    <w:rsid w:val="00C002C2"/>
    <w:rsid w:val="00C119F4"/>
    <w:rsid w:val="00C12233"/>
    <w:rsid w:val="00C1385C"/>
    <w:rsid w:val="00C17D40"/>
    <w:rsid w:val="00C21BA7"/>
    <w:rsid w:val="00C22A22"/>
    <w:rsid w:val="00C259B3"/>
    <w:rsid w:val="00C271D9"/>
    <w:rsid w:val="00C32A35"/>
    <w:rsid w:val="00C32C81"/>
    <w:rsid w:val="00C33258"/>
    <w:rsid w:val="00C33B67"/>
    <w:rsid w:val="00C34CF5"/>
    <w:rsid w:val="00C37070"/>
    <w:rsid w:val="00C477E2"/>
    <w:rsid w:val="00C513DD"/>
    <w:rsid w:val="00C62D3B"/>
    <w:rsid w:val="00C65B2A"/>
    <w:rsid w:val="00C916C7"/>
    <w:rsid w:val="00CA0CBB"/>
    <w:rsid w:val="00CA3362"/>
    <w:rsid w:val="00CA7DC4"/>
    <w:rsid w:val="00CB0AB3"/>
    <w:rsid w:val="00CB160D"/>
    <w:rsid w:val="00CC3227"/>
    <w:rsid w:val="00CC659C"/>
    <w:rsid w:val="00CC75E0"/>
    <w:rsid w:val="00CC7D5F"/>
    <w:rsid w:val="00CE443D"/>
    <w:rsid w:val="00CF0A49"/>
    <w:rsid w:val="00CF3851"/>
    <w:rsid w:val="00D117F9"/>
    <w:rsid w:val="00D22122"/>
    <w:rsid w:val="00D2673C"/>
    <w:rsid w:val="00D3202C"/>
    <w:rsid w:val="00D32D50"/>
    <w:rsid w:val="00D3468A"/>
    <w:rsid w:val="00D600EC"/>
    <w:rsid w:val="00D620AC"/>
    <w:rsid w:val="00D62BF6"/>
    <w:rsid w:val="00D6443C"/>
    <w:rsid w:val="00D65B81"/>
    <w:rsid w:val="00D72F78"/>
    <w:rsid w:val="00D7451F"/>
    <w:rsid w:val="00D83BB8"/>
    <w:rsid w:val="00D943BA"/>
    <w:rsid w:val="00D97690"/>
    <w:rsid w:val="00DA3E97"/>
    <w:rsid w:val="00DB36C2"/>
    <w:rsid w:val="00DB7023"/>
    <w:rsid w:val="00DC17A0"/>
    <w:rsid w:val="00DD415E"/>
    <w:rsid w:val="00DD569E"/>
    <w:rsid w:val="00DD5805"/>
    <w:rsid w:val="00DD6122"/>
    <w:rsid w:val="00DD7345"/>
    <w:rsid w:val="00E021AF"/>
    <w:rsid w:val="00E03021"/>
    <w:rsid w:val="00E04C1C"/>
    <w:rsid w:val="00E05590"/>
    <w:rsid w:val="00E066C9"/>
    <w:rsid w:val="00E067D3"/>
    <w:rsid w:val="00E17BAC"/>
    <w:rsid w:val="00E229A5"/>
    <w:rsid w:val="00E302E2"/>
    <w:rsid w:val="00E40050"/>
    <w:rsid w:val="00E42445"/>
    <w:rsid w:val="00E4328C"/>
    <w:rsid w:val="00E448CD"/>
    <w:rsid w:val="00E46FEF"/>
    <w:rsid w:val="00E5160C"/>
    <w:rsid w:val="00E640C9"/>
    <w:rsid w:val="00E66E73"/>
    <w:rsid w:val="00E8113A"/>
    <w:rsid w:val="00E852FE"/>
    <w:rsid w:val="00E87ADC"/>
    <w:rsid w:val="00EA275F"/>
    <w:rsid w:val="00EB1298"/>
    <w:rsid w:val="00EB378D"/>
    <w:rsid w:val="00EC2903"/>
    <w:rsid w:val="00ED0B1F"/>
    <w:rsid w:val="00ED2F71"/>
    <w:rsid w:val="00ED64EE"/>
    <w:rsid w:val="00EE3196"/>
    <w:rsid w:val="00EF1AA1"/>
    <w:rsid w:val="00EF30E7"/>
    <w:rsid w:val="00EF3E33"/>
    <w:rsid w:val="00EF7186"/>
    <w:rsid w:val="00F063F7"/>
    <w:rsid w:val="00F06C50"/>
    <w:rsid w:val="00F14525"/>
    <w:rsid w:val="00F146C3"/>
    <w:rsid w:val="00F1634C"/>
    <w:rsid w:val="00F246D1"/>
    <w:rsid w:val="00F27BD7"/>
    <w:rsid w:val="00F322DF"/>
    <w:rsid w:val="00F35CC2"/>
    <w:rsid w:val="00F45C29"/>
    <w:rsid w:val="00F56620"/>
    <w:rsid w:val="00F571BD"/>
    <w:rsid w:val="00F60A1B"/>
    <w:rsid w:val="00F61B1D"/>
    <w:rsid w:val="00F62082"/>
    <w:rsid w:val="00F65B26"/>
    <w:rsid w:val="00F7457E"/>
    <w:rsid w:val="00F772ED"/>
    <w:rsid w:val="00F777B5"/>
    <w:rsid w:val="00F8092E"/>
    <w:rsid w:val="00F84CAD"/>
    <w:rsid w:val="00F859DB"/>
    <w:rsid w:val="00F86F57"/>
    <w:rsid w:val="00F91182"/>
    <w:rsid w:val="00F916E5"/>
    <w:rsid w:val="00FA19AA"/>
    <w:rsid w:val="00FA1BBE"/>
    <w:rsid w:val="00FB168A"/>
    <w:rsid w:val="00FB477E"/>
    <w:rsid w:val="00FB5F8F"/>
    <w:rsid w:val="00FC5F68"/>
    <w:rsid w:val="00FD6AF3"/>
    <w:rsid w:val="00FD7C76"/>
    <w:rsid w:val="00FD7D19"/>
    <w:rsid w:val="00FE1AAC"/>
    <w:rsid w:val="00FE1C62"/>
    <w:rsid w:val="00FE3CE8"/>
    <w:rsid w:val="00FE5E4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1AA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58F"/>
    <w:pPr>
      <w:keepNext/>
      <w:numPr>
        <w:numId w:val="21"/>
      </w:numPr>
      <w:spacing w:before="240" w:after="60" w:line="240" w:lineRule="auto"/>
      <w:outlineLvl w:val="0"/>
    </w:pPr>
    <w:rPr>
      <w:rFonts w:ascii="Arial" w:hAnsi="Arial" w:cs="Times New Roman"/>
      <w:b/>
      <w:bCs/>
      <w:kern w:val="28"/>
      <w:sz w:val="24"/>
      <w:szCs w:val="24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58F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 w:line="240" w:lineRule="auto"/>
      <w:ind w:left="576"/>
      <w:outlineLvl w:val="1"/>
    </w:pPr>
    <w:rPr>
      <w:rFonts w:ascii="Arial" w:hAnsi="Arial" w:cs="Times New Roman"/>
      <w:b/>
      <w:bCs/>
      <w:i/>
      <w:iCs/>
      <w:sz w:val="24"/>
      <w:szCs w:val="24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58F"/>
    <w:pPr>
      <w:keepNext/>
      <w:numPr>
        <w:ilvl w:val="2"/>
        <w:numId w:val="21"/>
      </w:numPr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58F"/>
    <w:pPr>
      <w:keepNext/>
      <w:numPr>
        <w:ilvl w:val="3"/>
        <w:numId w:val="21"/>
      </w:numPr>
      <w:spacing w:after="0" w:line="240" w:lineRule="auto"/>
      <w:jc w:val="center"/>
      <w:outlineLvl w:val="3"/>
    </w:pPr>
    <w:rPr>
      <w:rFonts w:ascii="Times New Roman" w:hAnsi="Times New Roman" w:cs="Times New Roman"/>
      <w:sz w:val="24"/>
      <w:szCs w:val="24"/>
      <w:u w:val="single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458F"/>
    <w:pPr>
      <w:keepNext/>
      <w:numPr>
        <w:ilvl w:val="4"/>
        <w:numId w:val="21"/>
      </w:numPr>
      <w:spacing w:after="0" w:line="24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458F"/>
    <w:pPr>
      <w:keepNext/>
      <w:numPr>
        <w:ilvl w:val="5"/>
        <w:numId w:val="21"/>
      </w:numPr>
      <w:spacing w:after="0" w:line="240" w:lineRule="auto"/>
      <w:jc w:val="center"/>
      <w:outlineLvl w:val="5"/>
    </w:pPr>
    <w:rPr>
      <w:rFonts w:ascii="Times New Roman" w:hAnsi="Times New Roman" w:cs="Times New Roman"/>
      <w:i/>
      <w:iCs/>
      <w:color w:val="FF0000"/>
      <w:sz w:val="24"/>
      <w:szCs w:val="24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58F"/>
    <w:pPr>
      <w:keepNext/>
      <w:numPr>
        <w:ilvl w:val="7"/>
        <w:numId w:val="21"/>
      </w:numPr>
      <w:spacing w:after="0" w:line="240" w:lineRule="auto"/>
      <w:outlineLvl w:val="7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58F"/>
    <w:rPr>
      <w:rFonts w:ascii="Arial" w:hAnsi="Arial" w:cs="Times New Roman"/>
      <w:b/>
      <w:kern w:val="28"/>
      <w:sz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458F"/>
    <w:rPr>
      <w:rFonts w:ascii="Arial" w:hAnsi="Arial" w:cs="Times New Roman"/>
      <w:b/>
      <w:i/>
      <w:sz w:val="24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458F"/>
    <w:rPr>
      <w:rFonts w:ascii="Times New Roman" w:hAnsi="Times New Roman" w:cs="Times New Roman"/>
      <w:b/>
      <w:sz w:val="24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458F"/>
    <w:rPr>
      <w:rFonts w:ascii="Times New Roman" w:hAnsi="Times New Roman" w:cs="Times New Roman"/>
      <w:sz w:val="24"/>
      <w:u w:val="single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458F"/>
    <w:rPr>
      <w:rFonts w:ascii="Times New Roman" w:hAnsi="Times New Roman" w:cs="Times New Roman"/>
      <w:b/>
      <w:sz w:val="24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458F"/>
    <w:rPr>
      <w:rFonts w:ascii="Times New Roman" w:hAnsi="Times New Roman" w:cs="Times New Roman"/>
      <w:i/>
      <w:color w:val="FF0000"/>
      <w:sz w:val="24"/>
      <w:lang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458F"/>
    <w:rPr>
      <w:rFonts w:ascii="Times New Roman" w:hAnsi="Times New Roman" w:cs="Times New Roman"/>
      <w:sz w:val="24"/>
      <w:lang w:eastAsia="hu-HU"/>
    </w:rPr>
  </w:style>
  <w:style w:type="paragraph" w:styleId="NoSpacing">
    <w:name w:val="No Spacing"/>
    <w:uiPriority w:val="99"/>
    <w:qFormat/>
    <w:rsid w:val="003E09D0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00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7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7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2719"/>
    <w:pPr>
      <w:spacing w:after="0" w:line="240" w:lineRule="auto"/>
    </w:pPr>
    <w:rPr>
      <w:rFonts w:ascii="Tahoma" w:hAnsi="Tahoma" w:cs="Times New Roman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719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4E7C5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4E7C58"/>
    <w:pPr>
      <w:spacing w:after="0" w:line="240" w:lineRule="auto"/>
      <w:ind w:left="720"/>
    </w:pPr>
    <w:rPr>
      <w:lang w:eastAsia="hu-HU"/>
    </w:rPr>
  </w:style>
  <w:style w:type="character" w:styleId="Hyperlink">
    <w:name w:val="Hyperlink"/>
    <w:basedOn w:val="DefaultParagraphFont"/>
    <w:uiPriority w:val="99"/>
    <w:semiHidden/>
    <w:rsid w:val="0098689A"/>
    <w:rPr>
      <w:rFonts w:cs="Times New Roman"/>
      <w:color w:val="0000FF"/>
      <w:u w:val="single"/>
    </w:rPr>
  </w:style>
  <w:style w:type="paragraph" w:customStyle="1" w:styleId="Cimzettcimvaros">
    <w:name w:val="Cimzett_cim_varos"/>
    <w:basedOn w:val="Normal"/>
    <w:next w:val="Normal"/>
    <w:uiPriority w:val="99"/>
    <w:rsid w:val="007F6EE6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imzettint">
    <w:name w:val="Cimzett_int"/>
    <w:basedOn w:val="Normal"/>
    <w:next w:val="Cimzettcimvaros"/>
    <w:uiPriority w:val="99"/>
    <w:rsid w:val="007F6EE6"/>
    <w:pPr>
      <w:spacing w:before="1560" w:after="0" w:line="240" w:lineRule="auto"/>
    </w:pPr>
    <w:rPr>
      <w:rFonts w:ascii="Tahoma" w:eastAsia="Times New Roman" w:hAnsi="Tahoma" w:cs="Tahoma"/>
      <w:b/>
      <w:bCs/>
    </w:rPr>
  </w:style>
  <w:style w:type="table" w:styleId="TableGrid">
    <w:name w:val="Table Grid"/>
    <w:basedOn w:val="TableNormal"/>
    <w:uiPriority w:val="99"/>
    <w:rsid w:val="00B94B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E8113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7136E"/>
    <w:pPr>
      <w:suppressAutoHyphens/>
      <w:spacing w:after="100" w:line="300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13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-asszintt">
    <w:name w:val="3-as szintt"/>
    <w:basedOn w:val="Heading3"/>
    <w:link w:val="3-asszinttChar"/>
    <w:uiPriority w:val="99"/>
    <w:rsid w:val="003F659D"/>
    <w:pPr>
      <w:keepLines/>
      <w:pBdr>
        <w:bottom w:val="single" w:sz="4" w:space="1" w:color="D9D9D9"/>
      </w:pBdr>
      <w:tabs>
        <w:tab w:val="clear" w:pos="720"/>
      </w:tabs>
      <w:spacing w:after="60"/>
      <w:ind w:left="1418" w:hanging="567"/>
    </w:pPr>
    <w:rPr>
      <w:rFonts w:ascii="Calibri" w:eastAsia="Times New Roman" w:hAnsi="Calibri"/>
      <w:b w:val="0"/>
    </w:rPr>
  </w:style>
  <w:style w:type="character" w:customStyle="1" w:styleId="3-asszinttChar">
    <w:name w:val="3-as szintt Char"/>
    <w:basedOn w:val="DefaultParagraphFont"/>
    <w:link w:val="3-asszintt"/>
    <w:uiPriority w:val="99"/>
    <w:locked/>
    <w:rsid w:val="003F659D"/>
    <w:rPr>
      <w:rFonts w:ascii="Calibri" w:hAnsi="Calibri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8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58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8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58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8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58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586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86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586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586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586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58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586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586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586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586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586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586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586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586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586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586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586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4586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4586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4586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4586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4586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4586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4586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586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8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58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8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58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86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58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58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86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586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586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586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586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8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58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8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58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8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58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586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86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58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58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58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586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586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58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58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586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4586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45860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4586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586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21</Pages>
  <Words>4641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„Kondoros település szennyvízhálózatának bővítése és az ehhez szükséges kapacitás- és hatékonyság növelés a meglévő szennyvízt</dc:title>
  <dc:subject/>
  <dc:creator>RVI</dc:creator>
  <cp:keywords/>
  <dc:description/>
  <cp:lastModifiedBy>str102</cp:lastModifiedBy>
  <cp:revision>2</cp:revision>
  <cp:lastPrinted>2014-05-15T06:13:00Z</cp:lastPrinted>
  <dcterms:created xsi:type="dcterms:W3CDTF">2015-01-29T08:27:00Z</dcterms:created>
  <dcterms:modified xsi:type="dcterms:W3CDTF">2015-01-29T08:27:00Z</dcterms:modified>
</cp:coreProperties>
</file>