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7D0" w:rsidRPr="002D5DAC" w:rsidRDefault="00F627D0" w:rsidP="00BE61D7">
      <w:pPr>
        <w:pStyle w:val="Stlus1"/>
      </w:pPr>
    </w:p>
    <w:p w:rsidR="00F627D0" w:rsidRDefault="00F627D0" w:rsidP="00BE61D7">
      <w:pPr>
        <w:pStyle w:val="Stlus1"/>
        <w:rPr>
          <w:caps/>
        </w:rPr>
      </w:pPr>
    </w:p>
    <w:p w:rsidR="00F627D0" w:rsidRPr="002D5DAC" w:rsidRDefault="00F627D0" w:rsidP="00BE61D7">
      <w:pPr>
        <w:pStyle w:val="Stlus1"/>
        <w:rPr>
          <w:caps/>
        </w:rPr>
      </w:pPr>
      <w:r w:rsidRPr="002D5DAC">
        <w:rPr>
          <w:caps/>
        </w:rPr>
        <w:t>Törökszentmiklós Város</w:t>
      </w:r>
    </w:p>
    <w:p w:rsidR="00F627D0" w:rsidRPr="002D5DAC" w:rsidRDefault="00F627D0" w:rsidP="00BE61D7">
      <w:pPr>
        <w:pStyle w:val="Stlus1"/>
        <w:rPr>
          <w:caps/>
        </w:rPr>
      </w:pPr>
      <w:r w:rsidRPr="002D5DAC">
        <w:rPr>
          <w:caps/>
        </w:rPr>
        <w:t>Fenntartható Fejlődés Helyi Programja</w:t>
      </w:r>
    </w:p>
    <w:p w:rsidR="00F627D0" w:rsidRPr="007733E3" w:rsidRDefault="00F627D0" w:rsidP="00BE61D7">
      <w:pPr>
        <w:pStyle w:val="Stlus1"/>
        <w:rPr>
          <w:caps/>
        </w:rPr>
      </w:pPr>
      <w:r w:rsidRPr="007733E3">
        <w:rPr>
          <w:caps/>
        </w:rPr>
        <w:t>Local Agenda 21</w:t>
      </w:r>
    </w:p>
    <w:p w:rsidR="00F627D0" w:rsidRPr="002D5DAC" w:rsidRDefault="00F627D0" w:rsidP="00BE61D7">
      <w:pPr>
        <w:pStyle w:val="Stlus1"/>
        <w:rPr>
          <w:caps/>
        </w:rPr>
      </w:pPr>
    </w:p>
    <w:p w:rsidR="00F627D0" w:rsidRPr="002D5DAC" w:rsidRDefault="00F627D0" w:rsidP="00BE61D7">
      <w:pPr>
        <w:pStyle w:val="Stlus1"/>
        <w:rPr>
          <w:caps/>
          <w:sz w:val="32"/>
        </w:rPr>
      </w:pPr>
    </w:p>
    <w:p w:rsidR="00F627D0" w:rsidRPr="002D5DAC" w:rsidRDefault="00F627D0" w:rsidP="00BE61D7">
      <w:pPr>
        <w:pStyle w:val="Stlus1"/>
        <w:rPr>
          <w:caps/>
          <w:sz w:val="32"/>
        </w:rPr>
      </w:pPr>
    </w:p>
    <w:p w:rsidR="00F627D0" w:rsidRPr="002D5DAC" w:rsidRDefault="00F627D0" w:rsidP="00BE61D7">
      <w:pPr>
        <w:pStyle w:val="Stlus1"/>
        <w:rPr>
          <w:caps/>
          <w:sz w:val="32"/>
        </w:rPr>
      </w:pPr>
      <w:r w:rsidRPr="00325B95">
        <w:rPr>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125.25pt;height:130.5pt;visibility:visible">
            <v:imagedata r:id="rId7" o:title=""/>
          </v:shape>
        </w:pict>
      </w:r>
    </w:p>
    <w:p w:rsidR="00F627D0" w:rsidRPr="002D5DAC" w:rsidRDefault="00F627D0" w:rsidP="00BE61D7">
      <w:pPr>
        <w:pStyle w:val="Stlus1"/>
        <w:rPr>
          <w:caps/>
          <w:sz w:val="32"/>
        </w:rPr>
      </w:pPr>
    </w:p>
    <w:p w:rsidR="00F627D0" w:rsidRDefault="00F627D0" w:rsidP="00BE61D7">
      <w:pPr>
        <w:pStyle w:val="Stlus1"/>
        <w:rPr>
          <w:caps/>
          <w:sz w:val="28"/>
          <w:szCs w:val="28"/>
        </w:rPr>
      </w:pPr>
    </w:p>
    <w:p w:rsidR="00F627D0" w:rsidRDefault="00F627D0" w:rsidP="00BE61D7">
      <w:pPr>
        <w:pStyle w:val="Stlus1"/>
        <w:rPr>
          <w:caps/>
          <w:sz w:val="28"/>
          <w:szCs w:val="28"/>
        </w:rPr>
      </w:pPr>
    </w:p>
    <w:p w:rsidR="00F627D0" w:rsidRDefault="00F627D0" w:rsidP="00BE61D7">
      <w:pPr>
        <w:pStyle w:val="Stlus1"/>
        <w:rPr>
          <w:caps/>
          <w:sz w:val="28"/>
          <w:szCs w:val="28"/>
        </w:rPr>
      </w:pPr>
    </w:p>
    <w:p w:rsidR="00F627D0" w:rsidRPr="002D5DAC" w:rsidRDefault="00F627D0" w:rsidP="00BE61D7">
      <w:pPr>
        <w:pStyle w:val="Stlus1"/>
        <w:rPr>
          <w:caps/>
          <w:sz w:val="28"/>
          <w:szCs w:val="28"/>
        </w:rPr>
      </w:pPr>
    </w:p>
    <w:p w:rsidR="00F627D0" w:rsidRPr="005A0330" w:rsidRDefault="00F627D0" w:rsidP="00BE61D7">
      <w:pPr>
        <w:pStyle w:val="Stlus1"/>
        <w:rPr>
          <w:caps/>
          <w:sz w:val="24"/>
          <w:szCs w:val="28"/>
        </w:rPr>
      </w:pPr>
      <w:r w:rsidRPr="005A0330">
        <w:rPr>
          <w:caps/>
          <w:sz w:val="24"/>
          <w:szCs w:val="28"/>
        </w:rPr>
        <w:t>Törökszentmiklós Város</w:t>
      </w:r>
      <w:r>
        <w:rPr>
          <w:caps/>
          <w:sz w:val="24"/>
          <w:szCs w:val="28"/>
        </w:rPr>
        <w:t>i Önkormányzat</w:t>
      </w:r>
      <w:r w:rsidRPr="005A0330">
        <w:rPr>
          <w:caps/>
          <w:sz w:val="24"/>
          <w:szCs w:val="28"/>
        </w:rPr>
        <w:t xml:space="preserve"> megbízásából készítette:</w:t>
      </w:r>
      <w:r w:rsidRPr="005A0330">
        <w:rPr>
          <w:caps/>
          <w:sz w:val="24"/>
          <w:szCs w:val="28"/>
        </w:rPr>
        <w:br/>
      </w:r>
      <w:r w:rsidRPr="00325B95">
        <w:rPr>
          <w:caps/>
          <w:noProof/>
          <w:sz w:val="24"/>
          <w:szCs w:val="28"/>
        </w:rPr>
        <w:pict>
          <v:shape id="Kép 2" o:spid="_x0000_i1026" type="#_x0000_t75" style="width:214.5pt;height:36pt;visibility:visible">
            <v:imagedata r:id="rId8" o:title=""/>
          </v:shape>
        </w:pict>
      </w:r>
    </w:p>
    <w:p w:rsidR="00F627D0" w:rsidRPr="005A0330" w:rsidRDefault="00F627D0" w:rsidP="00BE61D7">
      <w:pPr>
        <w:pStyle w:val="Stlus1"/>
        <w:rPr>
          <w:caps/>
          <w:sz w:val="24"/>
          <w:szCs w:val="28"/>
        </w:rPr>
      </w:pPr>
      <w:r w:rsidRPr="005A0330">
        <w:rPr>
          <w:caps/>
          <w:sz w:val="24"/>
          <w:szCs w:val="28"/>
        </w:rPr>
        <w:t>RVI Management Kft.</w:t>
      </w:r>
    </w:p>
    <w:p w:rsidR="00F627D0" w:rsidRPr="00DB37B7" w:rsidRDefault="00F627D0" w:rsidP="00BE61D7">
      <w:pPr>
        <w:pStyle w:val="Stlus1"/>
        <w:rPr>
          <w:sz w:val="28"/>
        </w:rPr>
        <w:sectPr w:rsidR="00F627D0" w:rsidRPr="00DB37B7" w:rsidSect="00BE61D7">
          <w:headerReference w:type="default" r:id="rId9"/>
          <w:headerReference w:type="first" r:id="rId10"/>
          <w:footerReference w:type="first" r:id="rId11"/>
          <w:pgSz w:w="11906" w:h="16838"/>
          <w:pgMar w:top="1418" w:right="1418" w:bottom="1418" w:left="1418" w:header="709" w:footer="709" w:gutter="0"/>
          <w:pgNumType w:start="0"/>
          <w:cols w:space="708"/>
          <w:docGrid w:linePitch="360"/>
        </w:sectPr>
      </w:pPr>
      <w:r>
        <w:rPr>
          <w:sz w:val="24"/>
        </w:rPr>
        <w:t>2014.</w:t>
      </w:r>
      <w:r w:rsidRPr="002D5DAC">
        <w:rPr>
          <w:sz w:val="24"/>
        </w:rPr>
        <w:br w:type="page"/>
      </w:r>
    </w:p>
    <w:p w:rsidR="00F627D0" w:rsidRDefault="00F627D0" w:rsidP="00FD400D">
      <w:pPr>
        <w:autoSpaceDE/>
        <w:autoSpaceDN/>
        <w:adjustRightInd/>
        <w:spacing w:after="200" w:line="276" w:lineRule="auto"/>
        <w:jc w:val="center"/>
        <w:rPr>
          <w:rFonts w:ascii="Calibri" w:hAnsi="Calibri" w:cs="Times New Roman"/>
          <w:iCs w:val="0"/>
          <w:caps/>
          <w:sz w:val="32"/>
          <w:szCs w:val="40"/>
          <w:lang w:eastAsia="hu-HU"/>
        </w:rPr>
      </w:pPr>
      <w:r w:rsidRPr="00FD400D">
        <w:rPr>
          <w:rFonts w:ascii="Calibri" w:hAnsi="Calibri" w:cs="Times New Roman"/>
          <w:iCs w:val="0"/>
          <w:caps/>
          <w:sz w:val="32"/>
          <w:szCs w:val="40"/>
          <w:lang w:eastAsia="hu-HU"/>
        </w:rPr>
        <w:t>Tartalomjegyzék</w:t>
      </w:r>
    </w:p>
    <w:p w:rsidR="00F627D0" w:rsidRPr="00FD400D" w:rsidRDefault="00F627D0" w:rsidP="00FD400D">
      <w:pPr>
        <w:autoSpaceDE/>
        <w:autoSpaceDN/>
        <w:adjustRightInd/>
        <w:spacing w:after="200" w:line="276" w:lineRule="auto"/>
        <w:jc w:val="center"/>
        <w:rPr>
          <w:rFonts w:ascii="Calibri" w:hAnsi="Calibri" w:cs="Times New Roman"/>
          <w:iCs w:val="0"/>
          <w:caps/>
          <w:sz w:val="32"/>
          <w:szCs w:val="40"/>
          <w:lang w:eastAsia="hu-HU"/>
        </w:rPr>
      </w:pPr>
    </w:p>
    <w:p w:rsidR="00F627D0" w:rsidRDefault="00F627D0">
      <w:pPr>
        <w:pStyle w:val="TOC1"/>
        <w:tabs>
          <w:tab w:val="left" w:pos="440"/>
          <w:tab w:val="right" w:leader="dot" w:pos="9060"/>
        </w:tabs>
        <w:rPr>
          <w:rFonts w:cs="Times New Roman"/>
          <w:iCs w:val="0"/>
          <w:caps w:val="0"/>
          <w:noProof/>
          <w:sz w:val="22"/>
          <w:lang w:eastAsia="hu-HU"/>
        </w:rPr>
      </w:pPr>
      <w:r>
        <w:rPr>
          <w:rFonts w:cs="Arial"/>
          <w:bCs/>
          <w:kern w:val="32"/>
          <w:sz w:val="32"/>
          <w:szCs w:val="24"/>
        </w:rPr>
        <w:fldChar w:fldCharType="begin"/>
      </w:r>
      <w:r>
        <w:rPr>
          <w:rFonts w:cs="Arial"/>
          <w:bCs/>
          <w:kern w:val="32"/>
          <w:sz w:val="32"/>
          <w:szCs w:val="24"/>
        </w:rPr>
        <w:instrText xml:space="preserve"> TOC \o "1-2" \h \z \u \t "Címsor 3;3;Címsor 4;4" </w:instrText>
      </w:r>
      <w:r>
        <w:rPr>
          <w:rFonts w:cs="Arial"/>
          <w:bCs/>
          <w:kern w:val="32"/>
          <w:sz w:val="32"/>
          <w:szCs w:val="24"/>
        </w:rPr>
        <w:fldChar w:fldCharType="separate"/>
      </w:r>
      <w:hyperlink w:anchor="_Toc409718790" w:history="1">
        <w:r w:rsidRPr="00D061BB">
          <w:rPr>
            <w:rStyle w:val="Hyperlink"/>
            <w:rFonts w:cs="Verdana,Italic"/>
            <w:noProof/>
          </w:rPr>
          <w:t>1.</w:t>
        </w:r>
        <w:r>
          <w:rPr>
            <w:rFonts w:cs="Times New Roman"/>
            <w:iCs w:val="0"/>
            <w:caps w:val="0"/>
            <w:noProof/>
            <w:sz w:val="22"/>
            <w:lang w:eastAsia="hu-HU"/>
          </w:rPr>
          <w:tab/>
        </w:r>
        <w:r w:rsidRPr="00D061BB">
          <w:rPr>
            <w:rStyle w:val="Hyperlink"/>
            <w:rFonts w:cs="Verdana,Italic"/>
            <w:noProof/>
          </w:rPr>
          <w:t>Vezetői összefoglaló</w:t>
        </w:r>
        <w:r>
          <w:rPr>
            <w:noProof/>
            <w:webHidden/>
          </w:rPr>
          <w:tab/>
        </w:r>
        <w:r>
          <w:rPr>
            <w:noProof/>
            <w:webHidden/>
          </w:rPr>
          <w:fldChar w:fldCharType="begin"/>
        </w:r>
        <w:r>
          <w:rPr>
            <w:noProof/>
            <w:webHidden/>
          </w:rPr>
          <w:instrText xml:space="preserve"> PAGEREF _Toc409718790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791" w:history="1">
        <w:r w:rsidRPr="00D061BB">
          <w:rPr>
            <w:rStyle w:val="Hyperlink"/>
            <w:rFonts w:cs="Verdana,Italic"/>
            <w:noProof/>
            <w:lang w:eastAsia="hu-HU"/>
          </w:rPr>
          <w:t>A fenntarthatósági gondolat és a Local Agenda 21</w:t>
        </w:r>
        <w:r>
          <w:rPr>
            <w:noProof/>
            <w:webHidden/>
          </w:rPr>
          <w:tab/>
        </w:r>
        <w:r>
          <w:rPr>
            <w:noProof/>
            <w:webHidden/>
          </w:rPr>
          <w:fldChar w:fldCharType="begin"/>
        </w:r>
        <w:r>
          <w:rPr>
            <w:noProof/>
            <w:webHidden/>
          </w:rPr>
          <w:instrText xml:space="preserve"> PAGEREF _Toc409718791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792" w:history="1">
        <w:r w:rsidRPr="00D061BB">
          <w:rPr>
            <w:rStyle w:val="Hyperlink"/>
            <w:noProof/>
          </w:rPr>
          <w:t>A</w:t>
        </w:r>
        <w:r w:rsidRPr="00D061BB">
          <w:rPr>
            <w:rStyle w:val="Hyperlink"/>
            <w:rFonts w:cs="Verdana,Italic"/>
            <w:noProof/>
            <w:lang w:eastAsia="hu-HU"/>
          </w:rPr>
          <w:t>z önkormányzat szerepe a fenntartható fejlődés elősegítésében</w:t>
        </w:r>
        <w:r>
          <w:rPr>
            <w:noProof/>
            <w:webHidden/>
          </w:rPr>
          <w:tab/>
        </w:r>
        <w:r>
          <w:rPr>
            <w:noProof/>
            <w:webHidden/>
          </w:rPr>
          <w:fldChar w:fldCharType="begin"/>
        </w:r>
        <w:r>
          <w:rPr>
            <w:noProof/>
            <w:webHidden/>
          </w:rPr>
          <w:instrText xml:space="preserve"> PAGEREF _Toc409718792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793" w:history="1">
        <w:r w:rsidRPr="00D061BB">
          <w:rPr>
            <w:rStyle w:val="Hyperlink"/>
            <w:rFonts w:cs="Verdana,Italic"/>
            <w:noProof/>
            <w:lang w:eastAsia="hu-HU"/>
          </w:rPr>
          <w:t>Partnerek beazonosítása</w:t>
        </w:r>
        <w:r>
          <w:rPr>
            <w:noProof/>
            <w:webHidden/>
          </w:rPr>
          <w:tab/>
        </w:r>
        <w:r>
          <w:rPr>
            <w:noProof/>
            <w:webHidden/>
          </w:rPr>
          <w:fldChar w:fldCharType="begin"/>
        </w:r>
        <w:r>
          <w:rPr>
            <w:noProof/>
            <w:webHidden/>
          </w:rPr>
          <w:instrText xml:space="preserve"> PAGEREF _Toc409718793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794" w:history="1">
        <w:r w:rsidRPr="00D061BB">
          <w:rPr>
            <w:rStyle w:val="Hyperlink"/>
            <w:rFonts w:cs="Verdana,Italic"/>
            <w:noProof/>
            <w:lang w:eastAsia="hu-HU"/>
          </w:rPr>
          <w:t xml:space="preserve">Illeszkedés a jogszabályi környezethez, fejlesztési </w:t>
        </w:r>
        <w:r w:rsidRPr="00D061BB">
          <w:rPr>
            <w:rStyle w:val="Hyperlink"/>
            <w:rFonts w:cs="Verdana,Italic"/>
            <w:noProof/>
          </w:rPr>
          <w:t>dokumentumokhoz</w:t>
        </w:r>
        <w:r>
          <w:rPr>
            <w:noProof/>
            <w:webHidden/>
          </w:rPr>
          <w:tab/>
        </w:r>
        <w:r>
          <w:rPr>
            <w:noProof/>
            <w:webHidden/>
          </w:rPr>
          <w:fldChar w:fldCharType="begin"/>
        </w:r>
        <w:r>
          <w:rPr>
            <w:noProof/>
            <w:webHidden/>
          </w:rPr>
          <w:instrText xml:space="preserve"> PAGEREF _Toc409718794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795" w:history="1">
        <w:r w:rsidRPr="00D061BB">
          <w:rPr>
            <w:rStyle w:val="Hyperlink"/>
            <w:rFonts w:cs="Verdana,Italic"/>
            <w:noProof/>
          </w:rPr>
          <w:t>2.</w:t>
        </w:r>
        <w:r>
          <w:rPr>
            <w:rFonts w:cs="Times New Roman"/>
            <w:iCs w:val="0"/>
            <w:caps w:val="0"/>
            <w:noProof/>
            <w:sz w:val="22"/>
            <w:lang w:eastAsia="hu-HU"/>
          </w:rPr>
          <w:tab/>
        </w:r>
        <w:r w:rsidRPr="00D061BB">
          <w:rPr>
            <w:rStyle w:val="Hyperlink"/>
            <w:rFonts w:cs="Verdana,Italic"/>
            <w:noProof/>
          </w:rPr>
          <w:t>Helyzetfeltárás</w:t>
        </w:r>
        <w:r>
          <w:rPr>
            <w:noProof/>
            <w:webHidden/>
          </w:rPr>
          <w:tab/>
        </w:r>
        <w:r>
          <w:rPr>
            <w:noProof/>
            <w:webHidden/>
          </w:rPr>
          <w:fldChar w:fldCharType="begin"/>
        </w:r>
        <w:r>
          <w:rPr>
            <w:noProof/>
            <w:webHidden/>
          </w:rPr>
          <w:instrText xml:space="preserve"> PAGEREF _Toc409718795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796" w:history="1">
        <w:r w:rsidRPr="00D061BB">
          <w:rPr>
            <w:rStyle w:val="Hyperlink"/>
            <w:rFonts w:cs="Verdana,Italic"/>
            <w:noProof/>
          </w:rPr>
          <w:t>2.1.</w:t>
        </w:r>
        <w:r>
          <w:rPr>
            <w:rFonts w:cs="Times New Roman"/>
            <w:iCs w:val="0"/>
            <w:noProof/>
            <w:sz w:val="22"/>
            <w:lang w:eastAsia="hu-HU"/>
          </w:rPr>
          <w:tab/>
        </w:r>
        <w:r w:rsidRPr="00D061BB">
          <w:rPr>
            <w:rStyle w:val="Hyperlink"/>
            <w:rFonts w:cs="Verdana,Italic"/>
            <w:noProof/>
          </w:rPr>
          <w:t>Társadalmi helyzet feltárása</w:t>
        </w:r>
        <w:r>
          <w:rPr>
            <w:noProof/>
            <w:webHidden/>
          </w:rPr>
          <w:tab/>
        </w:r>
        <w:r>
          <w:rPr>
            <w:noProof/>
            <w:webHidden/>
          </w:rPr>
          <w:fldChar w:fldCharType="begin"/>
        </w:r>
        <w:r>
          <w:rPr>
            <w:noProof/>
            <w:webHidden/>
          </w:rPr>
          <w:instrText xml:space="preserve"> PAGEREF _Toc409718796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797" w:history="1">
        <w:r w:rsidRPr="00D061BB">
          <w:rPr>
            <w:rStyle w:val="Hyperlink"/>
            <w:rFonts w:cs="Verdana,Italic"/>
            <w:noProof/>
          </w:rPr>
          <w:t>2.1.1.</w:t>
        </w:r>
        <w:r>
          <w:rPr>
            <w:rFonts w:cs="Times New Roman"/>
            <w:iCs w:val="0"/>
            <w:noProof/>
            <w:sz w:val="22"/>
            <w:lang w:eastAsia="hu-HU"/>
          </w:rPr>
          <w:tab/>
        </w:r>
        <w:r w:rsidRPr="00D061BB">
          <w:rPr>
            <w:rStyle w:val="Hyperlink"/>
            <w:rFonts w:cs="Verdana,Italic"/>
            <w:noProof/>
          </w:rPr>
          <w:t>Demográfiai helyzet</w:t>
        </w:r>
        <w:r>
          <w:rPr>
            <w:noProof/>
            <w:webHidden/>
          </w:rPr>
          <w:tab/>
        </w:r>
        <w:r>
          <w:rPr>
            <w:noProof/>
            <w:webHidden/>
          </w:rPr>
          <w:fldChar w:fldCharType="begin"/>
        </w:r>
        <w:r>
          <w:rPr>
            <w:noProof/>
            <w:webHidden/>
          </w:rPr>
          <w:instrText xml:space="preserve"> PAGEREF _Toc409718797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798" w:history="1">
        <w:r w:rsidRPr="00D061BB">
          <w:rPr>
            <w:rStyle w:val="Hyperlink"/>
            <w:rFonts w:cs="Verdana,Italic"/>
            <w:noProof/>
          </w:rPr>
          <w:t>2.1.2.</w:t>
        </w:r>
        <w:r>
          <w:rPr>
            <w:rFonts w:cs="Times New Roman"/>
            <w:iCs w:val="0"/>
            <w:noProof/>
            <w:sz w:val="22"/>
            <w:lang w:eastAsia="hu-HU"/>
          </w:rPr>
          <w:tab/>
        </w:r>
        <w:r w:rsidRPr="00D061BB">
          <w:rPr>
            <w:rStyle w:val="Hyperlink"/>
            <w:rFonts w:cs="Verdana,Italic"/>
            <w:noProof/>
          </w:rPr>
          <w:t>Egészségügyi állapot</w:t>
        </w:r>
        <w:r>
          <w:rPr>
            <w:noProof/>
            <w:webHidden/>
          </w:rPr>
          <w:tab/>
        </w:r>
        <w:r>
          <w:rPr>
            <w:noProof/>
            <w:webHidden/>
          </w:rPr>
          <w:fldChar w:fldCharType="begin"/>
        </w:r>
        <w:r>
          <w:rPr>
            <w:noProof/>
            <w:webHidden/>
          </w:rPr>
          <w:instrText xml:space="preserve"> PAGEREF _Toc409718798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799" w:history="1">
        <w:r w:rsidRPr="00D061BB">
          <w:rPr>
            <w:rStyle w:val="Hyperlink"/>
            <w:rFonts w:cs="Verdana,Italic"/>
            <w:noProof/>
          </w:rPr>
          <w:t>2.1.3.</w:t>
        </w:r>
        <w:r>
          <w:rPr>
            <w:rFonts w:cs="Times New Roman"/>
            <w:iCs w:val="0"/>
            <w:noProof/>
            <w:sz w:val="22"/>
            <w:lang w:eastAsia="hu-HU"/>
          </w:rPr>
          <w:tab/>
        </w:r>
        <w:r w:rsidRPr="00D061BB">
          <w:rPr>
            <w:rStyle w:val="Hyperlink"/>
            <w:rFonts w:cs="Verdana,Italic"/>
            <w:noProof/>
          </w:rPr>
          <w:t>Szociális ellátások</w:t>
        </w:r>
        <w:r>
          <w:rPr>
            <w:noProof/>
            <w:webHidden/>
          </w:rPr>
          <w:tab/>
        </w:r>
        <w:r>
          <w:rPr>
            <w:noProof/>
            <w:webHidden/>
          </w:rPr>
          <w:fldChar w:fldCharType="begin"/>
        </w:r>
        <w:r>
          <w:rPr>
            <w:noProof/>
            <w:webHidden/>
          </w:rPr>
          <w:instrText xml:space="preserve"> PAGEREF _Toc409718799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0" w:history="1">
        <w:r w:rsidRPr="00D061BB">
          <w:rPr>
            <w:rStyle w:val="Hyperlink"/>
            <w:rFonts w:cs="Verdana,Italic"/>
            <w:noProof/>
          </w:rPr>
          <w:t>2.1.4.</w:t>
        </w:r>
        <w:r>
          <w:rPr>
            <w:rFonts w:cs="Times New Roman"/>
            <w:iCs w:val="0"/>
            <w:noProof/>
            <w:sz w:val="22"/>
            <w:lang w:eastAsia="hu-HU"/>
          </w:rPr>
          <w:tab/>
        </w:r>
        <w:r w:rsidRPr="00D061BB">
          <w:rPr>
            <w:rStyle w:val="Hyperlink"/>
            <w:rFonts w:cs="Verdana,Italic"/>
            <w:noProof/>
          </w:rPr>
          <w:t>Kulturális helyzet</w:t>
        </w:r>
        <w:r>
          <w:rPr>
            <w:noProof/>
            <w:webHidden/>
          </w:rPr>
          <w:tab/>
        </w:r>
        <w:r>
          <w:rPr>
            <w:noProof/>
            <w:webHidden/>
          </w:rPr>
          <w:fldChar w:fldCharType="begin"/>
        </w:r>
        <w:r>
          <w:rPr>
            <w:noProof/>
            <w:webHidden/>
          </w:rPr>
          <w:instrText xml:space="preserve"> PAGEREF _Toc409718800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1" w:history="1">
        <w:r w:rsidRPr="00D061BB">
          <w:rPr>
            <w:rStyle w:val="Hyperlink"/>
            <w:rFonts w:cs="Verdana,Italic"/>
            <w:noProof/>
          </w:rPr>
          <w:t>2.1.5.</w:t>
        </w:r>
        <w:r>
          <w:rPr>
            <w:rFonts w:cs="Times New Roman"/>
            <w:iCs w:val="0"/>
            <w:noProof/>
            <w:sz w:val="22"/>
            <w:lang w:eastAsia="hu-HU"/>
          </w:rPr>
          <w:tab/>
        </w:r>
        <w:r w:rsidRPr="00D061BB">
          <w:rPr>
            <w:rStyle w:val="Hyperlink"/>
            <w:rFonts w:cs="Verdana,Italic"/>
            <w:noProof/>
          </w:rPr>
          <w:t>Közbiztonság</w:t>
        </w:r>
        <w:r>
          <w:rPr>
            <w:noProof/>
            <w:webHidden/>
          </w:rPr>
          <w:tab/>
        </w:r>
        <w:r>
          <w:rPr>
            <w:noProof/>
            <w:webHidden/>
          </w:rPr>
          <w:fldChar w:fldCharType="begin"/>
        </w:r>
        <w:r>
          <w:rPr>
            <w:noProof/>
            <w:webHidden/>
          </w:rPr>
          <w:instrText xml:space="preserve"> PAGEREF _Toc409718801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2" w:history="1">
        <w:r w:rsidRPr="00D061BB">
          <w:rPr>
            <w:rStyle w:val="Hyperlink"/>
            <w:rFonts w:cs="Verdana,Italic"/>
            <w:noProof/>
          </w:rPr>
          <w:t>2.1.6.</w:t>
        </w:r>
        <w:r>
          <w:rPr>
            <w:rFonts w:cs="Times New Roman"/>
            <w:iCs w:val="0"/>
            <w:noProof/>
            <w:sz w:val="22"/>
            <w:lang w:eastAsia="hu-HU"/>
          </w:rPr>
          <w:tab/>
        </w:r>
        <w:r w:rsidRPr="00D061BB">
          <w:rPr>
            <w:rStyle w:val="Hyperlink"/>
            <w:rFonts w:cs="Verdana,Italic"/>
            <w:noProof/>
          </w:rPr>
          <w:t>Döntési folyamatok, önkormányzás</w:t>
        </w:r>
        <w:r>
          <w:rPr>
            <w:noProof/>
            <w:webHidden/>
          </w:rPr>
          <w:tab/>
        </w:r>
        <w:r>
          <w:rPr>
            <w:noProof/>
            <w:webHidden/>
          </w:rPr>
          <w:fldChar w:fldCharType="begin"/>
        </w:r>
        <w:r>
          <w:rPr>
            <w:noProof/>
            <w:webHidden/>
          </w:rPr>
          <w:instrText xml:space="preserve"> PAGEREF _Toc409718802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3" w:history="1">
        <w:r w:rsidRPr="00D061BB">
          <w:rPr>
            <w:rStyle w:val="Hyperlink"/>
            <w:rFonts w:cs="Verdana,Italic"/>
            <w:noProof/>
          </w:rPr>
          <w:t>2.1.7.</w:t>
        </w:r>
        <w:r>
          <w:rPr>
            <w:rFonts w:cs="Times New Roman"/>
            <w:iCs w:val="0"/>
            <w:noProof/>
            <w:sz w:val="22"/>
            <w:lang w:eastAsia="hu-HU"/>
          </w:rPr>
          <w:tab/>
        </w:r>
        <w:r w:rsidRPr="00D061BB">
          <w:rPr>
            <w:rStyle w:val="Hyperlink"/>
            <w:rFonts w:cs="Verdana,Italic"/>
            <w:noProof/>
          </w:rPr>
          <w:t>Társadalmi munka, civil szervezetek</w:t>
        </w:r>
        <w:r>
          <w:rPr>
            <w:noProof/>
            <w:webHidden/>
          </w:rPr>
          <w:tab/>
        </w:r>
        <w:r>
          <w:rPr>
            <w:noProof/>
            <w:webHidden/>
          </w:rPr>
          <w:fldChar w:fldCharType="begin"/>
        </w:r>
        <w:r>
          <w:rPr>
            <w:noProof/>
            <w:webHidden/>
          </w:rPr>
          <w:instrText xml:space="preserve"> PAGEREF _Toc409718803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04" w:history="1">
        <w:r w:rsidRPr="00D061BB">
          <w:rPr>
            <w:rStyle w:val="Hyperlink"/>
            <w:rFonts w:cs="Verdana,Italic"/>
            <w:noProof/>
          </w:rPr>
          <w:t>2.2.</w:t>
        </w:r>
        <w:r>
          <w:rPr>
            <w:rFonts w:cs="Times New Roman"/>
            <w:iCs w:val="0"/>
            <w:noProof/>
            <w:sz w:val="22"/>
            <w:lang w:eastAsia="hu-HU"/>
          </w:rPr>
          <w:tab/>
        </w:r>
        <w:r w:rsidRPr="00D061BB">
          <w:rPr>
            <w:rStyle w:val="Hyperlink"/>
            <w:rFonts w:cs="Verdana,Italic"/>
            <w:noProof/>
          </w:rPr>
          <w:t>Gazdasági helyzet feltárása</w:t>
        </w:r>
        <w:r>
          <w:rPr>
            <w:noProof/>
            <w:webHidden/>
          </w:rPr>
          <w:tab/>
        </w:r>
        <w:r>
          <w:rPr>
            <w:noProof/>
            <w:webHidden/>
          </w:rPr>
          <w:fldChar w:fldCharType="begin"/>
        </w:r>
        <w:r>
          <w:rPr>
            <w:noProof/>
            <w:webHidden/>
          </w:rPr>
          <w:instrText xml:space="preserve"> PAGEREF _Toc409718804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5" w:history="1">
        <w:r w:rsidRPr="00D061BB">
          <w:rPr>
            <w:rStyle w:val="Hyperlink"/>
            <w:rFonts w:cs="Verdana,Italic"/>
            <w:noProof/>
          </w:rPr>
          <w:t>2.2.1.</w:t>
        </w:r>
        <w:r>
          <w:rPr>
            <w:rFonts w:cs="Times New Roman"/>
            <w:iCs w:val="0"/>
            <w:noProof/>
            <w:sz w:val="22"/>
            <w:lang w:eastAsia="hu-HU"/>
          </w:rPr>
          <w:tab/>
        </w:r>
        <w:r w:rsidRPr="00D061BB">
          <w:rPr>
            <w:rStyle w:val="Hyperlink"/>
            <w:rFonts w:cs="Verdana,Italic"/>
            <w:noProof/>
          </w:rPr>
          <w:t>Mezőgazdasági, erdőgazdálkodási tevékenységek</w:t>
        </w:r>
        <w:r>
          <w:rPr>
            <w:noProof/>
            <w:webHidden/>
          </w:rPr>
          <w:tab/>
        </w:r>
        <w:r>
          <w:rPr>
            <w:noProof/>
            <w:webHidden/>
          </w:rPr>
          <w:fldChar w:fldCharType="begin"/>
        </w:r>
        <w:r>
          <w:rPr>
            <w:noProof/>
            <w:webHidden/>
          </w:rPr>
          <w:instrText xml:space="preserve"> PAGEREF _Toc409718805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6" w:history="1">
        <w:r w:rsidRPr="00D061BB">
          <w:rPr>
            <w:rStyle w:val="Hyperlink"/>
            <w:rFonts w:cs="Verdana,Italic"/>
            <w:noProof/>
          </w:rPr>
          <w:t>2.2.2.</w:t>
        </w:r>
        <w:r>
          <w:rPr>
            <w:rFonts w:cs="Times New Roman"/>
            <w:iCs w:val="0"/>
            <w:noProof/>
            <w:sz w:val="22"/>
            <w:lang w:eastAsia="hu-HU"/>
          </w:rPr>
          <w:tab/>
        </w:r>
        <w:r w:rsidRPr="00D061BB">
          <w:rPr>
            <w:rStyle w:val="Hyperlink"/>
            <w:rFonts w:cs="Verdana,Italic"/>
            <w:noProof/>
          </w:rPr>
          <w:t>Ipari tevékenységek</w:t>
        </w:r>
        <w:r>
          <w:rPr>
            <w:noProof/>
            <w:webHidden/>
          </w:rPr>
          <w:tab/>
        </w:r>
        <w:r>
          <w:rPr>
            <w:noProof/>
            <w:webHidden/>
          </w:rPr>
          <w:fldChar w:fldCharType="begin"/>
        </w:r>
        <w:r>
          <w:rPr>
            <w:noProof/>
            <w:webHidden/>
          </w:rPr>
          <w:instrText xml:space="preserve"> PAGEREF _Toc409718806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7" w:history="1">
        <w:r w:rsidRPr="00D061BB">
          <w:rPr>
            <w:rStyle w:val="Hyperlink"/>
            <w:rFonts w:cs="Verdana,Italic"/>
            <w:noProof/>
          </w:rPr>
          <w:t>2.2.3.</w:t>
        </w:r>
        <w:r>
          <w:rPr>
            <w:rFonts w:cs="Times New Roman"/>
            <w:iCs w:val="0"/>
            <w:noProof/>
            <w:sz w:val="22"/>
            <w:lang w:eastAsia="hu-HU"/>
          </w:rPr>
          <w:tab/>
        </w:r>
        <w:r w:rsidRPr="00D061BB">
          <w:rPr>
            <w:rStyle w:val="Hyperlink"/>
            <w:rFonts w:cs="Verdana,Italic"/>
            <w:noProof/>
          </w:rPr>
          <w:t>Szolgáltatások</w:t>
        </w:r>
        <w:r>
          <w:rPr>
            <w:noProof/>
            <w:webHidden/>
          </w:rPr>
          <w:tab/>
        </w:r>
        <w:r>
          <w:rPr>
            <w:noProof/>
            <w:webHidden/>
          </w:rPr>
          <w:fldChar w:fldCharType="begin"/>
        </w:r>
        <w:r>
          <w:rPr>
            <w:noProof/>
            <w:webHidden/>
          </w:rPr>
          <w:instrText xml:space="preserve"> PAGEREF _Toc409718807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8" w:history="1">
        <w:r w:rsidRPr="00D061BB">
          <w:rPr>
            <w:rStyle w:val="Hyperlink"/>
            <w:rFonts w:cs="Verdana,Italic"/>
            <w:noProof/>
          </w:rPr>
          <w:t>2.2.4.</w:t>
        </w:r>
        <w:r>
          <w:rPr>
            <w:rFonts w:cs="Times New Roman"/>
            <w:iCs w:val="0"/>
            <w:noProof/>
            <w:sz w:val="22"/>
            <w:lang w:eastAsia="hu-HU"/>
          </w:rPr>
          <w:tab/>
        </w:r>
        <w:r w:rsidRPr="00D061BB">
          <w:rPr>
            <w:rStyle w:val="Hyperlink"/>
            <w:rFonts w:cs="Verdana,Italic"/>
            <w:noProof/>
          </w:rPr>
          <w:t>Kutatás-fejlesztés</w:t>
        </w:r>
        <w:r>
          <w:rPr>
            <w:noProof/>
            <w:webHidden/>
          </w:rPr>
          <w:tab/>
        </w:r>
        <w:r>
          <w:rPr>
            <w:noProof/>
            <w:webHidden/>
          </w:rPr>
          <w:fldChar w:fldCharType="begin"/>
        </w:r>
        <w:r>
          <w:rPr>
            <w:noProof/>
            <w:webHidden/>
          </w:rPr>
          <w:instrText xml:space="preserve"> PAGEREF _Toc409718808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09" w:history="1">
        <w:r w:rsidRPr="00D061BB">
          <w:rPr>
            <w:rStyle w:val="Hyperlink"/>
            <w:rFonts w:cs="Verdana,Italic"/>
            <w:noProof/>
          </w:rPr>
          <w:t>2.2.5.</w:t>
        </w:r>
        <w:r>
          <w:rPr>
            <w:rFonts w:cs="Times New Roman"/>
            <w:iCs w:val="0"/>
            <w:noProof/>
            <w:sz w:val="22"/>
            <w:lang w:eastAsia="hu-HU"/>
          </w:rPr>
          <w:tab/>
        </w:r>
        <w:r w:rsidRPr="00D061BB">
          <w:rPr>
            <w:rStyle w:val="Hyperlink"/>
            <w:rFonts w:cs="Verdana,Italic"/>
            <w:noProof/>
          </w:rPr>
          <w:t>Települési jövedelmi viszonyok</w:t>
        </w:r>
        <w:r>
          <w:rPr>
            <w:noProof/>
            <w:webHidden/>
          </w:rPr>
          <w:tab/>
        </w:r>
        <w:r>
          <w:rPr>
            <w:noProof/>
            <w:webHidden/>
          </w:rPr>
          <w:fldChar w:fldCharType="begin"/>
        </w:r>
        <w:r>
          <w:rPr>
            <w:noProof/>
            <w:webHidden/>
          </w:rPr>
          <w:instrText xml:space="preserve"> PAGEREF _Toc409718809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10" w:history="1">
        <w:r w:rsidRPr="00D061BB">
          <w:rPr>
            <w:rStyle w:val="Hyperlink"/>
            <w:rFonts w:cs="Verdana,Italic"/>
            <w:noProof/>
          </w:rPr>
          <w:t>2.2.6.</w:t>
        </w:r>
        <w:r>
          <w:rPr>
            <w:rFonts w:cs="Times New Roman"/>
            <w:iCs w:val="0"/>
            <w:noProof/>
            <w:sz w:val="22"/>
            <w:lang w:eastAsia="hu-HU"/>
          </w:rPr>
          <w:tab/>
        </w:r>
        <w:r w:rsidRPr="00D061BB">
          <w:rPr>
            <w:rStyle w:val="Hyperlink"/>
            <w:rFonts w:cs="Verdana,Italic"/>
            <w:noProof/>
          </w:rPr>
          <w:t>Foglalkoztatás</w:t>
        </w:r>
        <w:r>
          <w:rPr>
            <w:noProof/>
            <w:webHidden/>
          </w:rPr>
          <w:tab/>
        </w:r>
        <w:r>
          <w:rPr>
            <w:noProof/>
            <w:webHidden/>
          </w:rPr>
          <w:fldChar w:fldCharType="begin"/>
        </w:r>
        <w:r>
          <w:rPr>
            <w:noProof/>
            <w:webHidden/>
          </w:rPr>
          <w:instrText xml:space="preserve"> PAGEREF _Toc409718810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11" w:history="1">
        <w:r w:rsidRPr="00D061BB">
          <w:rPr>
            <w:rStyle w:val="Hyperlink"/>
            <w:rFonts w:cs="Verdana,Italic"/>
            <w:noProof/>
          </w:rPr>
          <w:t>2.2.7.</w:t>
        </w:r>
        <w:r>
          <w:rPr>
            <w:rFonts w:cs="Times New Roman"/>
            <w:iCs w:val="0"/>
            <w:noProof/>
            <w:sz w:val="22"/>
            <w:lang w:eastAsia="hu-HU"/>
          </w:rPr>
          <w:tab/>
        </w:r>
        <w:r w:rsidRPr="00D061BB">
          <w:rPr>
            <w:rStyle w:val="Hyperlink"/>
            <w:rFonts w:cs="Verdana,Italic"/>
            <w:noProof/>
          </w:rPr>
          <w:t>Oktatás és képzés</w:t>
        </w:r>
        <w:r>
          <w:rPr>
            <w:noProof/>
            <w:webHidden/>
          </w:rPr>
          <w:tab/>
        </w:r>
        <w:r>
          <w:rPr>
            <w:noProof/>
            <w:webHidden/>
          </w:rPr>
          <w:fldChar w:fldCharType="begin"/>
        </w:r>
        <w:r>
          <w:rPr>
            <w:noProof/>
            <w:webHidden/>
          </w:rPr>
          <w:instrText xml:space="preserve"> PAGEREF _Toc409718811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12" w:history="1">
        <w:r w:rsidRPr="00D061BB">
          <w:rPr>
            <w:rStyle w:val="Hyperlink"/>
            <w:rFonts w:cs="Verdana,Italic"/>
            <w:noProof/>
          </w:rPr>
          <w:t>2.2.8.</w:t>
        </w:r>
        <w:r>
          <w:rPr>
            <w:rFonts w:cs="Times New Roman"/>
            <w:iCs w:val="0"/>
            <w:noProof/>
            <w:sz w:val="22"/>
            <w:lang w:eastAsia="hu-HU"/>
          </w:rPr>
          <w:tab/>
        </w:r>
        <w:r w:rsidRPr="00D061BB">
          <w:rPr>
            <w:rStyle w:val="Hyperlink"/>
            <w:rFonts w:cs="Verdana,Italic"/>
            <w:noProof/>
          </w:rPr>
          <w:t>Erőforrás-védelem, környezetmenedzsment</w:t>
        </w:r>
        <w:r>
          <w:rPr>
            <w:noProof/>
            <w:webHidden/>
          </w:rPr>
          <w:tab/>
        </w:r>
        <w:r>
          <w:rPr>
            <w:noProof/>
            <w:webHidden/>
          </w:rPr>
          <w:fldChar w:fldCharType="begin"/>
        </w:r>
        <w:r>
          <w:rPr>
            <w:noProof/>
            <w:webHidden/>
          </w:rPr>
          <w:instrText xml:space="preserve"> PAGEREF _Toc409718812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13" w:history="1">
        <w:r w:rsidRPr="00D061BB">
          <w:rPr>
            <w:rStyle w:val="Hyperlink"/>
            <w:rFonts w:cs="Verdana,Italic"/>
            <w:noProof/>
          </w:rPr>
          <w:t>2.3.</w:t>
        </w:r>
        <w:r>
          <w:rPr>
            <w:rFonts w:cs="Times New Roman"/>
            <w:iCs w:val="0"/>
            <w:noProof/>
            <w:sz w:val="22"/>
            <w:lang w:eastAsia="hu-HU"/>
          </w:rPr>
          <w:tab/>
        </w:r>
        <w:r w:rsidRPr="00D061BB">
          <w:rPr>
            <w:rStyle w:val="Hyperlink"/>
            <w:rFonts w:cs="Verdana,Italic"/>
            <w:noProof/>
          </w:rPr>
          <w:t>Környezeti állapot feltárása</w:t>
        </w:r>
        <w:r>
          <w:rPr>
            <w:noProof/>
            <w:webHidden/>
          </w:rPr>
          <w:tab/>
        </w:r>
        <w:r>
          <w:rPr>
            <w:noProof/>
            <w:webHidden/>
          </w:rPr>
          <w:fldChar w:fldCharType="begin"/>
        </w:r>
        <w:r>
          <w:rPr>
            <w:noProof/>
            <w:webHidden/>
          </w:rPr>
          <w:instrText xml:space="preserve"> PAGEREF _Toc409718813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14" w:history="1">
        <w:r w:rsidRPr="00D061BB">
          <w:rPr>
            <w:rStyle w:val="Hyperlink"/>
            <w:rFonts w:cs="Verdana,Italic"/>
            <w:noProof/>
          </w:rPr>
          <w:t>2.3.1.</w:t>
        </w:r>
        <w:r>
          <w:rPr>
            <w:rFonts w:cs="Times New Roman"/>
            <w:iCs w:val="0"/>
            <w:noProof/>
            <w:sz w:val="22"/>
            <w:lang w:eastAsia="hu-HU"/>
          </w:rPr>
          <w:tab/>
        </w:r>
        <w:r w:rsidRPr="00D061BB">
          <w:rPr>
            <w:rStyle w:val="Hyperlink"/>
            <w:rFonts w:cs="Verdana,Italic"/>
            <w:noProof/>
          </w:rPr>
          <w:t>Természetvédelem</w:t>
        </w:r>
        <w:r>
          <w:rPr>
            <w:noProof/>
            <w:webHidden/>
          </w:rPr>
          <w:tab/>
        </w:r>
        <w:r>
          <w:rPr>
            <w:noProof/>
            <w:webHidden/>
          </w:rPr>
          <w:fldChar w:fldCharType="begin"/>
        </w:r>
        <w:r>
          <w:rPr>
            <w:noProof/>
            <w:webHidden/>
          </w:rPr>
          <w:instrText xml:space="preserve"> PAGEREF _Toc409718814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15" w:history="1">
        <w:r w:rsidRPr="00D061BB">
          <w:rPr>
            <w:rStyle w:val="Hyperlink"/>
            <w:rFonts w:cs="Verdana,Italic"/>
            <w:noProof/>
          </w:rPr>
          <w:t>Táji értékek</w:t>
        </w:r>
        <w:r>
          <w:rPr>
            <w:noProof/>
            <w:webHidden/>
          </w:rPr>
          <w:tab/>
        </w:r>
        <w:r>
          <w:rPr>
            <w:noProof/>
            <w:webHidden/>
          </w:rPr>
          <w:fldChar w:fldCharType="begin"/>
        </w:r>
        <w:r>
          <w:rPr>
            <w:noProof/>
            <w:webHidden/>
          </w:rPr>
          <w:instrText xml:space="preserve"> PAGEREF _Toc409718815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16" w:history="1">
        <w:r w:rsidRPr="00D061BB">
          <w:rPr>
            <w:rStyle w:val="Hyperlink"/>
            <w:rFonts w:cs="Verdana,Italic"/>
            <w:noProof/>
            <w:lang w:eastAsia="hu-HU"/>
          </w:rPr>
          <w:t>Természetvédelmi területek</w:t>
        </w:r>
        <w:r>
          <w:rPr>
            <w:noProof/>
            <w:webHidden/>
          </w:rPr>
          <w:tab/>
        </w:r>
        <w:r>
          <w:rPr>
            <w:noProof/>
            <w:webHidden/>
          </w:rPr>
          <w:fldChar w:fldCharType="begin"/>
        </w:r>
        <w:r>
          <w:rPr>
            <w:noProof/>
            <w:webHidden/>
          </w:rPr>
          <w:instrText xml:space="preserve"> PAGEREF _Toc409718816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17" w:history="1">
        <w:r w:rsidRPr="00D061BB">
          <w:rPr>
            <w:rStyle w:val="Hyperlink"/>
            <w:rFonts w:cs="Verdana,Italic"/>
            <w:noProof/>
          </w:rPr>
          <w:t>Helyi védelem alatt álló értékek</w:t>
        </w:r>
        <w:r>
          <w:rPr>
            <w:noProof/>
            <w:webHidden/>
          </w:rPr>
          <w:tab/>
        </w:r>
        <w:r>
          <w:rPr>
            <w:noProof/>
            <w:webHidden/>
          </w:rPr>
          <w:fldChar w:fldCharType="begin"/>
        </w:r>
        <w:r>
          <w:rPr>
            <w:noProof/>
            <w:webHidden/>
          </w:rPr>
          <w:instrText xml:space="preserve"> PAGEREF _Toc409718817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18" w:history="1">
        <w:r w:rsidRPr="00D061BB">
          <w:rPr>
            <w:rStyle w:val="Hyperlink"/>
            <w:rFonts w:cs="Verdana,Italic"/>
            <w:noProof/>
          </w:rPr>
          <w:t>Országos jelentőségű védelem alatt álló értékek</w:t>
        </w:r>
        <w:r>
          <w:rPr>
            <w:noProof/>
            <w:webHidden/>
          </w:rPr>
          <w:tab/>
        </w:r>
        <w:r>
          <w:rPr>
            <w:noProof/>
            <w:webHidden/>
          </w:rPr>
          <w:fldChar w:fldCharType="begin"/>
        </w:r>
        <w:r>
          <w:rPr>
            <w:noProof/>
            <w:webHidden/>
          </w:rPr>
          <w:instrText xml:space="preserve"> PAGEREF _Toc409718818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19" w:history="1">
        <w:r w:rsidRPr="00D061BB">
          <w:rPr>
            <w:rStyle w:val="Hyperlink"/>
            <w:rFonts w:cs="Verdana,Italic"/>
            <w:noProof/>
            <w:lang w:eastAsia="hu-HU"/>
          </w:rPr>
          <w:t>Biodiverzitás</w:t>
        </w:r>
        <w:r>
          <w:rPr>
            <w:noProof/>
            <w:webHidden/>
          </w:rPr>
          <w:tab/>
        </w:r>
        <w:r>
          <w:rPr>
            <w:noProof/>
            <w:webHidden/>
          </w:rPr>
          <w:fldChar w:fldCharType="begin"/>
        </w:r>
        <w:r>
          <w:rPr>
            <w:noProof/>
            <w:webHidden/>
          </w:rPr>
          <w:instrText xml:space="preserve"> PAGEREF _Toc409718819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0" w:history="1">
        <w:r w:rsidRPr="00D061BB">
          <w:rPr>
            <w:rStyle w:val="Hyperlink"/>
            <w:rFonts w:cs="Verdana,Italic"/>
            <w:noProof/>
            <w:lang w:eastAsia="hu-HU"/>
          </w:rPr>
          <w:t>Zöldfelületi rendszer elemeinek bemutatása</w:t>
        </w:r>
        <w:r>
          <w:rPr>
            <w:noProof/>
            <w:webHidden/>
          </w:rPr>
          <w:tab/>
        </w:r>
        <w:r>
          <w:rPr>
            <w:noProof/>
            <w:webHidden/>
          </w:rPr>
          <w:fldChar w:fldCharType="begin"/>
        </w:r>
        <w:r>
          <w:rPr>
            <w:noProof/>
            <w:webHidden/>
          </w:rPr>
          <w:instrText xml:space="preserve"> PAGEREF _Toc409718820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21" w:history="1">
        <w:r w:rsidRPr="00D061BB">
          <w:rPr>
            <w:rStyle w:val="Hyperlink"/>
            <w:rFonts w:cs="Verdana,Italic"/>
            <w:noProof/>
          </w:rPr>
          <w:t>2.3.2.</w:t>
        </w:r>
        <w:r>
          <w:rPr>
            <w:rFonts w:cs="Times New Roman"/>
            <w:iCs w:val="0"/>
            <w:noProof/>
            <w:sz w:val="22"/>
            <w:lang w:eastAsia="hu-HU"/>
          </w:rPr>
          <w:tab/>
        </w:r>
        <w:r w:rsidRPr="00D061BB">
          <w:rPr>
            <w:rStyle w:val="Hyperlink"/>
            <w:rFonts w:cs="Verdana,Italic"/>
            <w:noProof/>
          </w:rPr>
          <w:t>Épített örökség védelme</w:t>
        </w:r>
        <w:r>
          <w:rPr>
            <w:noProof/>
            <w:webHidden/>
          </w:rPr>
          <w:tab/>
        </w:r>
        <w:r>
          <w:rPr>
            <w:noProof/>
            <w:webHidden/>
          </w:rPr>
          <w:fldChar w:fldCharType="begin"/>
        </w:r>
        <w:r>
          <w:rPr>
            <w:noProof/>
            <w:webHidden/>
          </w:rPr>
          <w:instrText xml:space="preserve"> PAGEREF _Toc409718821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2" w:history="1">
        <w:r w:rsidRPr="00D061BB">
          <w:rPr>
            <w:rStyle w:val="Hyperlink"/>
            <w:rFonts w:cs="Verdana,Italic"/>
            <w:noProof/>
            <w:lang w:eastAsia="hu-HU"/>
          </w:rPr>
          <w:t>Közterületek állapota</w:t>
        </w:r>
        <w:r>
          <w:rPr>
            <w:noProof/>
            <w:webHidden/>
          </w:rPr>
          <w:tab/>
        </w:r>
        <w:r>
          <w:rPr>
            <w:noProof/>
            <w:webHidden/>
          </w:rPr>
          <w:fldChar w:fldCharType="begin"/>
        </w:r>
        <w:r>
          <w:rPr>
            <w:noProof/>
            <w:webHidden/>
          </w:rPr>
          <w:instrText xml:space="preserve"> PAGEREF _Toc409718822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3" w:history="1">
        <w:r w:rsidRPr="00D061BB">
          <w:rPr>
            <w:rStyle w:val="Hyperlink"/>
            <w:rFonts w:cs="Verdana,Italic"/>
            <w:noProof/>
            <w:lang w:eastAsia="hu-HU"/>
          </w:rPr>
          <w:t>Régészeti lelőhelyek</w:t>
        </w:r>
        <w:r>
          <w:rPr>
            <w:noProof/>
            <w:webHidden/>
          </w:rPr>
          <w:tab/>
        </w:r>
        <w:r>
          <w:rPr>
            <w:noProof/>
            <w:webHidden/>
          </w:rPr>
          <w:fldChar w:fldCharType="begin"/>
        </w:r>
        <w:r>
          <w:rPr>
            <w:noProof/>
            <w:webHidden/>
          </w:rPr>
          <w:instrText xml:space="preserve"> PAGEREF _Toc409718823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24" w:history="1">
        <w:r w:rsidRPr="00D061BB">
          <w:rPr>
            <w:rStyle w:val="Hyperlink"/>
            <w:rFonts w:cs="Verdana,Italic"/>
            <w:noProof/>
          </w:rPr>
          <w:t>2.3.3.</w:t>
        </w:r>
        <w:r>
          <w:rPr>
            <w:rFonts w:cs="Times New Roman"/>
            <w:iCs w:val="0"/>
            <w:noProof/>
            <w:sz w:val="22"/>
            <w:lang w:eastAsia="hu-HU"/>
          </w:rPr>
          <w:tab/>
        </w:r>
        <w:r w:rsidRPr="00D061BB">
          <w:rPr>
            <w:rStyle w:val="Hyperlink"/>
            <w:rFonts w:cs="Verdana,Italic"/>
            <w:noProof/>
          </w:rPr>
          <w:t>Környezetvédelem</w:t>
        </w:r>
        <w:r>
          <w:rPr>
            <w:noProof/>
            <w:webHidden/>
          </w:rPr>
          <w:tab/>
        </w:r>
        <w:r>
          <w:rPr>
            <w:noProof/>
            <w:webHidden/>
          </w:rPr>
          <w:fldChar w:fldCharType="begin"/>
        </w:r>
        <w:r>
          <w:rPr>
            <w:noProof/>
            <w:webHidden/>
          </w:rPr>
          <w:instrText xml:space="preserve"> PAGEREF _Toc409718824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5" w:history="1">
        <w:r w:rsidRPr="00D061BB">
          <w:rPr>
            <w:rStyle w:val="Hyperlink"/>
            <w:rFonts w:cs="Verdana,Italic"/>
            <w:noProof/>
          </w:rPr>
          <w:t>Talajszennyezettség, vízszennyezettség</w:t>
        </w:r>
        <w:r>
          <w:rPr>
            <w:noProof/>
            <w:webHidden/>
          </w:rPr>
          <w:tab/>
        </w:r>
        <w:r>
          <w:rPr>
            <w:noProof/>
            <w:webHidden/>
          </w:rPr>
          <w:fldChar w:fldCharType="begin"/>
        </w:r>
        <w:r>
          <w:rPr>
            <w:noProof/>
            <w:webHidden/>
          </w:rPr>
          <w:instrText xml:space="preserve"> PAGEREF _Toc409718825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6" w:history="1">
        <w:r w:rsidRPr="00D061BB">
          <w:rPr>
            <w:rStyle w:val="Hyperlink"/>
            <w:rFonts w:cs="Verdana,Italic"/>
            <w:noProof/>
          </w:rPr>
          <w:t>Levegőszennyezettség</w:t>
        </w:r>
        <w:r>
          <w:rPr>
            <w:noProof/>
            <w:webHidden/>
          </w:rPr>
          <w:tab/>
        </w:r>
        <w:r>
          <w:rPr>
            <w:noProof/>
            <w:webHidden/>
          </w:rPr>
          <w:fldChar w:fldCharType="begin"/>
        </w:r>
        <w:r>
          <w:rPr>
            <w:noProof/>
            <w:webHidden/>
          </w:rPr>
          <w:instrText xml:space="preserve"> PAGEREF _Toc409718826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7" w:history="1">
        <w:r w:rsidRPr="00D061BB">
          <w:rPr>
            <w:rStyle w:val="Hyperlink"/>
            <w:rFonts w:cs="Verdana,Italic"/>
            <w:noProof/>
          </w:rPr>
          <w:t>Zajszennyezettség</w:t>
        </w:r>
        <w:r>
          <w:rPr>
            <w:noProof/>
            <w:webHidden/>
          </w:rPr>
          <w:tab/>
        </w:r>
        <w:r>
          <w:rPr>
            <w:noProof/>
            <w:webHidden/>
          </w:rPr>
          <w:fldChar w:fldCharType="begin"/>
        </w:r>
        <w:r>
          <w:rPr>
            <w:noProof/>
            <w:webHidden/>
          </w:rPr>
          <w:instrText xml:space="preserve"> PAGEREF _Toc409718827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8" w:history="1">
        <w:r w:rsidRPr="00D061BB">
          <w:rPr>
            <w:rStyle w:val="Hyperlink"/>
            <w:rFonts w:cs="Verdana,Italic"/>
            <w:noProof/>
          </w:rPr>
          <w:t>Hulladékgazdálkodás</w:t>
        </w:r>
        <w:r>
          <w:rPr>
            <w:noProof/>
            <w:webHidden/>
          </w:rPr>
          <w:tab/>
        </w:r>
        <w:r>
          <w:rPr>
            <w:noProof/>
            <w:webHidden/>
          </w:rPr>
          <w:fldChar w:fldCharType="begin"/>
        </w:r>
        <w:r>
          <w:rPr>
            <w:noProof/>
            <w:webHidden/>
          </w:rPr>
          <w:instrText xml:space="preserve"> PAGEREF _Toc409718828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4"/>
        <w:tabs>
          <w:tab w:val="right" w:leader="dot" w:pos="9060"/>
        </w:tabs>
        <w:rPr>
          <w:rFonts w:cs="Times New Roman"/>
          <w:iCs w:val="0"/>
          <w:noProof/>
          <w:sz w:val="22"/>
          <w:lang w:eastAsia="hu-HU"/>
        </w:rPr>
      </w:pPr>
      <w:hyperlink w:anchor="_Toc409718829" w:history="1">
        <w:r w:rsidRPr="00D061BB">
          <w:rPr>
            <w:rStyle w:val="Hyperlink"/>
            <w:rFonts w:cs="Verdana,Italic"/>
            <w:noProof/>
          </w:rPr>
          <w:t>Vízgazdálkodás</w:t>
        </w:r>
        <w:r>
          <w:rPr>
            <w:noProof/>
            <w:webHidden/>
          </w:rPr>
          <w:tab/>
        </w:r>
        <w:r>
          <w:rPr>
            <w:noProof/>
            <w:webHidden/>
          </w:rPr>
          <w:fldChar w:fldCharType="begin"/>
        </w:r>
        <w:r>
          <w:rPr>
            <w:noProof/>
            <w:webHidden/>
          </w:rPr>
          <w:instrText xml:space="preserve"> PAGEREF _Toc409718829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3"/>
        <w:tabs>
          <w:tab w:val="left" w:pos="1320"/>
          <w:tab w:val="right" w:leader="dot" w:pos="9060"/>
        </w:tabs>
        <w:rPr>
          <w:rFonts w:cs="Times New Roman"/>
          <w:iCs w:val="0"/>
          <w:noProof/>
          <w:sz w:val="22"/>
          <w:lang w:eastAsia="hu-HU"/>
        </w:rPr>
      </w:pPr>
      <w:hyperlink w:anchor="_Toc409718830" w:history="1">
        <w:r w:rsidRPr="00D061BB">
          <w:rPr>
            <w:rStyle w:val="Hyperlink"/>
            <w:rFonts w:cs="Verdana,Italic"/>
            <w:noProof/>
          </w:rPr>
          <w:t>2.3.4.</w:t>
        </w:r>
        <w:r>
          <w:rPr>
            <w:rFonts w:cs="Times New Roman"/>
            <w:iCs w:val="0"/>
            <w:noProof/>
            <w:sz w:val="22"/>
            <w:lang w:eastAsia="hu-HU"/>
          </w:rPr>
          <w:tab/>
        </w:r>
        <w:r w:rsidRPr="00D061BB">
          <w:rPr>
            <w:rStyle w:val="Hyperlink"/>
            <w:rFonts w:cs="Verdana,Italic"/>
            <w:noProof/>
          </w:rPr>
          <w:t>Közlekedési helyzetkép</w:t>
        </w:r>
        <w:r>
          <w:rPr>
            <w:noProof/>
            <w:webHidden/>
          </w:rPr>
          <w:tab/>
        </w:r>
        <w:r>
          <w:rPr>
            <w:noProof/>
            <w:webHidden/>
          </w:rPr>
          <w:fldChar w:fldCharType="begin"/>
        </w:r>
        <w:r>
          <w:rPr>
            <w:noProof/>
            <w:webHidden/>
          </w:rPr>
          <w:instrText xml:space="preserve"> PAGEREF _Toc409718830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31" w:history="1">
        <w:r w:rsidRPr="00D061BB">
          <w:rPr>
            <w:rStyle w:val="Hyperlink"/>
            <w:rFonts w:cs="Verdana,Italic"/>
            <w:noProof/>
          </w:rPr>
          <w:t>3.</w:t>
        </w:r>
        <w:r>
          <w:rPr>
            <w:rFonts w:cs="Times New Roman"/>
            <w:iCs w:val="0"/>
            <w:caps w:val="0"/>
            <w:noProof/>
            <w:sz w:val="22"/>
            <w:lang w:eastAsia="hu-HU"/>
          </w:rPr>
          <w:tab/>
        </w:r>
        <w:r w:rsidRPr="00D061BB">
          <w:rPr>
            <w:rStyle w:val="Hyperlink"/>
            <w:rFonts w:cs="Verdana,Italic"/>
            <w:noProof/>
          </w:rPr>
          <w:t>Helyzetértékelés</w:t>
        </w:r>
        <w:r>
          <w:rPr>
            <w:noProof/>
            <w:webHidden/>
          </w:rPr>
          <w:tab/>
        </w:r>
        <w:r>
          <w:rPr>
            <w:noProof/>
            <w:webHidden/>
          </w:rPr>
          <w:fldChar w:fldCharType="begin"/>
        </w:r>
        <w:r>
          <w:rPr>
            <w:noProof/>
            <w:webHidden/>
          </w:rPr>
          <w:instrText xml:space="preserve"> PAGEREF _Toc409718831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2" w:history="1">
        <w:r w:rsidRPr="00D061BB">
          <w:rPr>
            <w:rStyle w:val="Hyperlink"/>
            <w:rFonts w:cs="Verdana,Italic"/>
            <w:noProof/>
          </w:rPr>
          <w:t>3.1.</w:t>
        </w:r>
        <w:r>
          <w:rPr>
            <w:rFonts w:cs="Times New Roman"/>
            <w:iCs w:val="0"/>
            <w:noProof/>
            <w:sz w:val="22"/>
            <w:lang w:eastAsia="hu-HU"/>
          </w:rPr>
          <w:tab/>
        </w:r>
        <w:r w:rsidRPr="00D061BB">
          <w:rPr>
            <w:rStyle w:val="Hyperlink"/>
            <w:rFonts w:cs="Verdana,Italic"/>
            <w:noProof/>
          </w:rPr>
          <w:t>Felnőtt kérdőívek elemzése</w:t>
        </w:r>
        <w:r>
          <w:rPr>
            <w:noProof/>
            <w:webHidden/>
          </w:rPr>
          <w:tab/>
        </w:r>
        <w:r>
          <w:rPr>
            <w:noProof/>
            <w:webHidden/>
          </w:rPr>
          <w:fldChar w:fldCharType="begin"/>
        </w:r>
        <w:r>
          <w:rPr>
            <w:noProof/>
            <w:webHidden/>
          </w:rPr>
          <w:instrText xml:space="preserve"> PAGEREF _Toc409718832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3" w:history="1">
        <w:r w:rsidRPr="00D061BB">
          <w:rPr>
            <w:rStyle w:val="Hyperlink"/>
            <w:rFonts w:cs="Verdana,Italic"/>
            <w:noProof/>
          </w:rPr>
          <w:t>3.2.</w:t>
        </w:r>
        <w:r>
          <w:rPr>
            <w:rFonts w:cs="Times New Roman"/>
            <w:iCs w:val="0"/>
            <w:noProof/>
            <w:sz w:val="22"/>
            <w:lang w:eastAsia="hu-HU"/>
          </w:rPr>
          <w:tab/>
        </w:r>
        <w:r w:rsidRPr="00D061BB">
          <w:rPr>
            <w:rStyle w:val="Hyperlink"/>
            <w:rFonts w:cs="Verdana,Italic"/>
            <w:noProof/>
          </w:rPr>
          <w:t>Gyermek kérdőívek elemzése</w:t>
        </w:r>
        <w:r>
          <w:rPr>
            <w:noProof/>
            <w:webHidden/>
          </w:rPr>
          <w:tab/>
        </w:r>
        <w:r>
          <w:rPr>
            <w:noProof/>
            <w:webHidden/>
          </w:rPr>
          <w:fldChar w:fldCharType="begin"/>
        </w:r>
        <w:r>
          <w:rPr>
            <w:noProof/>
            <w:webHidden/>
          </w:rPr>
          <w:instrText xml:space="preserve"> PAGEREF _Toc409718833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4" w:history="1">
        <w:r w:rsidRPr="00D061BB">
          <w:rPr>
            <w:rStyle w:val="Hyperlink"/>
            <w:rFonts w:cs="Verdana,Italic"/>
            <w:noProof/>
          </w:rPr>
          <w:t>3.3.</w:t>
        </w:r>
        <w:r>
          <w:rPr>
            <w:rFonts w:cs="Times New Roman"/>
            <w:iCs w:val="0"/>
            <w:noProof/>
            <w:sz w:val="22"/>
            <w:lang w:eastAsia="hu-HU"/>
          </w:rPr>
          <w:tab/>
        </w:r>
        <w:r w:rsidRPr="00D061BB">
          <w:rPr>
            <w:rStyle w:val="Hyperlink"/>
            <w:rFonts w:cs="Verdana,Italic"/>
            <w:noProof/>
          </w:rPr>
          <w:t>SWOT-elemzés</w:t>
        </w:r>
        <w:r>
          <w:rPr>
            <w:noProof/>
            <w:webHidden/>
          </w:rPr>
          <w:tab/>
        </w:r>
        <w:r>
          <w:rPr>
            <w:noProof/>
            <w:webHidden/>
          </w:rPr>
          <w:fldChar w:fldCharType="begin"/>
        </w:r>
        <w:r>
          <w:rPr>
            <w:noProof/>
            <w:webHidden/>
          </w:rPr>
          <w:instrText xml:space="preserve"> PAGEREF _Toc409718834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5" w:history="1">
        <w:r w:rsidRPr="00D061BB">
          <w:rPr>
            <w:rStyle w:val="Hyperlink"/>
            <w:rFonts w:cs="Verdana,Italic"/>
            <w:noProof/>
          </w:rPr>
          <w:t>3.4.</w:t>
        </w:r>
        <w:r>
          <w:rPr>
            <w:rFonts w:cs="Times New Roman"/>
            <w:iCs w:val="0"/>
            <w:noProof/>
            <w:sz w:val="22"/>
            <w:lang w:eastAsia="hu-HU"/>
          </w:rPr>
          <w:tab/>
        </w:r>
        <w:r w:rsidRPr="00D061BB">
          <w:rPr>
            <w:rStyle w:val="Hyperlink"/>
            <w:rFonts w:cs="Verdana,Italic"/>
            <w:noProof/>
          </w:rPr>
          <w:t>A helyzetfeltárás és helyzetértékelés összefoglalása</w:t>
        </w:r>
        <w:r>
          <w:rPr>
            <w:noProof/>
            <w:webHidden/>
          </w:rPr>
          <w:tab/>
        </w:r>
        <w:r>
          <w:rPr>
            <w:noProof/>
            <w:webHidden/>
          </w:rPr>
          <w:fldChar w:fldCharType="begin"/>
        </w:r>
        <w:r>
          <w:rPr>
            <w:noProof/>
            <w:webHidden/>
          </w:rPr>
          <w:instrText xml:space="preserve"> PAGEREF _Toc409718835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36" w:history="1">
        <w:r w:rsidRPr="00D061BB">
          <w:rPr>
            <w:rStyle w:val="Hyperlink"/>
            <w:rFonts w:cs="Verdana,Italic"/>
            <w:noProof/>
          </w:rPr>
          <w:t>4.</w:t>
        </w:r>
        <w:r>
          <w:rPr>
            <w:rFonts w:cs="Times New Roman"/>
            <w:iCs w:val="0"/>
            <w:caps w:val="0"/>
            <w:noProof/>
            <w:sz w:val="22"/>
            <w:lang w:eastAsia="hu-HU"/>
          </w:rPr>
          <w:tab/>
        </w:r>
        <w:r w:rsidRPr="00D061BB">
          <w:rPr>
            <w:rStyle w:val="Hyperlink"/>
            <w:rFonts w:cs="Verdana,Italic"/>
            <w:noProof/>
          </w:rPr>
          <w:t>Stratégia</w:t>
        </w:r>
        <w:r>
          <w:rPr>
            <w:noProof/>
            <w:webHidden/>
          </w:rPr>
          <w:tab/>
        </w:r>
        <w:r>
          <w:rPr>
            <w:noProof/>
            <w:webHidden/>
          </w:rPr>
          <w:fldChar w:fldCharType="begin"/>
        </w:r>
        <w:r>
          <w:rPr>
            <w:noProof/>
            <w:webHidden/>
          </w:rPr>
          <w:instrText xml:space="preserve"> PAGEREF _Toc409718836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7" w:history="1">
        <w:r w:rsidRPr="00D061BB">
          <w:rPr>
            <w:rStyle w:val="Hyperlink"/>
            <w:rFonts w:cs="Verdana,Italic"/>
            <w:noProof/>
          </w:rPr>
          <w:t>4.1.</w:t>
        </w:r>
        <w:r>
          <w:rPr>
            <w:rFonts w:cs="Times New Roman"/>
            <w:iCs w:val="0"/>
            <w:noProof/>
            <w:sz w:val="22"/>
            <w:lang w:eastAsia="hu-HU"/>
          </w:rPr>
          <w:tab/>
        </w:r>
        <w:r w:rsidRPr="00D061BB">
          <w:rPr>
            <w:rStyle w:val="Hyperlink"/>
            <w:rFonts w:cs="Verdana,Italic"/>
            <w:noProof/>
          </w:rPr>
          <w:t>Elérendő célok meghatározása</w:t>
        </w:r>
        <w:r>
          <w:rPr>
            <w:noProof/>
            <w:webHidden/>
          </w:rPr>
          <w:tab/>
        </w:r>
        <w:r>
          <w:rPr>
            <w:noProof/>
            <w:webHidden/>
          </w:rPr>
          <w:fldChar w:fldCharType="begin"/>
        </w:r>
        <w:r>
          <w:rPr>
            <w:noProof/>
            <w:webHidden/>
          </w:rPr>
          <w:instrText xml:space="preserve"> PAGEREF _Toc409718837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8" w:history="1">
        <w:r w:rsidRPr="00D061BB">
          <w:rPr>
            <w:rStyle w:val="Hyperlink"/>
            <w:rFonts w:cs="Verdana,Italic"/>
            <w:noProof/>
          </w:rPr>
          <w:t>4.2.</w:t>
        </w:r>
        <w:r>
          <w:rPr>
            <w:rFonts w:cs="Times New Roman"/>
            <w:iCs w:val="0"/>
            <w:noProof/>
            <w:sz w:val="22"/>
            <w:lang w:eastAsia="hu-HU"/>
          </w:rPr>
          <w:tab/>
        </w:r>
        <w:r w:rsidRPr="00D061BB">
          <w:rPr>
            <w:rStyle w:val="Hyperlink"/>
            <w:rFonts w:cs="Verdana,Italic"/>
            <w:noProof/>
          </w:rPr>
          <w:t>Prioritások meghatározása</w:t>
        </w:r>
        <w:r>
          <w:rPr>
            <w:noProof/>
            <w:webHidden/>
          </w:rPr>
          <w:tab/>
        </w:r>
        <w:r>
          <w:rPr>
            <w:noProof/>
            <w:webHidden/>
          </w:rPr>
          <w:fldChar w:fldCharType="begin"/>
        </w:r>
        <w:r>
          <w:rPr>
            <w:noProof/>
            <w:webHidden/>
          </w:rPr>
          <w:instrText xml:space="preserve"> PAGEREF _Toc409718838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39" w:history="1">
        <w:r w:rsidRPr="00D061BB">
          <w:rPr>
            <w:rStyle w:val="Hyperlink"/>
            <w:rFonts w:cs="Verdana,Italic"/>
            <w:noProof/>
          </w:rPr>
          <w:t>4.3.</w:t>
        </w:r>
        <w:r>
          <w:rPr>
            <w:rFonts w:cs="Times New Roman"/>
            <w:iCs w:val="0"/>
            <w:noProof/>
            <w:sz w:val="22"/>
            <w:lang w:eastAsia="hu-HU"/>
          </w:rPr>
          <w:tab/>
        </w:r>
        <w:r w:rsidRPr="00D061BB">
          <w:rPr>
            <w:rStyle w:val="Hyperlink"/>
            <w:rFonts w:cs="Verdana,Italic"/>
            <w:noProof/>
          </w:rPr>
          <w:t>Várható hatások vizsgálata</w:t>
        </w:r>
        <w:r>
          <w:rPr>
            <w:noProof/>
            <w:webHidden/>
          </w:rPr>
          <w:tab/>
        </w:r>
        <w:r>
          <w:rPr>
            <w:noProof/>
            <w:webHidden/>
          </w:rPr>
          <w:fldChar w:fldCharType="begin"/>
        </w:r>
        <w:r>
          <w:rPr>
            <w:noProof/>
            <w:webHidden/>
          </w:rPr>
          <w:instrText xml:space="preserve"> PAGEREF _Toc409718839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40" w:history="1">
        <w:r w:rsidRPr="00D061BB">
          <w:rPr>
            <w:rStyle w:val="Hyperlink"/>
            <w:rFonts w:cs="Verdana,Italic"/>
            <w:noProof/>
          </w:rPr>
          <w:t>5.</w:t>
        </w:r>
        <w:r>
          <w:rPr>
            <w:rFonts w:cs="Times New Roman"/>
            <w:iCs w:val="0"/>
            <w:caps w:val="0"/>
            <w:noProof/>
            <w:sz w:val="22"/>
            <w:lang w:eastAsia="hu-HU"/>
          </w:rPr>
          <w:tab/>
        </w:r>
        <w:r w:rsidRPr="00D061BB">
          <w:rPr>
            <w:rStyle w:val="Hyperlink"/>
            <w:rFonts w:cs="Verdana,Italic"/>
            <w:noProof/>
          </w:rPr>
          <w:t>Megvalósítás</w:t>
        </w:r>
        <w:r>
          <w:rPr>
            <w:noProof/>
            <w:webHidden/>
          </w:rPr>
          <w:tab/>
        </w:r>
        <w:r>
          <w:rPr>
            <w:noProof/>
            <w:webHidden/>
          </w:rPr>
          <w:fldChar w:fldCharType="begin"/>
        </w:r>
        <w:r>
          <w:rPr>
            <w:noProof/>
            <w:webHidden/>
          </w:rPr>
          <w:instrText xml:space="preserve"> PAGEREF _Toc409718840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41" w:history="1">
        <w:r w:rsidRPr="00D061BB">
          <w:rPr>
            <w:rStyle w:val="Hyperlink"/>
            <w:rFonts w:cs="Verdana,Italic"/>
            <w:noProof/>
          </w:rPr>
          <w:t>5.1.</w:t>
        </w:r>
        <w:r>
          <w:rPr>
            <w:rFonts w:cs="Times New Roman"/>
            <w:iCs w:val="0"/>
            <w:noProof/>
            <w:sz w:val="22"/>
            <w:lang w:eastAsia="hu-HU"/>
          </w:rPr>
          <w:tab/>
        </w:r>
        <w:r w:rsidRPr="00D061BB">
          <w:rPr>
            <w:rStyle w:val="Hyperlink"/>
            <w:rFonts w:cs="Verdana,Italic"/>
            <w:noProof/>
          </w:rPr>
          <w:t>Társadalmi pillér</w:t>
        </w:r>
        <w:r>
          <w:rPr>
            <w:noProof/>
            <w:webHidden/>
          </w:rPr>
          <w:tab/>
        </w:r>
        <w:r>
          <w:rPr>
            <w:noProof/>
            <w:webHidden/>
          </w:rPr>
          <w:fldChar w:fldCharType="begin"/>
        </w:r>
        <w:r>
          <w:rPr>
            <w:noProof/>
            <w:webHidden/>
          </w:rPr>
          <w:instrText xml:space="preserve"> PAGEREF _Toc409718841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42" w:history="1">
        <w:r w:rsidRPr="00D061BB">
          <w:rPr>
            <w:rStyle w:val="Hyperlink"/>
            <w:rFonts w:cs="Verdana,Italic"/>
            <w:noProof/>
          </w:rPr>
          <w:t>5.2.</w:t>
        </w:r>
        <w:r>
          <w:rPr>
            <w:rFonts w:cs="Times New Roman"/>
            <w:iCs w:val="0"/>
            <w:noProof/>
            <w:sz w:val="22"/>
            <w:lang w:eastAsia="hu-HU"/>
          </w:rPr>
          <w:tab/>
        </w:r>
        <w:r w:rsidRPr="00D061BB">
          <w:rPr>
            <w:rStyle w:val="Hyperlink"/>
            <w:rFonts w:cs="Verdana,Italic"/>
            <w:noProof/>
          </w:rPr>
          <w:t>Gazdasági pillér</w:t>
        </w:r>
        <w:r>
          <w:rPr>
            <w:noProof/>
            <w:webHidden/>
          </w:rPr>
          <w:tab/>
        </w:r>
        <w:r>
          <w:rPr>
            <w:noProof/>
            <w:webHidden/>
          </w:rPr>
          <w:fldChar w:fldCharType="begin"/>
        </w:r>
        <w:r>
          <w:rPr>
            <w:noProof/>
            <w:webHidden/>
          </w:rPr>
          <w:instrText xml:space="preserve"> PAGEREF _Toc409718842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43" w:history="1">
        <w:r w:rsidRPr="00D061BB">
          <w:rPr>
            <w:rStyle w:val="Hyperlink"/>
            <w:rFonts w:cs="Verdana,Italic"/>
            <w:noProof/>
          </w:rPr>
          <w:t>5.3.</w:t>
        </w:r>
        <w:r>
          <w:rPr>
            <w:rFonts w:cs="Times New Roman"/>
            <w:iCs w:val="0"/>
            <w:noProof/>
            <w:sz w:val="22"/>
            <w:lang w:eastAsia="hu-HU"/>
          </w:rPr>
          <w:tab/>
        </w:r>
        <w:r w:rsidRPr="00D061BB">
          <w:rPr>
            <w:rStyle w:val="Hyperlink"/>
            <w:rFonts w:cs="Verdana,Italic"/>
            <w:noProof/>
          </w:rPr>
          <w:t>Környezeti pillér</w:t>
        </w:r>
        <w:r>
          <w:rPr>
            <w:noProof/>
            <w:webHidden/>
          </w:rPr>
          <w:tab/>
        </w:r>
        <w:r>
          <w:rPr>
            <w:noProof/>
            <w:webHidden/>
          </w:rPr>
          <w:fldChar w:fldCharType="begin"/>
        </w:r>
        <w:r>
          <w:rPr>
            <w:noProof/>
            <w:webHidden/>
          </w:rPr>
          <w:instrText xml:space="preserve"> PAGEREF _Toc409718843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44" w:history="1">
        <w:r w:rsidRPr="00D061BB">
          <w:rPr>
            <w:rStyle w:val="Hyperlink"/>
            <w:rFonts w:cs="Verdana,Italic"/>
            <w:noProof/>
          </w:rPr>
          <w:t>6.</w:t>
        </w:r>
        <w:r>
          <w:rPr>
            <w:rFonts w:cs="Times New Roman"/>
            <w:iCs w:val="0"/>
            <w:caps w:val="0"/>
            <w:noProof/>
            <w:sz w:val="22"/>
            <w:lang w:eastAsia="hu-HU"/>
          </w:rPr>
          <w:tab/>
        </w:r>
        <w:r w:rsidRPr="00D061BB">
          <w:rPr>
            <w:rStyle w:val="Hyperlink"/>
            <w:rFonts w:cs="Verdana,Italic"/>
            <w:noProof/>
          </w:rPr>
          <w:t>Monitoring</w:t>
        </w:r>
        <w:r>
          <w:rPr>
            <w:noProof/>
            <w:webHidden/>
          </w:rPr>
          <w:tab/>
        </w:r>
        <w:r>
          <w:rPr>
            <w:noProof/>
            <w:webHidden/>
          </w:rPr>
          <w:fldChar w:fldCharType="begin"/>
        </w:r>
        <w:r>
          <w:rPr>
            <w:noProof/>
            <w:webHidden/>
          </w:rPr>
          <w:instrText xml:space="preserve"> PAGEREF _Toc409718844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2"/>
        <w:tabs>
          <w:tab w:val="left" w:pos="880"/>
          <w:tab w:val="right" w:leader="dot" w:pos="9060"/>
        </w:tabs>
        <w:rPr>
          <w:rFonts w:cs="Times New Roman"/>
          <w:iCs w:val="0"/>
          <w:noProof/>
          <w:sz w:val="22"/>
          <w:lang w:eastAsia="hu-HU"/>
        </w:rPr>
      </w:pPr>
      <w:hyperlink w:anchor="_Toc409718845" w:history="1">
        <w:r w:rsidRPr="00D061BB">
          <w:rPr>
            <w:rStyle w:val="Hyperlink"/>
            <w:rFonts w:cs="Verdana,Italic"/>
            <w:noProof/>
          </w:rPr>
          <w:t>6.1.</w:t>
        </w:r>
        <w:r>
          <w:rPr>
            <w:rFonts w:cs="Times New Roman"/>
            <w:iCs w:val="0"/>
            <w:noProof/>
            <w:sz w:val="22"/>
            <w:lang w:eastAsia="hu-HU"/>
          </w:rPr>
          <w:tab/>
        </w:r>
        <w:r w:rsidRPr="00D061BB">
          <w:rPr>
            <w:rStyle w:val="Hyperlink"/>
            <w:rFonts w:cs="Verdana,Italic"/>
            <w:noProof/>
          </w:rPr>
          <w:t>Indikátorok meghatározása</w:t>
        </w:r>
        <w:r>
          <w:rPr>
            <w:noProof/>
            <w:webHidden/>
          </w:rPr>
          <w:tab/>
        </w:r>
        <w:r>
          <w:rPr>
            <w:noProof/>
            <w:webHidden/>
          </w:rPr>
          <w:fldChar w:fldCharType="begin"/>
        </w:r>
        <w:r>
          <w:rPr>
            <w:noProof/>
            <w:webHidden/>
          </w:rPr>
          <w:instrText xml:space="preserve"> PAGEREF _Toc409718845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46" w:history="1">
        <w:r w:rsidRPr="00D061BB">
          <w:rPr>
            <w:rStyle w:val="Hyperlink"/>
            <w:rFonts w:cs="Verdana,Italic"/>
            <w:noProof/>
          </w:rPr>
          <w:t>7.</w:t>
        </w:r>
        <w:r>
          <w:rPr>
            <w:rFonts w:cs="Times New Roman"/>
            <w:iCs w:val="0"/>
            <w:caps w:val="0"/>
            <w:noProof/>
            <w:sz w:val="22"/>
            <w:lang w:eastAsia="hu-HU"/>
          </w:rPr>
          <w:tab/>
        </w:r>
        <w:r w:rsidRPr="00D061BB">
          <w:rPr>
            <w:rStyle w:val="Hyperlink"/>
            <w:rFonts w:cs="Verdana,Italic"/>
            <w:noProof/>
          </w:rPr>
          <w:t>Irodalomjegyzék</w:t>
        </w:r>
        <w:r>
          <w:rPr>
            <w:noProof/>
            <w:webHidden/>
          </w:rPr>
          <w:tab/>
        </w:r>
        <w:r>
          <w:rPr>
            <w:noProof/>
            <w:webHidden/>
          </w:rPr>
          <w:fldChar w:fldCharType="begin"/>
        </w:r>
        <w:r>
          <w:rPr>
            <w:noProof/>
            <w:webHidden/>
          </w:rPr>
          <w:instrText xml:space="preserve"> PAGEREF _Toc409718846 \h </w:instrText>
        </w:r>
        <w:r>
          <w:rPr>
            <w:noProof/>
          </w:rPr>
        </w:r>
        <w:r>
          <w:rPr>
            <w:noProof/>
            <w:webHidden/>
          </w:rPr>
          <w:fldChar w:fldCharType="separate"/>
        </w:r>
        <w:r>
          <w:rPr>
            <w:noProof/>
            <w:webHidden/>
          </w:rPr>
          <w:t>2</w:t>
        </w:r>
        <w:r>
          <w:rPr>
            <w:noProof/>
            <w:webHidden/>
          </w:rPr>
          <w:fldChar w:fldCharType="end"/>
        </w:r>
      </w:hyperlink>
    </w:p>
    <w:p w:rsidR="00F627D0" w:rsidRDefault="00F627D0">
      <w:pPr>
        <w:pStyle w:val="TOC1"/>
        <w:tabs>
          <w:tab w:val="left" w:pos="440"/>
          <w:tab w:val="right" w:leader="dot" w:pos="9060"/>
        </w:tabs>
        <w:rPr>
          <w:rFonts w:cs="Times New Roman"/>
          <w:iCs w:val="0"/>
          <w:caps w:val="0"/>
          <w:noProof/>
          <w:sz w:val="22"/>
          <w:lang w:eastAsia="hu-HU"/>
        </w:rPr>
      </w:pPr>
      <w:hyperlink w:anchor="_Toc409718847" w:history="1">
        <w:r w:rsidRPr="00D061BB">
          <w:rPr>
            <w:rStyle w:val="Hyperlink"/>
            <w:rFonts w:cs="Verdana,Italic"/>
            <w:noProof/>
          </w:rPr>
          <w:t>8.</w:t>
        </w:r>
        <w:r>
          <w:rPr>
            <w:rFonts w:cs="Times New Roman"/>
            <w:iCs w:val="0"/>
            <w:caps w:val="0"/>
            <w:noProof/>
            <w:sz w:val="22"/>
            <w:lang w:eastAsia="hu-HU"/>
          </w:rPr>
          <w:tab/>
        </w:r>
        <w:r w:rsidRPr="00D061BB">
          <w:rPr>
            <w:rStyle w:val="Hyperlink"/>
            <w:rFonts w:cs="Verdana,Italic"/>
            <w:noProof/>
          </w:rPr>
          <w:t>MELLÉKLET</w:t>
        </w:r>
        <w:r>
          <w:rPr>
            <w:noProof/>
            <w:webHidden/>
          </w:rPr>
          <w:tab/>
        </w:r>
        <w:r>
          <w:rPr>
            <w:noProof/>
            <w:webHidden/>
          </w:rPr>
          <w:fldChar w:fldCharType="begin"/>
        </w:r>
        <w:r>
          <w:rPr>
            <w:noProof/>
            <w:webHidden/>
          </w:rPr>
          <w:instrText xml:space="preserve"> PAGEREF _Toc409718847 \h </w:instrText>
        </w:r>
        <w:r>
          <w:rPr>
            <w:noProof/>
          </w:rPr>
        </w:r>
        <w:r>
          <w:rPr>
            <w:noProof/>
            <w:webHidden/>
          </w:rPr>
          <w:fldChar w:fldCharType="separate"/>
        </w:r>
        <w:r>
          <w:rPr>
            <w:noProof/>
            <w:webHidden/>
          </w:rPr>
          <w:t>2</w:t>
        </w:r>
        <w:r>
          <w:rPr>
            <w:noProof/>
            <w:webHidden/>
          </w:rPr>
          <w:fldChar w:fldCharType="end"/>
        </w:r>
      </w:hyperlink>
    </w:p>
    <w:p w:rsidR="00F627D0" w:rsidRPr="00BE61D7" w:rsidRDefault="00F627D0" w:rsidP="008D4100">
      <w:pPr>
        <w:autoSpaceDE/>
        <w:autoSpaceDN/>
        <w:adjustRightInd/>
        <w:spacing w:after="200" w:line="276" w:lineRule="auto"/>
        <w:rPr>
          <w:rFonts w:ascii="Calibri" w:hAnsi="Calibri"/>
          <w:sz w:val="24"/>
          <w:szCs w:val="24"/>
        </w:rPr>
      </w:pPr>
      <w:r>
        <w:rPr>
          <w:rFonts w:cs="Arial"/>
          <w:bCs/>
          <w:kern w:val="32"/>
          <w:sz w:val="32"/>
          <w:szCs w:val="24"/>
        </w:rPr>
        <w:fldChar w:fldCharType="end"/>
      </w:r>
    </w:p>
    <w:p w:rsidR="00F627D0" w:rsidRDefault="00F627D0" w:rsidP="00BE61D7">
      <w:pPr>
        <w:rPr>
          <w:rFonts w:ascii="Calibri" w:hAnsi="Calibri"/>
          <w:sz w:val="24"/>
          <w:szCs w:val="24"/>
        </w:rPr>
        <w:sectPr w:rsidR="00F627D0" w:rsidSect="00BE61D7">
          <w:headerReference w:type="default" r:id="rId12"/>
          <w:footerReference w:type="default" r:id="rId13"/>
          <w:headerReference w:type="first" r:id="rId14"/>
          <w:pgSz w:w="11906" w:h="16838"/>
          <w:pgMar w:top="1418" w:right="1418" w:bottom="1418" w:left="1418" w:header="709" w:footer="709" w:gutter="0"/>
          <w:cols w:space="708"/>
          <w:docGrid w:linePitch="360"/>
        </w:sectPr>
      </w:pPr>
    </w:p>
    <w:p w:rsidR="00F627D0" w:rsidRPr="002D5DAC" w:rsidRDefault="00F627D0" w:rsidP="0055662F">
      <w:pPr>
        <w:pStyle w:val="Heading1"/>
      </w:pPr>
      <w:bookmarkStart w:id="0" w:name="_Toc398736616"/>
      <w:bookmarkStart w:id="1" w:name="_Toc409718790"/>
      <w:r w:rsidRPr="002D5DAC">
        <w:t>Vezetői összefoglaló</w:t>
      </w:r>
      <w:bookmarkEnd w:id="0"/>
      <w:bookmarkEnd w:id="1"/>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Törökszentmiklós Városi Önkormányzat jelenleg különböző ágazati fejlesztési dokumentumokkal (többek között Gazdasági Program, Közfoglalkoztatási Koncepció, Sport Koncepció) és integrált városfejlesztési stratégiával is rendelkezik, melyek jellemzően közép- és hosszútávon vetítik előre a város fejlődésének, tervezett fejlesztésének irányait. Habár az IVS már integrálja a gazdasági, környezeti és társadalmi teret befolyásoló ágazati tevékenységeket mind a helyzetelemzés, mind a stratégiaalkotás és a megvalósítás terén, a fenntartható fejlődés gondolata csak a fenntartható társadalmi szerkezet elérése (tematikus cél) révén jelenik meg. </w:t>
      </w:r>
    </w:p>
    <w:p w:rsidR="00F627D0" w:rsidRDefault="00F627D0" w:rsidP="00A4632C">
      <w:pPr>
        <w:pStyle w:val="tartalom"/>
        <w:rPr>
          <w:lang w:eastAsia="hu-HU"/>
        </w:rPr>
      </w:pPr>
      <w:r>
        <w:rPr>
          <w:lang w:eastAsia="hu-HU"/>
        </w:rPr>
        <w:t>A társadalmi fenntarthatóság elérése ugyanakkor kizárólag a környezeti és a gazdasági fenntarthatóság megteremtésével együtt érhető el, mivel ez a három rendszer folyamatos kölcsönhatásban áll a városfejlődés során, a települések ennek a három pillérnek a működése nyomán formálódnak. A fenntartható fejlődéshez tehát olyan stratégiai terv szükséges, amely városi szinten integrálja a gazdasági, környezeti és társadalmi fejlődést megvalósítás-orientált módon. Ezt testesíti meg a Local Agenda 21, amely a globális szinten érvényesítendő Agenda 21 céljainak elérését szolgáló helyi fenntarthatósági program.</w:t>
      </w:r>
    </w:p>
    <w:p w:rsidR="00F627D0" w:rsidRDefault="00F627D0" w:rsidP="00A4632C">
      <w:pPr>
        <w:pStyle w:val="tartalom"/>
        <w:rPr>
          <w:lang w:eastAsia="hu-HU"/>
        </w:rPr>
      </w:pPr>
      <w:r>
        <w:rPr>
          <w:lang w:eastAsia="hu-HU"/>
        </w:rPr>
        <w:t>A Local Agenda 21 (a továbbiakban LA21) célja az önkormányzat közreműködésével létrehozni egy olyan programot, amely a lakosság támogatásával indukál lépéseket a fenntartható fejlődés terén. A helyi emberekkel partnerségben elvégzett tervezési folyamat eredménye egy olyan komplex program, amely a természeti környezet fejlesztését összehangolja a város adottságaival és fejlesztési szükségleteivel több fejlesztési témakört felölelve (pl. szociális ellátás, foglalkoztatás, mezőgazdaság, idegenforgalom). A LA21 megalkotásakor kiemelt fontosságú szempont a lakosság véleményének összegzése a város jelenlegi állapotával kapcsolatban, hogy olyan célok kerüljenek kijelölésre, amelyek elősegítik a helyiek komfortérzetének javulását, a helyiek által megnevezett problémákat orvosolják. A helyi problémák felismerését követően elemeznünk kell azokat a gazdasági, környezeti és természeti hatásokat, amelyek a problémát okozzák, majd ezekre kell válaszlépésként célokat megfogalmaznunk és egy cselekvési tervet felállítanunk.</w:t>
      </w:r>
    </w:p>
    <w:p w:rsidR="00F627D0" w:rsidRDefault="00F627D0" w:rsidP="007346FC">
      <w:pPr>
        <w:pStyle w:val="Heading4"/>
        <w:rPr>
          <w:lang w:eastAsia="hu-HU"/>
        </w:rPr>
      </w:pPr>
      <w:bookmarkStart w:id="2" w:name="_Toc409718791"/>
      <w:r>
        <w:rPr>
          <w:lang w:eastAsia="hu-HU"/>
        </w:rPr>
        <w:t>A fenntarthatósági gondolat és a Local Agenda 21</w:t>
      </w:r>
      <w:bookmarkEnd w:id="2"/>
    </w:p>
    <w:p w:rsidR="00F627D0" w:rsidRDefault="00F627D0" w:rsidP="00A4632C">
      <w:pPr>
        <w:pStyle w:val="tartalom"/>
        <w:rPr>
          <w:lang w:eastAsia="hu-HU"/>
        </w:rPr>
      </w:pPr>
      <w:r w:rsidRPr="00496A6A">
        <w:rPr>
          <w:lang w:eastAsia="hu-HU"/>
        </w:rPr>
        <w:t>A fenntartható fejlődés először az Egyesült Nemzetek Szervezete 1987-es Brundtland</w:t>
      </w:r>
      <w:r>
        <w:rPr>
          <w:lang w:eastAsia="hu-HU"/>
        </w:rPr>
        <w:t xml:space="preserve">-jelentésében </w:t>
      </w:r>
      <w:r w:rsidRPr="00496A6A">
        <w:rPr>
          <w:lang w:eastAsia="hu-HU"/>
        </w:rPr>
        <w:t>szerepelt. Az akkor megfogalmazott és azóta is fennálló definíciója szerint</w:t>
      </w:r>
      <w:r>
        <w:rPr>
          <w:lang w:eastAsia="hu-HU"/>
        </w:rPr>
        <w:t xml:space="preserve"> a „fenntartható fejlődés” illetve „</w:t>
      </w:r>
      <w:r w:rsidRPr="00496A6A">
        <w:rPr>
          <w:lang w:eastAsia="hu-HU"/>
        </w:rPr>
        <w:t>fenntarthatóság</w:t>
      </w:r>
      <w:r>
        <w:rPr>
          <w:lang w:eastAsia="hu-HU"/>
        </w:rPr>
        <w:t>”</w:t>
      </w:r>
      <w:r w:rsidRPr="00496A6A">
        <w:rPr>
          <w:lang w:eastAsia="hu-HU"/>
        </w:rPr>
        <w:t xml:space="preserve"> (sustainable development) olyan</w:t>
      </w:r>
      <w:r>
        <w:rPr>
          <w:lang w:eastAsia="hu-HU"/>
        </w:rPr>
        <w:t xml:space="preserve"> </w:t>
      </w:r>
      <w:r w:rsidRPr="00496A6A">
        <w:rPr>
          <w:lang w:eastAsia="hu-HU"/>
        </w:rPr>
        <w:t>fejlődési folyamatot jelöl, ami a természeti erőforrások használatának és megőrzésének</w:t>
      </w:r>
      <w:r>
        <w:rPr>
          <w:lang w:eastAsia="hu-HU"/>
        </w:rPr>
        <w:t xml:space="preserve"> </w:t>
      </w:r>
      <w:r w:rsidRPr="00496A6A">
        <w:rPr>
          <w:lang w:eastAsia="hu-HU"/>
        </w:rPr>
        <w:t>egyidejű megvalósítására épül. Az ENSZ Környezet és Fejlődés Világbizottsága szerint</w:t>
      </w:r>
      <w:r>
        <w:rPr>
          <w:lang w:eastAsia="hu-HU"/>
        </w:rPr>
        <w:t xml:space="preserve"> </w:t>
      </w:r>
      <w:r w:rsidRPr="00496A6A">
        <w:rPr>
          <w:lang w:eastAsia="hu-HU"/>
        </w:rPr>
        <w:t>a fenntartható fejlődés egy olyan fejlődés, mely a jelen generációk igényeit és</w:t>
      </w:r>
      <w:r>
        <w:rPr>
          <w:lang w:eastAsia="hu-HU"/>
        </w:rPr>
        <w:t xml:space="preserve"> </w:t>
      </w:r>
      <w:r w:rsidRPr="00496A6A">
        <w:rPr>
          <w:lang w:eastAsia="hu-HU"/>
        </w:rPr>
        <w:t>törekvéseit úgy elégíti ki, hogy az a jövő generációk életfeltételeit nem befolyásolja, és</w:t>
      </w:r>
      <w:r>
        <w:rPr>
          <w:lang w:eastAsia="hu-HU"/>
        </w:rPr>
        <w:t xml:space="preserve"> </w:t>
      </w:r>
      <w:r w:rsidRPr="00496A6A">
        <w:rPr>
          <w:lang w:eastAsia="hu-HU"/>
        </w:rPr>
        <w:t>nem veszélyezteti.</w:t>
      </w:r>
    </w:p>
    <w:p w:rsidR="00F627D0" w:rsidRDefault="00F627D0" w:rsidP="00A4632C">
      <w:pPr>
        <w:pStyle w:val="tartalom"/>
        <w:rPr>
          <w:lang w:eastAsia="hu-HU"/>
        </w:rPr>
      </w:pPr>
      <w:r w:rsidRPr="00496A6A">
        <w:rPr>
          <w:lang w:eastAsia="hu-HU"/>
        </w:rPr>
        <w:t>Az ENSZ a nyolcvanas évek elejétől kezdve (amikor a fenntarthatóság megjelent a</w:t>
      </w:r>
      <w:r>
        <w:rPr>
          <w:lang w:eastAsia="hu-HU"/>
        </w:rPr>
        <w:t xml:space="preserve"> </w:t>
      </w:r>
      <w:r w:rsidRPr="00496A6A">
        <w:rPr>
          <w:lang w:eastAsia="hu-HU"/>
        </w:rPr>
        <w:t>nemzetközi szakirodalomban) számos esetben foglalkozott a fenntarthatósággal.</w:t>
      </w:r>
      <w:r>
        <w:rPr>
          <w:lang w:eastAsia="hu-HU"/>
        </w:rPr>
        <w:t xml:space="preserve"> </w:t>
      </w:r>
      <w:r w:rsidRPr="00496A6A">
        <w:rPr>
          <w:lang w:eastAsia="hu-HU"/>
        </w:rPr>
        <w:t>Tanulmányai alapján elfogadottá vált, hogy a fenntarthatóság megvalósítása három</w:t>
      </w:r>
      <w:r>
        <w:rPr>
          <w:lang w:eastAsia="hu-HU"/>
        </w:rPr>
        <w:t xml:space="preserve"> </w:t>
      </w:r>
      <w:r w:rsidRPr="00496A6A">
        <w:rPr>
          <w:lang w:eastAsia="hu-HU"/>
        </w:rPr>
        <w:t>alappillérre építhető, melyek a következők: gazdasági fejlődés, társadalmi fejlődés és</w:t>
      </w:r>
      <w:r>
        <w:rPr>
          <w:lang w:eastAsia="hu-HU"/>
        </w:rPr>
        <w:t xml:space="preserve"> </w:t>
      </w:r>
      <w:r w:rsidRPr="00496A6A">
        <w:rPr>
          <w:lang w:eastAsia="hu-HU"/>
        </w:rPr>
        <w:t>környezetvédelem.</w:t>
      </w:r>
    </w:p>
    <w:p w:rsidR="00F627D0" w:rsidRDefault="00F627D0" w:rsidP="00A4632C">
      <w:pPr>
        <w:pStyle w:val="tartalom"/>
        <w:rPr>
          <w:lang w:eastAsia="hu-HU"/>
        </w:rPr>
      </w:pPr>
      <w:r w:rsidRPr="00496A6A">
        <w:rPr>
          <w:lang w:eastAsia="hu-HU"/>
        </w:rPr>
        <w:t>A fenntartható fejlődés kidolgozásának nehézségét képzi, hogy ezen alappillérek</w:t>
      </w:r>
      <w:r>
        <w:rPr>
          <w:lang w:eastAsia="hu-HU"/>
        </w:rPr>
        <w:t xml:space="preserve"> </w:t>
      </w:r>
      <w:r w:rsidRPr="00496A6A">
        <w:rPr>
          <w:lang w:eastAsia="hu-HU"/>
        </w:rPr>
        <w:t>egymásba vannak ágyazódva, valamint hogy úgy kell véghezvinnie a fejlődést, hogy a</w:t>
      </w:r>
      <w:r>
        <w:rPr>
          <w:lang w:eastAsia="hu-HU"/>
        </w:rPr>
        <w:t xml:space="preserve"> </w:t>
      </w:r>
      <w:r w:rsidRPr="00496A6A">
        <w:rPr>
          <w:lang w:eastAsia="hu-HU"/>
        </w:rPr>
        <w:t>környezet kizsigerelése nélküli gazdálkodás közben ne mondjon le sem a gazdasági</w:t>
      </w:r>
      <w:r>
        <w:rPr>
          <w:lang w:eastAsia="hu-HU"/>
        </w:rPr>
        <w:t xml:space="preserve"> </w:t>
      </w:r>
      <w:r w:rsidRPr="00496A6A">
        <w:rPr>
          <w:lang w:eastAsia="hu-HU"/>
        </w:rPr>
        <w:t>fejlődés, sem a társadalmi fejlődési igényeiről. Nehézséget képez, hogy a három pillér</w:t>
      </w:r>
      <w:r>
        <w:rPr>
          <w:lang w:eastAsia="hu-HU"/>
        </w:rPr>
        <w:t xml:space="preserve"> </w:t>
      </w:r>
      <w:r w:rsidRPr="00496A6A">
        <w:rPr>
          <w:lang w:eastAsia="hu-HU"/>
        </w:rPr>
        <w:t>nem létezik a maga elkülönült valóságában. Az ember a társadalom része, a gazdaság</w:t>
      </w:r>
      <w:r>
        <w:rPr>
          <w:lang w:eastAsia="hu-HU"/>
        </w:rPr>
        <w:t xml:space="preserve"> </w:t>
      </w:r>
      <w:r w:rsidRPr="00496A6A">
        <w:rPr>
          <w:lang w:eastAsia="hu-HU"/>
        </w:rPr>
        <w:t>pedig sem az embertől, sem a környezetétől nem működhet függetlenül.</w:t>
      </w:r>
    </w:p>
    <w:p w:rsidR="00F627D0" w:rsidRDefault="00F627D0" w:rsidP="00A4632C">
      <w:pPr>
        <w:pStyle w:val="tartalom"/>
        <w:rPr>
          <w:lang w:eastAsia="hu-HU"/>
        </w:rPr>
      </w:pPr>
      <w:r w:rsidRPr="00496A6A">
        <w:rPr>
          <w:lang w:eastAsia="hu-HU"/>
        </w:rPr>
        <w:t>A jelen társadalmi-gazdasági folyamatok, illetve hatásaik sok esetben ellentétesek a</w:t>
      </w:r>
      <w:r>
        <w:rPr>
          <w:lang w:eastAsia="hu-HU"/>
        </w:rPr>
        <w:t xml:space="preserve"> </w:t>
      </w:r>
      <w:r w:rsidRPr="00496A6A">
        <w:rPr>
          <w:lang w:eastAsia="hu-HU"/>
        </w:rPr>
        <w:t>fenntartható fejlődés követelményeivel. Ennek ismeretében elkerülhetetlen egy olyan</w:t>
      </w:r>
      <w:r>
        <w:rPr>
          <w:lang w:eastAsia="hu-HU"/>
        </w:rPr>
        <w:t xml:space="preserve"> </w:t>
      </w:r>
      <w:r w:rsidRPr="00496A6A">
        <w:rPr>
          <w:lang w:eastAsia="hu-HU"/>
        </w:rPr>
        <w:t xml:space="preserve">fejlődési </w:t>
      </w:r>
      <w:r>
        <w:rPr>
          <w:lang w:eastAsia="hu-HU"/>
        </w:rPr>
        <w:t>útra való áttérés, amely hosszú</w:t>
      </w:r>
      <w:r w:rsidRPr="00496A6A">
        <w:rPr>
          <w:lang w:eastAsia="hu-HU"/>
        </w:rPr>
        <w:t>távon biztosítja a társadalom fenntartható</w:t>
      </w:r>
      <w:r>
        <w:rPr>
          <w:lang w:eastAsia="hu-HU"/>
        </w:rPr>
        <w:t xml:space="preserve"> </w:t>
      </w:r>
      <w:r w:rsidRPr="00496A6A">
        <w:rPr>
          <w:lang w:eastAsia="hu-HU"/>
        </w:rPr>
        <w:t>fejlődését. Mivel ennek elérése nem lehetséges egy-egy régión belül – hiszen egyetlen</w:t>
      </w:r>
      <w:r>
        <w:rPr>
          <w:lang w:eastAsia="hu-HU"/>
        </w:rPr>
        <w:t xml:space="preserve"> </w:t>
      </w:r>
      <w:r w:rsidRPr="00496A6A">
        <w:rPr>
          <w:lang w:eastAsia="hu-HU"/>
        </w:rPr>
        <w:t>társadalom sem szigetelheti el magát tágabb társadalmi-gazdasági-természeti</w:t>
      </w:r>
      <w:r>
        <w:rPr>
          <w:lang w:eastAsia="hu-HU"/>
        </w:rPr>
        <w:t xml:space="preserve"> </w:t>
      </w:r>
      <w:r w:rsidRPr="00496A6A">
        <w:rPr>
          <w:lang w:eastAsia="hu-HU"/>
        </w:rPr>
        <w:t>környezetétől – a kölcsönös függős</w:t>
      </w:r>
      <w:r>
        <w:rPr>
          <w:lang w:eastAsia="hu-HU"/>
        </w:rPr>
        <w:t xml:space="preserve">égek miatt a társadalmak hosszú </w:t>
      </w:r>
      <w:r w:rsidRPr="00496A6A">
        <w:rPr>
          <w:lang w:eastAsia="hu-HU"/>
        </w:rPr>
        <w:t>távú jövője közös.</w:t>
      </w:r>
      <w:r>
        <w:rPr>
          <w:lang w:eastAsia="hu-HU"/>
        </w:rPr>
        <w:t xml:space="preserve"> </w:t>
      </w:r>
      <w:r w:rsidRPr="00496A6A">
        <w:rPr>
          <w:lang w:eastAsia="hu-HU"/>
        </w:rPr>
        <w:t>Ezek ismeretében a fenntartható fejlődés, mint általános stratégiai cél jelenik meg a</w:t>
      </w:r>
      <w:r>
        <w:rPr>
          <w:lang w:eastAsia="hu-HU"/>
        </w:rPr>
        <w:t xml:space="preserve"> </w:t>
      </w:r>
      <w:r w:rsidRPr="00496A6A">
        <w:rPr>
          <w:lang w:eastAsia="hu-HU"/>
        </w:rPr>
        <w:t>társadalmak életében.</w:t>
      </w:r>
    </w:p>
    <w:p w:rsidR="00F627D0" w:rsidRDefault="00F627D0" w:rsidP="00A4632C">
      <w:pPr>
        <w:pStyle w:val="tartalom"/>
        <w:rPr>
          <w:lang w:eastAsia="hu-HU"/>
        </w:rPr>
      </w:pPr>
      <w:r w:rsidRPr="0054125F">
        <w:rPr>
          <w:lang w:eastAsia="hu-HU"/>
        </w:rPr>
        <w:t xml:space="preserve">A </w:t>
      </w:r>
      <w:r>
        <w:rPr>
          <w:lang w:eastAsia="hu-HU"/>
        </w:rPr>
        <w:t>fenntartható</w:t>
      </w:r>
      <w:r w:rsidRPr="0054125F">
        <w:rPr>
          <w:lang w:eastAsia="hu-HU"/>
        </w:rPr>
        <w:t xml:space="preserve"> fejlő</w:t>
      </w:r>
      <w:r>
        <w:rPr>
          <w:lang w:eastAsia="hu-HU"/>
        </w:rPr>
        <w:t>dé</w:t>
      </w:r>
      <w:r w:rsidRPr="0054125F">
        <w:rPr>
          <w:lang w:eastAsia="hu-HU"/>
        </w:rPr>
        <w:t>s</w:t>
      </w:r>
      <w:r>
        <w:rPr>
          <w:lang w:eastAsia="hu-HU"/>
        </w:rPr>
        <w:t>, a fenntarthatósági gondolat elterjedésének fontos mérföldköve volt az 1992-ben Rio de Janeiróban megtartott Kö</w:t>
      </w:r>
      <w:r w:rsidRPr="0054125F">
        <w:rPr>
          <w:lang w:eastAsia="hu-HU"/>
        </w:rPr>
        <w:t>rnyezet es Fejlő</w:t>
      </w:r>
      <w:r>
        <w:rPr>
          <w:lang w:eastAsia="hu-HU"/>
        </w:rPr>
        <w:t>dé</w:t>
      </w:r>
      <w:r w:rsidRPr="0054125F">
        <w:rPr>
          <w:lang w:eastAsia="hu-HU"/>
        </w:rPr>
        <w:t>s ENSZ konferencia</w:t>
      </w:r>
      <w:r>
        <w:rPr>
          <w:lang w:eastAsia="hu-HU"/>
        </w:rPr>
        <w:t xml:space="preserve">, melynek egyik legjelentősebb eredménye </w:t>
      </w:r>
      <w:r w:rsidRPr="0054125F">
        <w:rPr>
          <w:lang w:eastAsia="hu-HU"/>
        </w:rPr>
        <w:t>az</w:t>
      </w:r>
      <w:r>
        <w:rPr>
          <w:lang w:eastAsia="hu-HU"/>
        </w:rPr>
        <w:t xml:space="preserve"> Agenda 21 (Feladatok a 21. szá</w:t>
      </w:r>
      <w:r w:rsidRPr="0054125F">
        <w:rPr>
          <w:lang w:eastAsia="hu-HU"/>
        </w:rPr>
        <w:t>zadra)</w:t>
      </w:r>
      <w:r>
        <w:rPr>
          <w:lang w:eastAsia="hu-HU"/>
        </w:rPr>
        <w:t xml:space="preserve"> elfogadása. A dokumentum </w:t>
      </w:r>
      <w:r w:rsidRPr="0054125F">
        <w:rPr>
          <w:lang w:eastAsia="hu-HU"/>
        </w:rPr>
        <w:t xml:space="preserve">28. fejezete </w:t>
      </w:r>
      <w:r>
        <w:rPr>
          <w:lang w:eastAsia="hu-HU"/>
        </w:rPr>
        <w:t>kitér a helyi fenntarthatóságra: világszinten ajánlja a helyi közösségek, igazgatási szintek számára a</w:t>
      </w:r>
      <w:r w:rsidRPr="0054125F">
        <w:rPr>
          <w:lang w:eastAsia="hu-HU"/>
        </w:rPr>
        <w:t xml:space="preserve"> </w:t>
      </w:r>
      <w:r>
        <w:rPr>
          <w:lang w:eastAsia="hu-HU"/>
        </w:rPr>
        <w:t>fenntarthatósági lokális programjaik elkészítését (</w:t>
      </w:r>
      <w:r w:rsidRPr="0054125F">
        <w:rPr>
          <w:lang w:eastAsia="hu-HU"/>
        </w:rPr>
        <w:t>Local Agenda</w:t>
      </w:r>
      <w:r>
        <w:rPr>
          <w:lang w:eastAsia="hu-HU"/>
        </w:rPr>
        <w:t xml:space="preserve"> </w:t>
      </w:r>
      <w:r w:rsidRPr="0054125F">
        <w:rPr>
          <w:lang w:eastAsia="hu-HU"/>
        </w:rPr>
        <w:t>21</w:t>
      </w:r>
      <w:r>
        <w:rPr>
          <w:lang w:eastAsia="hu-HU"/>
        </w:rPr>
        <w:t>), melyek mozaikszerűen járulhatnak hozzá az Agenda 21 céljainak eléréshez.</w:t>
      </w:r>
    </w:p>
    <w:p w:rsidR="00F627D0" w:rsidRDefault="00F627D0" w:rsidP="00A4632C">
      <w:pPr>
        <w:pStyle w:val="tartalom"/>
        <w:rPr>
          <w:lang w:eastAsia="hu-HU"/>
        </w:rPr>
      </w:pPr>
      <w:r>
        <w:rPr>
          <w:lang w:eastAsia="hu-HU"/>
        </w:rPr>
        <w:t xml:space="preserve">A LA21 a társadalmi és gazdasági erőforrások révén komplex rendszert alkot, kiegészíti a kötelezően előírt környezetvédelmi programot, nem azonosítható vele teljes egészében. Jelentős különbség a két dokumentum között a tervezési folyamat eltérése is: míg a környezetvédelmi program ágazati szakemberek által megalkotott tervezési dokumentum, addig a LA21 a helyi közösség igényeiből felépített, az általuk és az önkormányzat által azonosított problémákra reagáló, fenntartható fejlesztési program. </w:t>
      </w:r>
    </w:p>
    <w:p w:rsidR="00F627D0" w:rsidRPr="00796519" w:rsidRDefault="00F627D0" w:rsidP="00796519">
      <w:pPr>
        <w:rPr>
          <w:rFonts w:ascii="Calibri" w:hAnsi="Calibri"/>
          <w:sz w:val="24"/>
        </w:rPr>
      </w:pPr>
    </w:p>
    <w:p w:rsidR="00F627D0" w:rsidRDefault="00F627D0" w:rsidP="009C4929">
      <w:pPr>
        <w:pStyle w:val="Heading4"/>
        <w:rPr>
          <w:lang w:eastAsia="hu-HU"/>
        </w:rPr>
      </w:pPr>
      <w:bookmarkStart w:id="3" w:name="_Toc409718792"/>
      <w:r>
        <w:rPr>
          <w:bCs w:val="0"/>
          <w:i w:val="0"/>
          <w:iCs/>
          <w:szCs w:val="24"/>
        </w:rPr>
        <w:t>A</w:t>
      </w:r>
      <w:r w:rsidRPr="009C4929">
        <w:rPr>
          <w:lang w:eastAsia="hu-HU"/>
        </w:rPr>
        <w:t>z önkormányzat szerepe a fenntartható fejlődés elősegítésében</w:t>
      </w:r>
      <w:bookmarkEnd w:id="3"/>
    </w:p>
    <w:p w:rsidR="00F627D0" w:rsidRDefault="00F627D0" w:rsidP="00A4632C">
      <w:pPr>
        <w:pStyle w:val="tartalom"/>
        <w:rPr>
          <w:lang w:eastAsia="hu-HU"/>
        </w:rPr>
      </w:pPr>
      <w:r>
        <w:rPr>
          <w:lang w:eastAsia="hu-HU"/>
        </w:rPr>
        <w:t>Több alátámasztó tényező is szerepet játszik abban, hogy a városi önkormányzat a szereplő, amely képes a fenntartható fejlődést folyamatának tervezését összefogni, indokolja a tervezésben betöltött központi szerepét. A legfontosabb szempont talán szubszidiaritás, hiszen az önkormányzat az a szereplő, amely a globális fenntarthatóság elérése érdekében a leginkább össze képes fogni a helyi érintetteket, a hazai közigazgatási berendezkedésből adódóan bizonyos fokú függetlenséget élvez a helyi tervezésben és jogszabályalkotásban.</w:t>
      </w:r>
    </w:p>
    <w:p w:rsidR="00F627D0" w:rsidRDefault="00F627D0" w:rsidP="00A4632C">
      <w:pPr>
        <w:pStyle w:val="tartalom"/>
        <w:rPr>
          <w:lang w:eastAsia="hu-HU"/>
        </w:rPr>
      </w:pPr>
      <w:r>
        <w:rPr>
          <w:lang w:eastAsia="hu-HU"/>
        </w:rPr>
        <w:t>Törökszentmiklós esetében tovább árnyalja képet, hogy a városi társadalmi-gazdasági térre foglalkoztatóként, fogyasztóként és szolgáltatóként is jelentős hatást gyakorol. A lakosság és a gazdasági szereplők hosszú távú elégedettségének elérésén túlmenően az önkormányzat, mint szervezeti egység számára sem mindegy az elköteleződése a fenntartható fejlődés iránt.</w:t>
      </w:r>
    </w:p>
    <w:p w:rsidR="00F627D0" w:rsidRDefault="00F627D0" w:rsidP="00A4632C">
      <w:pPr>
        <w:pStyle w:val="tartalom"/>
        <w:rPr>
          <w:lang w:eastAsia="hu-HU"/>
        </w:rPr>
      </w:pPr>
      <w:r>
        <w:rPr>
          <w:lang w:eastAsia="hu-HU"/>
        </w:rPr>
        <w:t>A teljesen önfenntartó város eszménye napjainkban még nehezen alkalmazható a Törökszentmiklóssal egy méretkategóriába eső városokban. Mintaprojektek már jöttek létre a teljesen önellátó város létrehozására, amelyek költségesek és kimenetelük jelen állapotukban kérdéses. Törökszentmiklós esetében jóval inkább várostérségi szinten, a tradicionális falu-város kapcsolatok mentén kell vizsgálni az önfenntartás lehetőségeit, amiben össze kell hangolni a városhoz szervesen kapcsolódó községek erőforrásait, céljait. Ugyanakkor az önfenntartás felé vezető első lépcsőfokként már megfogalmazhatunk a helyi fenntarthatósági programban is olyan célokat, amelyek teljesítése minőségi változásokat, fejlődést eredményez a helyben elérhető erőforrások felhasználásával és azok egyidejű vagy utólagos pótlásával. A program által megfogalmazott intézkedések révén a város működését biztosító szektoroknak a lehető legnagyobb mértékben függetlenednie kell a külső erőforrásoktól is. Erre utalva mindenképpen szükségesek lesznek az energiafüggetlenség felé tett lépések (legalább intézményi szinten), a helyi társadalom értékeinek újratermelődését gerjesztő beavatkozások az ellátórendszerben, a környezeti minőséget fenntartó, fejlesztő intézkedések és a helyi alapokon nyugvó gazdasági fejlődést elősegítő beruházások.</w:t>
      </w:r>
    </w:p>
    <w:p w:rsidR="00F627D0" w:rsidRDefault="00F627D0" w:rsidP="00A4632C">
      <w:pPr>
        <w:pStyle w:val="tartalom"/>
        <w:rPr>
          <w:lang w:eastAsia="hu-HU"/>
        </w:rPr>
      </w:pPr>
      <w:r>
        <w:rPr>
          <w:lang w:eastAsia="hu-HU"/>
        </w:rPr>
        <w:t xml:space="preserve"> </w:t>
      </w:r>
    </w:p>
    <w:p w:rsidR="00F627D0" w:rsidRDefault="00F627D0" w:rsidP="009C4929">
      <w:pPr>
        <w:pStyle w:val="Heading4"/>
        <w:rPr>
          <w:lang w:eastAsia="hu-HU"/>
        </w:rPr>
      </w:pPr>
      <w:bookmarkStart w:id="4" w:name="_Toc409718793"/>
      <w:r>
        <w:rPr>
          <w:lang w:eastAsia="hu-HU"/>
        </w:rPr>
        <w:t>Partnerek beazonosítása</w:t>
      </w:r>
      <w:bookmarkEnd w:id="4"/>
    </w:p>
    <w:p w:rsidR="00F627D0" w:rsidRDefault="00F627D0" w:rsidP="00A4632C">
      <w:pPr>
        <w:pStyle w:val="tartalom"/>
        <w:rPr>
          <w:lang w:eastAsia="hu-HU"/>
        </w:rPr>
      </w:pPr>
      <w:r>
        <w:rPr>
          <w:lang w:eastAsia="hu-HU"/>
        </w:rPr>
        <w:t>A program által érintett terület Törökszentmiklós közvetlen környezete, egyben az azt alkotó gazdasági, társadalmi és természeti környezeti tér elemei. A külső településrészek (Óballa, Szakállas, Surjány, illetve Barta, Szenttamás) révén a program célterülete földrajzilag széttagolt, ugyanakkor a gazdasági és társadalmi teret nézve ez a tagoltság enyhébb – azonban mindenképp érzékelhető.</w:t>
      </w:r>
    </w:p>
    <w:p w:rsidR="00F627D0" w:rsidRDefault="00F627D0" w:rsidP="00A4632C">
      <w:pPr>
        <w:pStyle w:val="tartalom"/>
        <w:rPr>
          <w:lang w:eastAsia="hu-HU"/>
        </w:rPr>
      </w:pPr>
      <w:r>
        <w:rPr>
          <w:lang w:eastAsia="hu-HU"/>
        </w:rPr>
        <w:t xml:space="preserve">Az elsőszámú tervezési partnerek a településen élő emberek. Ők azok, akik nap, mint nap megtapasztalják a települési környezet minőségi összetevőinek állapotát, legyen az a foglalkoztatottsági helyzet, az egészségügyi ellátás színvonala, vagy a levegőszennyezettség mértéke. Ezek alapján formálják meg közvetlen, vagy lappangó igényeiket, amelyeket a fenntartható fejlődés helyi programjának megalkotása során fel kell tárnunk. A lakosság igényeinek felmérése során nem kérdezhetjük meg a település egészét, ezért törekednünk kell az eltérő társadalmi jellemzőket (életkor, társadalmi státusz) tekintetbe vevő legszélesebb körű, reprezentatív felmérés elkészítésére. </w:t>
      </w:r>
    </w:p>
    <w:p w:rsidR="00F627D0" w:rsidRDefault="00F627D0" w:rsidP="00A4632C">
      <w:pPr>
        <w:pStyle w:val="tartalom"/>
        <w:rPr>
          <w:lang w:eastAsia="hu-HU"/>
        </w:rPr>
      </w:pPr>
      <w:r>
        <w:rPr>
          <w:lang w:eastAsia="hu-HU"/>
        </w:rPr>
        <w:t>A program megvalósítási szakaszának lefolytatásához a különböző fenntartói, tulajdonosi viszonyok miatt szükséges lesz az egyes intézmények esetében érintett állami és egyházi szereplők bevonása is. A megvalósítást megelőzően azonban mindenképpen szükséges az esetleges eltérő érdekek egyeztetése, illetve az alátámasztott városi igények, projekttervek bemutatása ezen partnerek felé.</w:t>
      </w:r>
    </w:p>
    <w:p w:rsidR="00F627D0" w:rsidRPr="009C4929" w:rsidRDefault="00F627D0" w:rsidP="00A4632C">
      <w:pPr>
        <w:pStyle w:val="tartalom"/>
        <w:rPr>
          <w:lang w:eastAsia="hu-HU"/>
        </w:rPr>
      </w:pPr>
    </w:p>
    <w:p w:rsidR="00F627D0" w:rsidRDefault="00F627D0" w:rsidP="00496A6A">
      <w:pPr>
        <w:pStyle w:val="Heading4"/>
      </w:pPr>
      <w:bookmarkStart w:id="5" w:name="_Toc409718794"/>
      <w:r w:rsidRPr="00496A6A">
        <w:rPr>
          <w:lang w:eastAsia="hu-HU"/>
        </w:rPr>
        <w:t xml:space="preserve">Illeszkedés a </w:t>
      </w:r>
      <w:r>
        <w:rPr>
          <w:lang w:eastAsia="hu-HU"/>
        </w:rPr>
        <w:t xml:space="preserve">jogszabályi környezethez, fejlesztési </w:t>
      </w:r>
      <w:r>
        <w:t>dokumentumokhoz</w:t>
      </w:r>
      <w:bookmarkEnd w:id="5"/>
    </w:p>
    <w:p w:rsidR="00F627D0" w:rsidRDefault="00F627D0" w:rsidP="00A4632C">
      <w:pPr>
        <w:pStyle w:val="tartalom"/>
        <w:rPr>
          <w:lang w:eastAsia="hu-HU"/>
        </w:rPr>
      </w:pPr>
      <w:r>
        <w:rPr>
          <w:lang w:eastAsia="hu-HU"/>
        </w:rPr>
        <w:t xml:space="preserve">Fenntartható fejlődésről szóló törvény mindezidáig nem született a hazai jogalkotásban, mindazonáltal több jogszabály is foglalkozik a témával: a </w:t>
      </w:r>
      <w:r w:rsidRPr="009C4929">
        <w:rPr>
          <w:lang w:eastAsia="hu-HU"/>
        </w:rPr>
        <w:t>környezet védelmének általános szabályairól szóló 1995. évi LIII. törvény 4 §-ban</w:t>
      </w:r>
      <w:r>
        <w:rPr>
          <w:lang w:eastAsia="hu-HU"/>
        </w:rPr>
        <w:t xml:space="preserve"> </w:t>
      </w:r>
      <w:r w:rsidRPr="009C4929">
        <w:rPr>
          <w:lang w:eastAsia="hu-HU"/>
        </w:rPr>
        <w:t>megfogalmazza a környezet védelmével kapcsolatos legfontosabb, tisztázandó</w:t>
      </w:r>
      <w:r>
        <w:rPr>
          <w:lang w:eastAsia="hu-HU"/>
        </w:rPr>
        <w:t xml:space="preserve"> alapfog</w:t>
      </w:r>
      <w:r w:rsidRPr="009C4929">
        <w:rPr>
          <w:lang w:eastAsia="hu-HU"/>
        </w:rPr>
        <w:t>a</w:t>
      </w:r>
      <w:r>
        <w:rPr>
          <w:lang w:eastAsia="hu-HU"/>
        </w:rPr>
        <w:t>l</w:t>
      </w:r>
      <w:r w:rsidRPr="009C4929">
        <w:rPr>
          <w:lang w:eastAsia="hu-HU"/>
        </w:rPr>
        <w:t>makat. Ezek alapján, a fenntartható fejlődés (29. bekezdés) „társadalmi</w:t>
      </w:r>
      <w:r>
        <w:rPr>
          <w:lang w:eastAsia="hu-HU"/>
        </w:rPr>
        <w:t>-</w:t>
      </w:r>
      <w:r w:rsidRPr="009C4929">
        <w:rPr>
          <w:lang w:eastAsia="hu-HU"/>
        </w:rPr>
        <w:t>gazdasági</w:t>
      </w:r>
      <w:r>
        <w:rPr>
          <w:lang w:eastAsia="hu-HU"/>
        </w:rPr>
        <w:t xml:space="preserve"> </w:t>
      </w:r>
      <w:r w:rsidRPr="009C4929">
        <w:rPr>
          <w:lang w:eastAsia="hu-HU"/>
        </w:rPr>
        <w:t>viszonyok és tevékenységek rendszere, amely a természeti értékeket megőrzi</w:t>
      </w:r>
      <w:r>
        <w:rPr>
          <w:lang w:eastAsia="hu-HU"/>
        </w:rPr>
        <w:t xml:space="preserve"> </w:t>
      </w:r>
      <w:r w:rsidRPr="009C4929">
        <w:rPr>
          <w:lang w:eastAsia="hu-HU"/>
        </w:rPr>
        <w:t>a jelen és a jövő nemzedékek számára, a természeti erőforrásokat takarékosan és</w:t>
      </w:r>
      <w:r>
        <w:rPr>
          <w:lang w:eastAsia="hu-HU"/>
        </w:rPr>
        <w:t xml:space="preserve"> </w:t>
      </w:r>
      <w:r w:rsidRPr="009C4929">
        <w:rPr>
          <w:lang w:eastAsia="hu-HU"/>
        </w:rPr>
        <w:t>célszerűen használja, ökológiai szempontból hosszú távon biztosítja az életminőség</w:t>
      </w:r>
      <w:r>
        <w:rPr>
          <w:lang w:eastAsia="hu-HU"/>
        </w:rPr>
        <w:t xml:space="preserve"> </w:t>
      </w:r>
      <w:r w:rsidRPr="009C4929">
        <w:rPr>
          <w:lang w:eastAsia="hu-HU"/>
        </w:rPr>
        <w:t>javítását és a sokféleség megőrzését” jelenti.</w:t>
      </w:r>
      <w:r>
        <w:rPr>
          <w:lang w:eastAsia="hu-HU"/>
        </w:rPr>
        <w:t xml:space="preserve"> </w:t>
      </w:r>
      <w:r w:rsidRPr="009C4929">
        <w:rPr>
          <w:lang w:eastAsia="hu-HU"/>
        </w:rPr>
        <w:t>A környezetv</w:t>
      </w:r>
      <w:r>
        <w:rPr>
          <w:lang w:eastAsia="hu-HU"/>
        </w:rPr>
        <w:t>édelmi törvényt kiegészítendő</w:t>
      </w:r>
      <w:r w:rsidRPr="009C4929">
        <w:rPr>
          <w:lang w:eastAsia="hu-HU"/>
        </w:rPr>
        <w:t>, – azzal összhangban – a fenntartható</w:t>
      </w:r>
      <w:r>
        <w:rPr>
          <w:lang w:eastAsia="hu-HU"/>
        </w:rPr>
        <w:t xml:space="preserve"> </w:t>
      </w:r>
      <w:r w:rsidRPr="009C4929">
        <w:rPr>
          <w:lang w:eastAsia="hu-HU"/>
        </w:rPr>
        <w:t>fejlődés főbb terület</w:t>
      </w:r>
      <w:r>
        <w:rPr>
          <w:lang w:eastAsia="hu-HU"/>
        </w:rPr>
        <w:t>eiről külön törvények rendelkez</w:t>
      </w:r>
      <w:r w:rsidRPr="009C4929">
        <w:rPr>
          <w:lang w:eastAsia="hu-HU"/>
        </w:rPr>
        <w:t xml:space="preserve">nek. </w:t>
      </w:r>
    </w:p>
    <w:p w:rsidR="00F627D0" w:rsidRDefault="00F627D0" w:rsidP="00A4632C">
      <w:pPr>
        <w:pStyle w:val="tartalom"/>
        <w:rPr>
          <w:lang w:eastAsia="hu-HU"/>
        </w:rPr>
      </w:pPr>
      <w:r w:rsidRPr="009C4929">
        <w:rPr>
          <w:lang w:eastAsia="hu-HU"/>
        </w:rPr>
        <w:t>Ezek közül a legfontosabbak:</w:t>
      </w:r>
    </w:p>
    <w:p w:rsidR="00F627D0" w:rsidRDefault="00F627D0" w:rsidP="00A4632C">
      <w:pPr>
        <w:pStyle w:val="tartalom"/>
        <w:numPr>
          <w:ilvl w:val="0"/>
          <w:numId w:val="9"/>
        </w:numPr>
        <w:rPr>
          <w:lang w:eastAsia="hu-HU"/>
        </w:rPr>
      </w:pPr>
      <w:r w:rsidRPr="009C4929">
        <w:rPr>
          <w:lang w:eastAsia="hu-HU"/>
        </w:rPr>
        <w:t xml:space="preserve">1995. évi LVII. törvény a vízgazdálkodásról </w:t>
      </w:r>
    </w:p>
    <w:p w:rsidR="00F627D0" w:rsidRDefault="00F627D0" w:rsidP="00A4632C">
      <w:pPr>
        <w:pStyle w:val="tartalom"/>
        <w:numPr>
          <w:ilvl w:val="0"/>
          <w:numId w:val="9"/>
        </w:numPr>
        <w:rPr>
          <w:lang w:eastAsia="hu-HU"/>
        </w:rPr>
      </w:pPr>
      <w:r w:rsidRPr="009C4929">
        <w:rPr>
          <w:lang w:eastAsia="hu-HU"/>
        </w:rPr>
        <w:t xml:space="preserve">1996. évi LIII. </w:t>
      </w:r>
      <w:r>
        <w:rPr>
          <w:lang w:eastAsia="hu-HU"/>
        </w:rPr>
        <w:t>törvény a természetvédelemről</w:t>
      </w:r>
    </w:p>
    <w:p w:rsidR="00F627D0" w:rsidRDefault="00F627D0" w:rsidP="00A4632C">
      <w:pPr>
        <w:pStyle w:val="tartalom"/>
        <w:numPr>
          <w:ilvl w:val="0"/>
          <w:numId w:val="9"/>
        </w:numPr>
        <w:rPr>
          <w:lang w:eastAsia="hu-HU"/>
        </w:rPr>
      </w:pPr>
      <w:r w:rsidRPr="009C4929">
        <w:rPr>
          <w:lang w:eastAsia="hu-HU"/>
        </w:rPr>
        <w:t>1997. évi LXXVIII. t</w:t>
      </w:r>
      <w:r>
        <w:rPr>
          <w:lang w:eastAsia="hu-HU"/>
        </w:rPr>
        <w:t>örvény az épített környezetről</w:t>
      </w:r>
    </w:p>
    <w:p w:rsidR="00F627D0" w:rsidRDefault="00F627D0" w:rsidP="00A4632C">
      <w:pPr>
        <w:pStyle w:val="tartalom"/>
        <w:numPr>
          <w:ilvl w:val="0"/>
          <w:numId w:val="9"/>
        </w:numPr>
        <w:rPr>
          <w:lang w:eastAsia="hu-HU"/>
        </w:rPr>
      </w:pPr>
      <w:r>
        <w:rPr>
          <w:lang w:eastAsia="hu-HU"/>
        </w:rPr>
        <w:t xml:space="preserve">2007. évi LXXXVI. </w:t>
      </w:r>
      <w:r w:rsidRPr="009C4929">
        <w:rPr>
          <w:lang w:eastAsia="hu-HU"/>
        </w:rPr>
        <w:t>t</w:t>
      </w:r>
      <w:r>
        <w:rPr>
          <w:lang w:eastAsia="hu-HU"/>
        </w:rPr>
        <w:t>örvény az energiagazdálkodásról</w:t>
      </w:r>
      <w:r w:rsidRPr="009C4929">
        <w:rPr>
          <w:lang w:eastAsia="hu-HU"/>
        </w:rPr>
        <w:t xml:space="preserve"> </w:t>
      </w:r>
    </w:p>
    <w:p w:rsidR="00F627D0" w:rsidRPr="009C4929" w:rsidRDefault="00F627D0" w:rsidP="00A4632C">
      <w:pPr>
        <w:pStyle w:val="tartalom"/>
        <w:numPr>
          <w:ilvl w:val="0"/>
          <w:numId w:val="9"/>
        </w:numPr>
        <w:rPr>
          <w:lang w:eastAsia="hu-HU"/>
        </w:rPr>
      </w:pPr>
      <w:r>
        <w:rPr>
          <w:lang w:eastAsia="hu-HU"/>
        </w:rPr>
        <w:t xml:space="preserve">2012. évi CLXXXV. </w:t>
      </w:r>
      <w:r w:rsidRPr="009C4929">
        <w:rPr>
          <w:lang w:eastAsia="hu-HU"/>
        </w:rPr>
        <w:t>tö</w:t>
      </w:r>
      <w:r>
        <w:rPr>
          <w:lang w:eastAsia="hu-HU"/>
        </w:rPr>
        <w:t>rvény a hulladékgazdálkodásról</w:t>
      </w:r>
    </w:p>
    <w:p w:rsidR="00F627D0" w:rsidRPr="00074F14" w:rsidRDefault="00F627D0" w:rsidP="00074F14">
      <w:pPr>
        <w:rPr>
          <w:rFonts w:ascii="Calibri" w:hAnsi="Calibri"/>
          <w:sz w:val="24"/>
        </w:rPr>
      </w:pPr>
    </w:p>
    <w:p w:rsidR="00F627D0" w:rsidRDefault="00F627D0" w:rsidP="00A4632C">
      <w:pPr>
        <w:pStyle w:val="tartalom"/>
        <w:rPr>
          <w:lang w:eastAsia="hu-HU"/>
        </w:rPr>
      </w:pPr>
      <w:r w:rsidRPr="00496A6A">
        <w:rPr>
          <w:lang w:eastAsia="hu-HU"/>
        </w:rPr>
        <w:t xml:space="preserve">A fenntartható fejlődés alapelvei biztosítják különböző </w:t>
      </w:r>
      <w:r>
        <w:rPr>
          <w:lang w:eastAsia="hu-HU"/>
        </w:rPr>
        <w:t xml:space="preserve">stratégiák egybevethetőségét és </w:t>
      </w:r>
      <w:r w:rsidRPr="00496A6A">
        <w:rPr>
          <w:lang w:eastAsia="hu-HU"/>
        </w:rPr>
        <w:t>összhangját, valamint általános útmutatóként szolgálnak a stratégiák prioritásainak</w:t>
      </w:r>
      <w:r>
        <w:rPr>
          <w:lang w:eastAsia="hu-HU"/>
        </w:rPr>
        <w:t xml:space="preserve"> </w:t>
      </w:r>
      <w:r w:rsidRPr="00496A6A">
        <w:rPr>
          <w:lang w:eastAsia="hu-HU"/>
        </w:rPr>
        <w:t>megfogalmazásában, konkrétabb céljainak és feladatainak meghatározásában.</w:t>
      </w:r>
    </w:p>
    <w:p w:rsidR="00F627D0" w:rsidRPr="00496A6A" w:rsidRDefault="00F627D0" w:rsidP="00A4632C">
      <w:pPr>
        <w:pStyle w:val="tartalom"/>
        <w:rPr>
          <w:lang w:eastAsia="hu-HU"/>
        </w:rPr>
      </w:pPr>
      <w:r w:rsidRPr="00496A6A">
        <w:rPr>
          <w:lang w:eastAsia="hu-HU"/>
        </w:rPr>
        <w:t xml:space="preserve">A 2007-ben elfogadott </w:t>
      </w:r>
      <w:r w:rsidRPr="009C4929">
        <w:rPr>
          <w:b/>
          <w:lang w:eastAsia="hu-HU"/>
        </w:rPr>
        <w:t>Nemzeti Fenntartható Fejlődési Stratégiá</w:t>
      </w:r>
      <w:r w:rsidRPr="009C4929">
        <w:rPr>
          <w:lang w:eastAsia="hu-HU"/>
        </w:rPr>
        <w:t>ban</w:t>
      </w:r>
      <w:r w:rsidRPr="00496A6A">
        <w:rPr>
          <w:lang w:eastAsia="hu-HU"/>
        </w:rPr>
        <w:t xml:space="preserve"> megfogalmazták a</w:t>
      </w:r>
      <w:r>
        <w:rPr>
          <w:lang w:eastAsia="hu-HU"/>
        </w:rPr>
        <w:t xml:space="preserve"> </w:t>
      </w:r>
      <w:r w:rsidRPr="00496A6A">
        <w:rPr>
          <w:lang w:eastAsia="hu-HU"/>
        </w:rPr>
        <w:t>hazai alapelveket, melyek meghatározása során figyelembe vették az Európai Unió</w:t>
      </w:r>
      <w:r>
        <w:rPr>
          <w:lang w:eastAsia="hu-HU"/>
        </w:rPr>
        <w:t xml:space="preserve"> </w:t>
      </w:r>
      <w:r w:rsidRPr="00496A6A">
        <w:rPr>
          <w:lang w:eastAsia="hu-HU"/>
        </w:rPr>
        <w:t>Fenntartható Fejlődési Stratégiájában meghatározott alapelveket és célokat. Ezen</w:t>
      </w:r>
      <w:r>
        <w:rPr>
          <w:lang w:eastAsia="hu-HU"/>
        </w:rPr>
        <w:t xml:space="preserve"> alapelveket Törökszentmiklós v</w:t>
      </w:r>
      <w:r w:rsidRPr="00496A6A">
        <w:rPr>
          <w:lang w:eastAsia="hu-HU"/>
        </w:rPr>
        <w:t>áros is figyelembe veszi, saját stratégiájának</w:t>
      </w:r>
      <w:r>
        <w:rPr>
          <w:lang w:eastAsia="hu-HU"/>
        </w:rPr>
        <w:t xml:space="preserve"> és programjának </w:t>
      </w:r>
      <w:r w:rsidRPr="00496A6A">
        <w:rPr>
          <w:lang w:eastAsia="hu-HU"/>
        </w:rPr>
        <w:t>megfogalmazásakor célként az alábbi elveket emeli ki a Nemzeti Stratégia alapelvei</w:t>
      </w:r>
      <w:r>
        <w:rPr>
          <w:lang w:eastAsia="hu-HU"/>
        </w:rPr>
        <w:t xml:space="preserve"> </w:t>
      </w:r>
      <w:r w:rsidRPr="00496A6A">
        <w:rPr>
          <w:lang w:eastAsia="hu-HU"/>
        </w:rPr>
        <w:t>közül:</w:t>
      </w:r>
    </w:p>
    <w:p w:rsidR="00F627D0" w:rsidRPr="00496A6A" w:rsidRDefault="00F627D0" w:rsidP="00A4632C">
      <w:pPr>
        <w:pStyle w:val="tartalom"/>
        <w:numPr>
          <w:ilvl w:val="0"/>
          <w:numId w:val="9"/>
        </w:numPr>
        <w:rPr>
          <w:lang w:eastAsia="hu-HU"/>
        </w:rPr>
      </w:pPr>
      <w:r w:rsidRPr="00496A6A">
        <w:rPr>
          <w:lang w:eastAsia="hu-HU"/>
        </w:rPr>
        <w:t>tartamosság elve: figyelembe veszi a környezet eltartó-képességének k</w:t>
      </w:r>
      <w:r>
        <w:rPr>
          <w:lang w:eastAsia="hu-HU"/>
        </w:rPr>
        <w:t xml:space="preserve">orlátait; az </w:t>
      </w:r>
      <w:r w:rsidRPr="00496A6A">
        <w:rPr>
          <w:lang w:eastAsia="hu-HU"/>
        </w:rPr>
        <w:t>erőforrások körültekintő és takarékos használatával megőrzi a jövőbeli fejlődéshez</w:t>
      </w:r>
      <w:r>
        <w:rPr>
          <w:lang w:eastAsia="hu-HU"/>
        </w:rPr>
        <w:t xml:space="preserve"> </w:t>
      </w:r>
      <w:r w:rsidRPr="00496A6A">
        <w:rPr>
          <w:lang w:eastAsia="hu-HU"/>
        </w:rPr>
        <w:t>szükséges forrásokat. A biológiai sokféleség is természeti erőforrás, védelmét</w:t>
      </w:r>
      <w:r>
        <w:rPr>
          <w:lang w:eastAsia="hu-HU"/>
        </w:rPr>
        <w:t xml:space="preserve"> </w:t>
      </w:r>
      <w:r w:rsidRPr="00496A6A">
        <w:rPr>
          <w:lang w:eastAsia="hu-HU"/>
        </w:rPr>
        <w:t>kiemelten szükséges kezelni.</w:t>
      </w:r>
    </w:p>
    <w:p w:rsidR="00F627D0" w:rsidRPr="00496A6A" w:rsidRDefault="00F627D0" w:rsidP="00A4632C">
      <w:pPr>
        <w:pStyle w:val="tartalom"/>
        <w:numPr>
          <w:ilvl w:val="0"/>
          <w:numId w:val="9"/>
        </w:numPr>
        <w:rPr>
          <w:lang w:eastAsia="hu-HU"/>
        </w:rPr>
      </w:pPr>
      <w:r w:rsidRPr="00496A6A">
        <w:rPr>
          <w:lang w:eastAsia="hu-HU"/>
        </w:rPr>
        <w:t>helyi erőforrások használatának elve: törekedni ke</w:t>
      </w:r>
      <w:r>
        <w:rPr>
          <w:lang w:eastAsia="hu-HU"/>
        </w:rPr>
        <w:t xml:space="preserve">ll a közösségek szükségleteinek </w:t>
      </w:r>
      <w:r w:rsidRPr="00496A6A">
        <w:rPr>
          <w:lang w:eastAsia="hu-HU"/>
        </w:rPr>
        <w:t>helyi szinten, helyi erőforrásból történő kielégítésére. Meg kell őrizni a helyi</w:t>
      </w:r>
      <w:r>
        <w:rPr>
          <w:lang w:eastAsia="hu-HU"/>
        </w:rPr>
        <w:t xml:space="preserve"> </w:t>
      </w:r>
      <w:r w:rsidRPr="00496A6A">
        <w:rPr>
          <w:lang w:eastAsia="hu-HU"/>
        </w:rPr>
        <w:t>sajátosságokat, azok sokszínűségét.</w:t>
      </w:r>
    </w:p>
    <w:p w:rsidR="00F627D0" w:rsidRPr="00496A6A" w:rsidRDefault="00F627D0" w:rsidP="00A4632C">
      <w:pPr>
        <w:pStyle w:val="tartalom"/>
        <w:numPr>
          <w:ilvl w:val="0"/>
          <w:numId w:val="9"/>
        </w:numPr>
        <w:rPr>
          <w:lang w:eastAsia="hu-HU"/>
        </w:rPr>
      </w:pPr>
      <w:r w:rsidRPr="00496A6A">
        <w:rPr>
          <w:lang w:eastAsia="hu-HU"/>
        </w:rPr>
        <w:t>társadalmi részvétel elve: mindenki számá</w:t>
      </w:r>
      <w:r>
        <w:rPr>
          <w:lang w:eastAsia="hu-HU"/>
        </w:rPr>
        <w:t xml:space="preserve">ra biztosítani kell a megfelelő </w:t>
      </w:r>
      <w:r w:rsidRPr="00496A6A">
        <w:rPr>
          <w:lang w:eastAsia="hu-HU"/>
        </w:rPr>
        <w:t>hozzáférést a társadalmi-gazdasági közéletre. Javítani kell a fenntartható</w:t>
      </w:r>
      <w:r>
        <w:rPr>
          <w:lang w:eastAsia="hu-HU"/>
        </w:rPr>
        <w:t xml:space="preserve"> </w:t>
      </w:r>
      <w:r w:rsidRPr="00496A6A">
        <w:rPr>
          <w:lang w:eastAsia="hu-HU"/>
        </w:rPr>
        <w:t>fejlődéssel, annak társadalmi-gazdasági és környezeti vonatkozásaival, a</w:t>
      </w:r>
      <w:r>
        <w:rPr>
          <w:lang w:eastAsia="hu-HU"/>
        </w:rPr>
        <w:t xml:space="preserve"> </w:t>
      </w:r>
      <w:r w:rsidRPr="00496A6A">
        <w:rPr>
          <w:lang w:eastAsia="hu-HU"/>
        </w:rPr>
        <w:t>fenntarthatóbb megoldásokkal kapcsolatos tájékozottságot.</w:t>
      </w:r>
    </w:p>
    <w:p w:rsidR="00F627D0" w:rsidRDefault="00F627D0" w:rsidP="00A4632C">
      <w:pPr>
        <w:pStyle w:val="tartalom"/>
        <w:numPr>
          <w:ilvl w:val="0"/>
          <w:numId w:val="9"/>
        </w:numPr>
        <w:rPr>
          <w:lang w:eastAsia="hu-HU"/>
        </w:rPr>
      </w:pPr>
      <w:r w:rsidRPr="00496A6A">
        <w:rPr>
          <w:lang w:eastAsia="hu-HU"/>
        </w:rPr>
        <w:t>társadalmi felelősségvállalás elve: a fe</w:t>
      </w:r>
      <w:r>
        <w:rPr>
          <w:lang w:eastAsia="hu-HU"/>
        </w:rPr>
        <w:t xml:space="preserve">nntartható fejlődés, a magasabb </w:t>
      </w:r>
      <w:r w:rsidRPr="00496A6A">
        <w:rPr>
          <w:lang w:eastAsia="hu-HU"/>
        </w:rPr>
        <w:t>életminőség elérése érdekében csökkenteni kell a termelés és a fogyasztás nem</w:t>
      </w:r>
      <w:r>
        <w:rPr>
          <w:lang w:eastAsia="hu-HU"/>
        </w:rPr>
        <w:t xml:space="preserve"> </w:t>
      </w:r>
      <w:r w:rsidRPr="00496A6A">
        <w:rPr>
          <w:lang w:eastAsia="hu-HU"/>
        </w:rPr>
        <w:t>fenntartható módjait. Erősíteni kell a vállalkozások társadalmi felelősségvállalását,</w:t>
      </w:r>
      <w:r>
        <w:rPr>
          <w:lang w:eastAsia="hu-HU"/>
        </w:rPr>
        <w:t xml:space="preserve"> </w:t>
      </w:r>
      <w:r w:rsidRPr="00496A6A">
        <w:rPr>
          <w:lang w:eastAsia="hu-HU"/>
        </w:rPr>
        <w:t>a magán- és a közszféra közötti együttműködést.</w:t>
      </w:r>
    </w:p>
    <w:p w:rsidR="00F627D0" w:rsidRDefault="00F627D0" w:rsidP="00A4632C">
      <w:pPr>
        <w:pStyle w:val="tartalom"/>
        <w:numPr>
          <w:ilvl w:val="0"/>
          <w:numId w:val="9"/>
        </w:numPr>
        <w:rPr>
          <w:lang w:eastAsia="hu-HU"/>
        </w:rPr>
      </w:pPr>
      <w:r w:rsidRPr="00496A6A">
        <w:rPr>
          <w:lang w:eastAsia="hu-HU"/>
        </w:rPr>
        <w:t>elővigyázatosság és megelőzés elve: az elővigyázatos megközelítés azt jelenti,</w:t>
      </w:r>
      <w:r>
        <w:rPr>
          <w:lang w:eastAsia="hu-HU"/>
        </w:rPr>
        <w:t xml:space="preserve"> </w:t>
      </w:r>
      <w:r w:rsidRPr="00496A6A">
        <w:rPr>
          <w:lang w:eastAsia="hu-HU"/>
        </w:rPr>
        <w:t>hogy ha súlyos vagy visszafordíthatatlan kár lehetősége merül fel, a teljes</w:t>
      </w:r>
      <w:r>
        <w:rPr>
          <w:lang w:eastAsia="hu-HU"/>
        </w:rPr>
        <w:t xml:space="preserve"> </w:t>
      </w:r>
      <w:r w:rsidRPr="00496A6A">
        <w:rPr>
          <w:lang w:eastAsia="hu-HU"/>
        </w:rPr>
        <w:t>tudományos bizonyosság hiánya nem használható fel indokként a</w:t>
      </w:r>
      <w:r>
        <w:rPr>
          <w:lang w:eastAsia="hu-HU"/>
        </w:rPr>
        <w:t xml:space="preserve"> </w:t>
      </w:r>
      <w:r w:rsidRPr="00496A6A">
        <w:rPr>
          <w:lang w:eastAsia="hu-HU"/>
        </w:rPr>
        <w:t>környezetromlást vagy az emberi egészség veszélyeztetését megakadályozó,</w:t>
      </w:r>
      <w:r>
        <w:rPr>
          <w:lang w:eastAsia="hu-HU"/>
        </w:rPr>
        <w:t xml:space="preserve"> </w:t>
      </w:r>
      <w:r w:rsidRPr="00496A6A">
        <w:rPr>
          <w:lang w:eastAsia="hu-HU"/>
        </w:rPr>
        <w:t>hatékony intézkedések elhalasztására, azaz a veszély mértékét figyelembe véve</w:t>
      </w:r>
      <w:r>
        <w:rPr>
          <w:lang w:eastAsia="hu-HU"/>
        </w:rPr>
        <w:t xml:space="preserve"> </w:t>
      </w:r>
      <w:r w:rsidRPr="00496A6A">
        <w:rPr>
          <w:lang w:eastAsia="hu-HU"/>
        </w:rPr>
        <w:t>cselekedni kell. Az emberi tevékenységeket ennek ez elővigyázatossági elvnek a</w:t>
      </w:r>
      <w:r>
        <w:rPr>
          <w:lang w:eastAsia="hu-HU"/>
        </w:rPr>
        <w:t xml:space="preserve"> </w:t>
      </w:r>
      <w:r w:rsidRPr="00496A6A">
        <w:rPr>
          <w:lang w:eastAsia="hu-HU"/>
        </w:rPr>
        <w:t>figyelembevételével kell tervezni és végrehajtani, illetve mérsékelni kell a</w:t>
      </w:r>
      <w:r>
        <w:rPr>
          <w:lang w:eastAsia="hu-HU"/>
        </w:rPr>
        <w:t xml:space="preserve"> </w:t>
      </w:r>
      <w:r w:rsidRPr="00496A6A">
        <w:rPr>
          <w:lang w:eastAsia="hu-HU"/>
        </w:rPr>
        <w:t>természeti rendszereket és az emberi egészséget veszélyeztető környezetkárosító,</w:t>
      </w:r>
      <w:r>
        <w:rPr>
          <w:lang w:eastAsia="hu-HU"/>
        </w:rPr>
        <w:t xml:space="preserve"> </w:t>
      </w:r>
      <w:r w:rsidRPr="00496A6A">
        <w:rPr>
          <w:lang w:eastAsia="hu-HU"/>
        </w:rPr>
        <w:t>környezetszennyező tevékenységeket, illetve lehetőség szerint helyreállítani a</w:t>
      </w:r>
      <w:r>
        <w:rPr>
          <w:lang w:eastAsia="hu-HU"/>
        </w:rPr>
        <w:t xml:space="preserve"> </w:t>
      </w:r>
      <w:r w:rsidRPr="00496A6A">
        <w:rPr>
          <w:lang w:eastAsia="hu-HU"/>
        </w:rPr>
        <w:t>károkat.</w:t>
      </w:r>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Ugyanakkor figyelembe kell vennünk a céljaink meghatározása során a </w:t>
      </w:r>
      <w:r w:rsidRPr="0040136B">
        <w:rPr>
          <w:b/>
          <w:lang w:eastAsia="hu-HU"/>
        </w:rPr>
        <w:t>Nemzeti Fenntartható Fejlődési Keretstratégi</w:t>
      </w:r>
      <w:r>
        <w:rPr>
          <w:b/>
          <w:lang w:eastAsia="hu-HU"/>
        </w:rPr>
        <w:t>a</w:t>
      </w:r>
      <w:r>
        <w:rPr>
          <w:lang w:eastAsia="hu-HU"/>
        </w:rPr>
        <w:t xml:space="preserve"> átfogó célját: A folytonosan változó társadalmi-humán-gazdasági-természeti külső környezethez való alkalmazkodóképesség feltételeinek biztosítása, az ahhoz szükséges kulturális adaptáció minőségi javítása.</w:t>
      </w:r>
    </w:p>
    <w:p w:rsidR="00F627D0" w:rsidRDefault="00F627D0" w:rsidP="00A4632C">
      <w:pPr>
        <w:pStyle w:val="tartalom"/>
        <w:rPr>
          <w:lang w:eastAsia="hu-HU"/>
        </w:rPr>
      </w:pPr>
      <w:r>
        <w:rPr>
          <w:lang w:eastAsia="hu-HU"/>
        </w:rPr>
        <w:t xml:space="preserve">A 2013-ban kelt keretstratégia a fejlődés három klasszikus dimenziója közé emeli a társadalmi viszonyok között létező humán környezetet. Megerősíti ezzel, hogy a humán tőke nemzetünk legfontosabb erőforrása, vagyis hazánk fenntartható fejlődése csakis a társadalom tagjai által birtokolt képességek és tudás, a népesség megfelelő létszámának és megfelelő egészségi állapotának megteremtésével érhető el. </w:t>
      </w:r>
    </w:p>
    <w:p w:rsidR="00F627D0" w:rsidRDefault="00F627D0" w:rsidP="00A4632C">
      <w:pPr>
        <w:pStyle w:val="tartalom"/>
        <w:rPr>
          <w:lang w:eastAsia="hu-HU"/>
        </w:rPr>
      </w:pPr>
      <w:r>
        <w:rPr>
          <w:lang w:eastAsia="hu-HU"/>
        </w:rPr>
        <w:t>A négy alapvető nemzeti erőforrás területén az alábbi elérendő célokat azonosítja a Keretstratégia, amelyekhez a helyi fenntarthatósági program célrendszerének is igazodik:</w:t>
      </w:r>
    </w:p>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Emberi erőforrások</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rPr>
                <w:lang w:eastAsia="hu-HU"/>
              </w:rPr>
              <w:t>Demográfia</w:t>
            </w:r>
          </w:p>
        </w:tc>
      </w:tr>
      <w:tr w:rsidR="00F627D0" w:rsidRPr="00690658" w:rsidTr="00690658">
        <w:tc>
          <w:tcPr>
            <w:tcW w:w="8926" w:type="dxa"/>
            <w:vAlign w:val="center"/>
          </w:tcPr>
          <w:p w:rsidR="00F627D0" w:rsidRPr="00690658" w:rsidRDefault="00F627D0" w:rsidP="00A4632C">
            <w:pPr>
              <w:pStyle w:val="tartalom"/>
            </w:pPr>
            <w:r w:rsidRPr="00690658">
              <w:t>Középtávon a születések számának növelése, a halandóság csökkentése, ezek eredményeképpen a népességfogyás lelassítása, hosszú távon a népességszám stabilizálása, az idős emberek egészségének megőrzése, a társadalmi együttműködésben való szerepük lehetőségének biztosítása A súlyos problémát jelentő elvándorlás lefékezéséhez a kritikus mértékben érintett szakmákban versenyképes munkabérek biztosítása, bevándorlási politika kialakítása.</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Egészség</w:t>
            </w:r>
          </w:p>
        </w:tc>
      </w:tr>
      <w:tr w:rsidR="00F627D0" w:rsidRPr="00690658" w:rsidTr="00690658">
        <w:tc>
          <w:tcPr>
            <w:tcW w:w="8926" w:type="dxa"/>
            <w:vAlign w:val="center"/>
          </w:tcPr>
          <w:p w:rsidR="00F627D0" w:rsidRPr="00690658" w:rsidRDefault="00F627D0" w:rsidP="00A4632C">
            <w:pPr>
              <w:pStyle w:val="tartalom"/>
            </w:pPr>
            <w:r w:rsidRPr="00690658">
              <w:t>A halandóság csökkentése ügyében a közép-európai régiós átlaghoz való felzárkózás, az életmódtól függő krónikus nem fertőző megbetegedések számának csökkentése, az egészségkockázatos magatartási formák arányának, valamint a környezeti kockázati tényezők mérséklése.</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Tudás</w:t>
            </w:r>
          </w:p>
        </w:tc>
      </w:tr>
      <w:tr w:rsidR="00F627D0" w:rsidRPr="00690658" w:rsidTr="00690658">
        <w:tc>
          <w:tcPr>
            <w:tcW w:w="8926" w:type="dxa"/>
            <w:vAlign w:val="center"/>
          </w:tcPr>
          <w:p w:rsidR="00F627D0" w:rsidRPr="00690658" w:rsidRDefault="00F627D0" w:rsidP="00F70847">
            <w:pPr>
              <w:pStyle w:val="tartalom"/>
            </w:pPr>
            <w:r w:rsidRPr="00690658">
              <w:t>Olyan oktatás-nevelés-képzés (és kulturális intézményrendszer) kialakítása a cél, amely egyfelől fejleszti az értékeket, erkölcsi normákat, a társadalmi minőséget, az érzelmeket, a közösségekhez való kötődést, rendszerszemléleti képességet ad, másfelől biztosítja a munkavégzéshez szükséges tudás, készségek és kompetenciák elsajátítását, a társadalmi tanulás új formáinak létrejöttét, kialakítja az életen át tartó tanulásra való igényt. Törekszik az egyenlő esélyű hozzáférés biztosítására a társadalmi egyenlőtlenségek csökkentése érdekében. A fenntarthatóságot szolgáló hétköznapi életstratégiákkal kapcsolatos (pl. egyszerű mezőgazdasági, kertművelési és háztartási) ismeretek átadása, az oktatásban töltött idő növelése, az oktatási rendszer szelektivitásának csökkentése, a gazdasági-társadalmi fejlődés fő forrásává a tudás és az innováció váljon, továbbá növekedjen a foglalkoztatható emberek száma.</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Társadalmi kohézió</w:t>
            </w:r>
          </w:p>
        </w:tc>
      </w:tr>
      <w:tr w:rsidR="00F627D0" w:rsidRPr="00690658" w:rsidTr="00690658">
        <w:tc>
          <w:tcPr>
            <w:tcW w:w="8926" w:type="dxa"/>
            <w:vAlign w:val="center"/>
          </w:tcPr>
          <w:p w:rsidR="00F627D0" w:rsidRPr="00690658" w:rsidRDefault="00F627D0" w:rsidP="00A4632C">
            <w:pPr>
              <w:pStyle w:val="tartalom"/>
            </w:pPr>
            <w:r w:rsidRPr="00690658">
              <w:t>A leszakadó csoportok integrációja: a szegénység, vagy etnikai alapú kirekesztettség csökkentése.</w:t>
            </w:r>
          </w:p>
        </w:tc>
      </w:tr>
    </w:tbl>
    <w:p w:rsidR="00F627D0" w:rsidRDefault="00F627D0" w:rsidP="00F70847">
      <w:pPr>
        <w:pStyle w:val="tartalom"/>
        <w:ind w:firstLine="0"/>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Társadalmi erőforrások</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A bizalom infrastruktúrájának erősítése</w:t>
            </w:r>
          </w:p>
        </w:tc>
      </w:tr>
      <w:tr w:rsidR="00F627D0" w:rsidRPr="00690658" w:rsidTr="00690658">
        <w:tc>
          <w:tcPr>
            <w:tcW w:w="8926" w:type="dxa"/>
            <w:vAlign w:val="center"/>
          </w:tcPr>
          <w:p w:rsidR="00F627D0" w:rsidRPr="00690658" w:rsidRDefault="00F627D0" w:rsidP="00A4632C">
            <w:pPr>
              <w:pStyle w:val="tartalom"/>
            </w:pPr>
            <w:r w:rsidRPr="00690658">
              <w:t>A korrupció és a gazdasági járadékvadászat elleni fellépés, a normák betartásának biztosítása, a társadalmi-gazdasági kapcsolatok befolyásoló állami szabályzórendszer stabilitásának megteremtése, a kormányzás kiszámíthatóságának erősítése,</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rPr>
                <w:lang w:eastAsia="hu-HU"/>
              </w:rPr>
              <w:t>A munka társadalmi körülményei</w:t>
            </w:r>
          </w:p>
        </w:tc>
      </w:tr>
      <w:tr w:rsidR="00F627D0" w:rsidRPr="00690658" w:rsidTr="00690658">
        <w:tc>
          <w:tcPr>
            <w:tcW w:w="8926" w:type="dxa"/>
            <w:vAlign w:val="center"/>
          </w:tcPr>
          <w:p w:rsidR="00F627D0" w:rsidRPr="00690658" w:rsidRDefault="00F627D0" w:rsidP="00F67C4F">
            <w:pPr>
              <w:pStyle w:val="tartalom"/>
            </w:pPr>
            <w:r w:rsidRPr="00690658">
              <w:t>A munkakörülmények javításával növelni az elégedettséget és örömérzést, a szervezeti kultúra fejlesztésével csökkenteni a munkahelyi stresszt, a társadalmi kirekesztettség mérséklését célzó programok segítségével bővíteni a munkába bevonható polgárok körét, javítani a foglalkoztatottságot.</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rPr>
                <w:lang w:eastAsia="hu-HU"/>
              </w:rPr>
              <w:t>A családi értékek erősítése</w:t>
            </w:r>
          </w:p>
        </w:tc>
      </w:tr>
      <w:tr w:rsidR="00F627D0" w:rsidRPr="00690658" w:rsidTr="00690658">
        <w:tc>
          <w:tcPr>
            <w:tcW w:w="8926" w:type="dxa"/>
            <w:vAlign w:val="center"/>
          </w:tcPr>
          <w:p w:rsidR="00F627D0" w:rsidRPr="00690658" w:rsidRDefault="00F627D0" w:rsidP="00A4632C">
            <w:pPr>
              <w:pStyle w:val="tartalom"/>
            </w:pPr>
            <w:r w:rsidRPr="00690658">
              <w:t>A párkapcsolatokhoz, házassághoz kapcsolódó értékek támogatása – egyházakkal, civil szervezetekkel közösen a nevelésben.</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rPr>
                <w:lang w:eastAsia="hu-HU"/>
              </w:rPr>
              <w:t>A múlt örökségének ápolása, kulturális szolgáltatások fejlesztése</w:t>
            </w:r>
          </w:p>
        </w:tc>
      </w:tr>
      <w:tr w:rsidR="00F627D0" w:rsidRPr="00690658" w:rsidTr="00690658">
        <w:tc>
          <w:tcPr>
            <w:tcW w:w="8926" w:type="dxa"/>
            <w:vAlign w:val="center"/>
          </w:tcPr>
          <w:p w:rsidR="00F627D0" w:rsidRPr="00690658" w:rsidRDefault="00F627D0" w:rsidP="00A4632C">
            <w:pPr>
              <w:pStyle w:val="tartalom"/>
            </w:pPr>
            <w:r w:rsidRPr="00690658">
              <w:t>A társadalmi összetartozás erősítése, a bizalom újratermelése, működőképes közösségi hálózatok fenntartása, a fenntarthatósággal kapcsolatos értékek erősítése, a kulturális hagyományok felélesztése, a kulturális sokszínűség elismerése, szellemi, tárgyi és épített örökség megőrzése, értékeinek kibontakoztatása, fenntartható használata.</w:t>
            </w:r>
          </w:p>
        </w:tc>
      </w:tr>
    </w:tbl>
    <w:p w:rsidR="00F627D0" w:rsidRDefault="00F627D0" w:rsidP="00F70847">
      <w:pPr>
        <w:pStyle w:val="tartalom"/>
        <w:ind w:firstLine="0"/>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Természeti erőforrások</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Biodiverzitás, megújuló természeti erőforrások</w:t>
            </w:r>
          </w:p>
        </w:tc>
      </w:tr>
      <w:tr w:rsidR="00F627D0" w:rsidRPr="00690658" w:rsidTr="00690658">
        <w:tc>
          <w:tcPr>
            <w:tcW w:w="8926" w:type="dxa"/>
            <w:vAlign w:val="center"/>
          </w:tcPr>
          <w:p w:rsidR="00F627D0" w:rsidRPr="00690658" w:rsidRDefault="00F627D0" w:rsidP="001A58B2">
            <w:pPr>
              <w:pStyle w:val="tartalom"/>
            </w:pPr>
            <w:r w:rsidRPr="00690658">
              <w:t>Az Európában egyedülálló fajgazdagság fenntartása, a táj és a természeti értékek megőrzése, az ökoszisztéma-szolgáltatások kimerítésének megakadályozása. A talaj termőképességének fenntartása, a természetes területek beépítési sebességének csökkentése, a fenntartható hozamon alapuló gazdálkodás a megújuló erőforrásokkal.</w:t>
            </w:r>
          </w:p>
        </w:tc>
      </w:tr>
      <w:tr w:rsidR="00F627D0" w:rsidRPr="00690658" w:rsidTr="00690658">
        <w:tc>
          <w:tcPr>
            <w:tcW w:w="8926" w:type="dxa"/>
            <w:shd w:val="clear" w:color="auto" w:fill="DBE5F1"/>
            <w:vAlign w:val="center"/>
          </w:tcPr>
          <w:p w:rsidR="00F627D0" w:rsidRPr="00690658" w:rsidRDefault="00F627D0" w:rsidP="00690658">
            <w:pPr>
              <w:pStyle w:val="tartalom"/>
              <w:jc w:val="center"/>
            </w:pPr>
            <w:r w:rsidRPr="00690658">
              <w:t>Az embert érő környezeti terhelések csökkentése</w:t>
            </w:r>
          </w:p>
        </w:tc>
      </w:tr>
      <w:tr w:rsidR="00F627D0" w:rsidRPr="00690658" w:rsidTr="00690658">
        <w:tc>
          <w:tcPr>
            <w:tcW w:w="8926" w:type="dxa"/>
            <w:vAlign w:val="center"/>
          </w:tcPr>
          <w:p w:rsidR="00F627D0" w:rsidRPr="00690658" w:rsidRDefault="00F627D0" w:rsidP="00A4632C">
            <w:pPr>
              <w:pStyle w:val="tartalom"/>
            </w:pPr>
            <w:r w:rsidRPr="00690658">
              <w:t>Az emberi egészséget és életminőséget veszélyeztető kibocsátások korlátok között tartása, megfelelő szabályzása</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Nem megújuló természeti erőforrások</w:t>
            </w:r>
          </w:p>
        </w:tc>
      </w:tr>
      <w:tr w:rsidR="00F627D0" w:rsidRPr="00690658" w:rsidTr="00690658">
        <w:tc>
          <w:tcPr>
            <w:tcW w:w="8926" w:type="dxa"/>
            <w:vAlign w:val="center"/>
          </w:tcPr>
          <w:p w:rsidR="00F627D0" w:rsidRPr="00690658" w:rsidRDefault="00F627D0" w:rsidP="00A4632C">
            <w:pPr>
              <w:pStyle w:val="tartalom"/>
            </w:pPr>
            <w:r w:rsidRPr="00690658">
              <w:t>Ésszerű, beosztó gazdálkodás az ásványkincsekkel és az energiahordozókkal.</w:t>
            </w:r>
          </w:p>
        </w:tc>
      </w:tr>
    </w:tbl>
    <w:p w:rsidR="00F627D0" w:rsidRDefault="00F627D0">
      <w:pPr>
        <w:autoSpaceDE/>
        <w:autoSpaceDN/>
        <w:adjustRightInd/>
        <w:spacing w:after="200" w:line="276" w:lineRule="auto"/>
        <w:rPr>
          <w:rFonts w:ascii="Calibri" w:hAnsi="Calibri" w:cs="Arial"/>
          <w:b w:val="0"/>
          <w:bCs/>
          <w:kern w:val="32"/>
          <w:sz w:val="24"/>
          <w:szCs w:val="32"/>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Gazdasági (fizikai) erőforrások</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A vállalkozói tőke és az innováció erősítése, a foglalkoztatás bővítése</w:t>
            </w:r>
          </w:p>
        </w:tc>
      </w:tr>
      <w:tr w:rsidR="00F627D0" w:rsidRPr="00690658" w:rsidTr="00690658">
        <w:tc>
          <w:tcPr>
            <w:tcW w:w="8926" w:type="dxa"/>
            <w:vAlign w:val="center"/>
          </w:tcPr>
          <w:p w:rsidR="00F627D0" w:rsidRPr="00690658" w:rsidRDefault="00F627D0" w:rsidP="00A4632C">
            <w:pPr>
              <w:pStyle w:val="tartalom"/>
            </w:pPr>
            <w:r w:rsidRPr="00690658">
              <w:t>A vállalkozások fenntartható fejlődéséhez szükséges üzleti környezet fejlesztése, a bizalom infrastruktúrájának erősítése, az innovációs ráfordítások és a forrásfelhasználás hatékonyságának növelése, a környezetterhelést csökkentő technológiák elterjedésének ösztönzése.</w:t>
            </w:r>
          </w:p>
        </w:tc>
      </w:tr>
      <w:tr w:rsidR="00F627D0" w:rsidRPr="00690658" w:rsidTr="00690658">
        <w:tc>
          <w:tcPr>
            <w:tcW w:w="8926" w:type="dxa"/>
            <w:shd w:val="clear" w:color="auto" w:fill="DBE5F1"/>
            <w:vAlign w:val="center"/>
          </w:tcPr>
          <w:p w:rsidR="00F627D0" w:rsidRPr="00690658" w:rsidRDefault="00F627D0" w:rsidP="00690658">
            <w:pPr>
              <w:pStyle w:val="tartalom"/>
              <w:jc w:val="center"/>
            </w:pPr>
            <w:r w:rsidRPr="00690658">
              <w:t>Költségvetési politika</w:t>
            </w:r>
          </w:p>
        </w:tc>
      </w:tr>
      <w:tr w:rsidR="00F627D0" w:rsidRPr="00690658" w:rsidTr="00690658">
        <w:tc>
          <w:tcPr>
            <w:tcW w:w="8926" w:type="dxa"/>
            <w:vAlign w:val="center"/>
          </w:tcPr>
          <w:p w:rsidR="00F627D0" w:rsidRPr="00690658" w:rsidRDefault="00F627D0" w:rsidP="00A4632C">
            <w:pPr>
              <w:pStyle w:val="tartalom"/>
            </w:pPr>
            <w:r w:rsidRPr="00690658">
              <w:t>Az államadósság ésszerű szintre csökkentése, a prudens költségvetési gazdálkodás tartósítása.</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Életpálya-finanszírozás</w:t>
            </w:r>
          </w:p>
        </w:tc>
      </w:tr>
      <w:tr w:rsidR="00F627D0" w:rsidRPr="00690658" w:rsidTr="00690658">
        <w:tc>
          <w:tcPr>
            <w:tcW w:w="8926" w:type="dxa"/>
            <w:vAlign w:val="center"/>
          </w:tcPr>
          <w:p w:rsidR="00F627D0" w:rsidRPr="00690658" w:rsidRDefault="00F627D0" w:rsidP="00A4632C">
            <w:pPr>
              <w:pStyle w:val="tartalom"/>
            </w:pPr>
            <w:r w:rsidRPr="00690658">
              <w:t>A korosztályos egyensúly, az erőforrások generációk közötti, jóléti célú (pl. gyermektámogatások és nyugdíj) átcsoportosítása egyensúlyának fokozatos visszaállítása.</w:t>
            </w:r>
          </w:p>
        </w:tc>
      </w:tr>
    </w:tbl>
    <w:p w:rsidR="00F627D0" w:rsidRDefault="00F627D0" w:rsidP="00B62FD0">
      <w:pPr>
        <w:autoSpaceDE/>
        <w:autoSpaceDN/>
        <w:adjustRightInd/>
        <w:rPr>
          <w:rFonts w:ascii="Calibri" w:hAnsi="Calibri" w:cs="Arial"/>
          <w:b w:val="0"/>
          <w:bCs/>
          <w:kern w:val="32"/>
          <w:sz w:val="24"/>
          <w:szCs w:val="32"/>
          <w:lang w:eastAsia="hu-HU"/>
        </w:rPr>
      </w:pPr>
    </w:p>
    <w:p w:rsidR="00F627D0" w:rsidRPr="00F3173F" w:rsidRDefault="00F627D0" w:rsidP="00A4632C">
      <w:pPr>
        <w:pStyle w:val="tartalom"/>
        <w:rPr>
          <w:lang w:eastAsia="hu-HU"/>
        </w:rPr>
      </w:pPr>
      <w:r w:rsidRPr="003C2956">
        <w:rPr>
          <w:lang w:eastAsia="hu-HU"/>
        </w:rPr>
        <w:t>Regionális és megyei szinten nem készült az Agenda 21-hez kötődő fejlesztési program, ugyanakkor</w:t>
      </w:r>
      <w:r>
        <w:rPr>
          <w:lang w:eastAsia="hu-HU"/>
        </w:rPr>
        <w:t xml:space="preserve"> a</w:t>
      </w:r>
      <w:r>
        <w:rPr>
          <w:b/>
          <w:lang w:eastAsia="hu-HU"/>
        </w:rPr>
        <w:t xml:space="preserve"> </w:t>
      </w:r>
      <w:r w:rsidRPr="003B0F34">
        <w:rPr>
          <w:b/>
          <w:lang w:eastAsia="hu-HU"/>
        </w:rPr>
        <w:t>Jász</w:t>
      </w:r>
      <w:r>
        <w:rPr>
          <w:b/>
          <w:lang w:eastAsia="hu-HU"/>
        </w:rPr>
        <w:t xml:space="preserve">-Nagykun-Szolnok Megyei Területfejlesztési Program </w:t>
      </w:r>
      <w:r>
        <w:rPr>
          <w:lang w:eastAsia="hu-HU"/>
        </w:rPr>
        <w:t xml:space="preserve">horizontális célkitűzésként, a végrehajtandó intézkedések mindegyikébe beágyazva jeleníti meg a fenntarthatósági gondolatot. Megyei szinten cél az előrelépés </w:t>
      </w:r>
      <w:r w:rsidRPr="003C2956">
        <w:rPr>
          <w:lang w:eastAsia="hu-HU"/>
        </w:rPr>
        <w:t>a komplex társadalmi, gazdasági, környezeti fenntarthatóság terén, szervezeti intézményi feltételek javítása</w:t>
      </w:r>
      <w:r>
        <w:rPr>
          <w:lang w:eastAsia="hu-HU"/>
        </w:rPr>
        <w:t xml:space="preserve">, ennek tükrében pedig a megyei fejlesztési beavatkozások esetében garantálni kell </w:t>
      </w:r>
      <w:r w:rsidRPr="00F3173F">
        <w:rPr>
          <w:lang w:eastAsia="hu-HU"/>
        </w:rPr>
        <w:t xml:space="preserve">az erőforrások takarékos és felelősségteljes felhasználását a legkisebb rossz elvének érvényesülésével. A program prognosztizálja, hogy a környezet állapotának javítása, szinten tartása mellett a társadalom és a gazdaság állapotának javulása várható el a beavatkozás eredményeképpen. </w:t>
      </w:r>
    </w:p>
    <w:p w:rsidR="00F627D0" w:rsidRDefault="00F627D0" w:rsidP="00A4632C">
      <w:pPr>
        <w:pStyle w:val="tartalom"/>
      </w:pPr>
      <w:r>
        <w:t xml:space="preserve">A megyei program prioritásait illetően a közlekedésfejlesztéssel kapcsolatban jelenik meg a fenntarthatóság kiemelten. A megye közlekedési helyzetének fenntarthatóvá tétele érdekében a meglévő közlekedési rendszerek korszerűsítése, valamint közösségi szempontok szerinti fejlesztések bontakozhatnak ki, ezen túlmenően erősíteni kívánják Szolnok funkcionális várostérségi pozícióját, valamint előtérbe helyezni a fenntartható közlekedési módok használatát. Utóbbi beavatkozás a nyilvánvaló természeti környezeti rendszerben létrejövő pozitív hatások mellett kedvezően befolyásolhatja a remények szerint a közlekedésbiztonságot, a lakosság egészségügyi állapotát és a foglalkoztatási mutatókat - a javuló elérhetőségen keresztül. </w:t>
      </w:r>
    </w:p>
    <w:p w:rsidR="00F627D0" w:rsidRPr="00023138" w:rsidRDefault="00F627D0" w:rsidP="00023138">
      <w:pPr>
        <w:pStyle w:val="tartalom"/>
      </w:pPr>
      <w:r>
        <w:t>A megyei célok függvényében a törökszentmiklósi Local Agenda operatív beavatkozásokat tartalmazó megvalósítási fejezetének összeállításakor ügyelnünk kell arra, hogy a megvalósítani kívánt beavatkozások nem csak közvetlen hatásaikat tekintve hozzanak létre a helyi fenntarthatóságot szolgáló létesítményeket, szolgáltatásokat, hanem közvetett módon is hozzájáruljanak a fenntartható társadalmi-gazdasági-természeti környezet kialakításához.</w:t>
      </w:r>
    </w:p>
    <w:p w:rsidR="00F627D0" w:rsidRDefault="00F627D0" w:rsidP="002D5DAC">
      <w:pPr>
        <w:pStyle w:val="ListParagraph"/>
        <w:ind w:left="1440"/>
        <w:rPr>
          <w:rFonts w:ascii="Calibri" w:hAnsi="Calibri"/>
          <w:b/>
          <w:sz w:val="24"/>
        </w:rPr>
      </w:pPr>
    </w:p>
    <w:p w:rsidR="00F627D0" w:rsidRPr="002D5DAC" w:rsidRDefault="00F627D0" w:rsidP="002D5DAC">
      <w:pPr>
        <w:pStyle w:val="ListParagraph"/>
        <w:ind w:left="1440"/>
        <w:rPr>
          <w:rFonts w:ascii="Calibri" w:hAnsi="Calibri"/>
          <w:b/>
          <w:sz w:val="24"/>
        </w:rPr>
      </w:pPr>
    </w:p>
    <w:p w:rsidR="00F627D0" w:rsidRDefault="00F627D0" w:rsidP="0055662F">
      <w:pPr>
        <w:pStyle w:val="Heading1"/>
        <w:sectPr w:rsidR="00F627D0" w:rsidSect="00BE61D7">
          <w:headerReference w:type="default" r:id="rId15"/>
          <w:pgSz w:w="11906" w:h="16838"/>
          <w:pgMar w:top="1418" w:right="1418" w:bottom="1418" w:left="1418" w:header="709" w:footer="709" w:gutter="0"/>
          <w:cols w:space="708"/>
          <w:docGrid w:linePitch="360"/>
        </w:sectPr>
      </w:pPr>
      <w:bookmarkStart w:id="6" w:name="_Toc398736617"/>
    </w:p>
    <w:p w:rsidR="00F627D0" w:rsidRPr="002D5DAC" w:rsidRDefault="00F627D0" w:rsidP="0055662F">
      <w:pPr>
        <w:pStyle w:val="Heading1"/>
      </w:pPr>
      <w:bookmarkStart w:id="7" w:name="_Ref402456241"/>
      <w:bookmarkStart w:id="8" w:name="_Toc409718795"/>
      <w:r w:rsidRPr="002D5DAC">
        <w:t>Helyzetfeltárás</w:t>
      </w:r>
      <w:bookmarkEnd w:id="6"/>
      <w:bookmarkEnd w:id="7"/>
      <w:bookmarkEnd w:id="8"/>
    </w:p>
    <w:p w:rsidR="00F627D0" w:rsidRDefault="00F627D0" w:rsidP="006A1E8C">
      <w:pPr>
        <w:pStyle w:val="Heading2"/>
      </w:pPr>
      <w:bookmarkStart w:id="9" w:name="_Toc398736618"/>
      <w:bookmarkStart w:id="10" w:name="_Toc409718796"/>
      <w:r w:rsidRPr="0063365A">
        <w:t>Társadalmi helyzet feltárása</w:t>
      </w:r>
      <w:bookmarkEnd w:id="9"/>
      <w:bookmarkEnd w:id="10"/>
    </w:p>
    <w:p w:rsidR="00F627D0" w:rsidRDefault="00F627D0" w:rsidP="00A4632C">
      <w:pPr>
        <w:pStyle w:val="tartalom"/>
        <w:rPr>
          <w:lang w:eastAsia="hu-HU"/>
        </w:rPr>
      </w:pPr>
    </w:p>
    <w:p w:rsidR="00F627D0" w:rsidRDefault="00F627D0" w:rsidP="00365A90">
      <w:pPr>
        <w:pStyle w:val="tartalom"/>
      </w:pPr>
      <w:r w:rsidRPr="00365A90">
        <w:t>A társadalom a települések életének talán a legfontosabb alkotóeleme – korántsem a gazdasági vagy természeti környezet szerepe fölé helyezve</w:t>
      </w:r>
      <w:r>
        <w:t xml:space="preserve"> </w:t>
      </w:r>
      <w:r w:rsidRPr="00365A90">
        <w:t>–, hiszen a társadalom szereplői egyénileg, csoportosan, az önkormányzáson, vagy egyéb gazdasági és civil szervezeteken keresztül képesek formálni</w:t>
      </w:r>
      <w:r>
        <w:t xml:space="preserve"> a lakó- illetve munkahelyüket.</w:t>
      </w:r>
    </w:p>
    <w:p w:rsidR="00F627D0" w:rsidRDefault="00F627D0" w:rsidP="00365A90">
      <w:pPr>
        <w:pStyle w:val="tartalom"/>
      </w:pPr>
      <w:r>
        <w:t xml:space="preserve">Komplex társadalmakban az integrálódás különböző szintjei, nemei, formái figyelhetők meg. Alapul szolgáló és viszonylag könnyen megragadható egység a </w:t>
      </w:r>
      <w:r>
        <w:rPr>
          <w:i/>
          <w:iCs w:val="0"/>
        </w:rPr>
        <w:t xml:space="preserve">család. </w:t>
      </w:r>
      <w:r>
        <w:t xml:space="preserve">A társadalomszerveződés másik meghatározó rendező elve területi alapú: A ház- és udvarközösség, a szomszédság (utca- és határbeli), a városrészek közössége vezet el a lokális társadalomhoz. A harmadik fő rendezőelv az életkortól, társadalmi helyzettől, kollektív (közösségi) cselekménytől meghatározott csoportok létezését ismeri el. Nemek és korcsoportok, különböző cselekménytársulások, pozíció- és akciócsoportok sorolhatók a közösségeknek ezen kategóriájába.  </w:t>
      </w:r>
    </w:p>
    <w:p w:rsidR="00F627D0" w:rsidRPr="00560B33" w:rsidRDefault="00F627D0" w:rsidP="00560B33">
      <w:pPr>
        <w:pStyle w:val="tartalom"/>
      </w:pPr>
      <w:r>
        <w:t xml:space="preserve">A helyi társadalom, a „helyi közösség” mindazokat felöleli, akik a településen élnek, ugyanakkor ezen a kisvárosi szinten már nem jelent szervesen működő egységet, jóval inkább a kisebb közösségek (család, klub, iskolai csoport, munkahelyi közösség) párhuzamos együttélését, összefonódását, a települési kapcsolati háló összességét. A helyi társadalomszerkezet a település méretéből adódóan tagoltabb, mint a falvakban, ugyanakkor kisebbek a társadalmi különbségek, mint a megyeszékhelyeken, vagy a fővárosban. A Törökszentmiklóshoz hasonló mezővárosi jelleget hordozó városokban főleg a közös történelem, a helyi öntudat, a tájtörténeti sajátosságokat hordozó munkakultúra és a nemegyszer a különböző vallási felekezetek mentén zajló közösségalakítás, valamint a gazdasági piackörzet kötötte össze a helyi társadalmi csoportokat. Nagy általánosságban két eltérő társadalmi folyamat jellemzi az alföldi városokat: az egykori feudális tagozódásból elindult polgárosodási folyamat szocialista éra alatt bekövetkezett megakadása, elnyúlása egy széles, öntudatvesztett középréteg kialakulásához vezetett, amelyen belül kevésbé jellemzőek a lokális közösségek. Másrészt a kis- és középvárosi fejlesztések évtizedes elmaradása a térbeli stabilitással együtt segítette </w:t>
      </w:r>
      <w:r w:rsidRPr="00106D34">
        <w:rPr>
          <w:szCs w:val="24"/>
        </w:rPr>
        <w:t>a</w:t>
      </w:r>
      <w:r>
        <w:rPr>
          <w:szCs w:val="24"/>
        </w:rPr>
        <w:t>z egyedi</w:t>
      </w:r>
      <w:r w:rsidRPr="00106D34">
        <w:rPr>
          <w:szCs w:val="24"/>
        </w:rPr>
        <w:t xml:space="preserve"> </w:t>
      </w:r>
      <w:r>
        <w:rPr>
          <w:szCs w:val="24"/>
        </w:rPr>
        <w:t>lakópolgári tudat, lokálpatriotizmus kialakulását. Ezek a jellemzők természetesen nem fedik le teljes körűen a város társadalmát, csak általános bevezetést nyújtanak hozzá. Azonban jelen dokumentumnak nem célja a mélyebb szociológiai elemzés összeállítása a társadalomról, sokkal inkább a társadalom és a város, mint lakóhely viszonyrendszerének feltérképezése. Ezt fejtjük ki az alábbi fejezetben.</w:t>
      </w:r>
    </w:p>
    <w:p w:rsidR="00F627D0" w:rsidRDefault="00F627D0" w:rsidP="00246419">
      <w:pPr>
        <w:pStyle w:val="tartalom"/>
      </w:pPr>
      <w:r>
        <w:t xml:space="preserve">A </w:t>
      </w:r>
      <w:fldSimple w:instr=" REF _Ref402434649 \r \h  \* MERGEFORMAT ">
        <w:r>
          <w:rPr>
            <w:i/>
          </w:rPr>
          <w:t>3</w:t>
        </w:r>
      </w:fldSimple>
      <w:r w:rsidRPr="00246419">
        <w:rPr>
          <w:i/>
        </w:rPr>
        <w:t>. Helyzetértékelés</w:t>
      </w:r>
      <w:r>
        <w:t xml:space="preserve"> fejezetben részletesen kifejtett kérdőívezés során nyert tapasztalatok azt mutatják, a felnőtt lakosok 73%-a, míg a gyermekek 90%-a összességében szívesen él Törökszentmiklóson. Ezek a vélemények elsősorban a megkérdezettek családjának beágyazottságából, a lokális ismeretségi kör pótolhatatlan szerepéből, valamint a helyismeretből fakadnak, illetve többen említették a megszokást, illetve az emberléptékű kisvárosi miliőt, ami megragadja őket. Ennek a ténynek valamennyire ellent mond, hogy amikor arra kértük a válaszadókat, hogy a megadott hangulatfestő szavakból hármat kiválasztva jellemezzék a várost, a felnőttek nagyobb számban választottak negatív csengésű mellékneveket. Ugyanebben a kérdésben a gyermekek teljesen eltérően vélekedtek, az előző kérdésre adott válaszukkal párhuzamosan pozitív helynek minősítették a települést.</w:t>
      </w:r>
    </w:p>
    <w:p w:rsidR="00F627D0" w:rsidRPr="00C22F66" w:rsidRDefault="00F627D0" w:rsidP="00026A7F">
      <w:pPr>
        <w:pStyle w:val="tartalom"/>
        <w:spacing w:before="120"/>
        <w:ind w:firstLine="0"/>
        <w:jc w:val="center"/>
        <w:rPr>
          <w:b/>
        </w:rPr>
      </w:pPr>
      <w:r>
        <w:rPr>
          <w:b/>
        </w:rPr>
        <w:t>1</w:t>
      </w:r>
      <w:r w:rsidRPr="00C22F66">
        <w:rPr>
          <w:b/>
        </w:rPr>
        <w:t>. ábra: Mi a véleménye az egész település hangulatáról?</w:t>
      </w:r>
    </w:p>
    <w:p w:rsidR="00F627D0" w:rsidRDefault="00F627D0" w:rsidP="00026A7F">
      <w:pPr>
        <w:pStyle w:val="tartalom"/>
        <w:ind w:firstLine="0"/>
        <w:jc w:val="center"/>
        <w:rPr>
          <w:color w:val="0070C0"/>
          <w:lang w:eastAsia="hu-HU"/>
        </w:rPr>
      </w:pPr>
      <w:r>
        <w:rPr>
          <w:noProof/>
          <w:lang w:eastAsia="hu-HU"/>
        </w:rPr>
        <w:pict>
          <v:shape id="Diagram 35" o:spid="_x0000_i1027" type="#_x0000_t75" style="width:375.7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">
            <v:imagedata r:id="rId16" o:title="" cropbottom="-14f"/>
            <o:lock v:ext="edit" aspectratio="f"/>
          </v:shape>
        </w:pict>
      </w:r>
    </w:p>
    <w:p w:rsidR="00F627D0" w:rsidRPr="00C22F66" w:rsidRDefault="00F627D0" w:rsidP="005B5A15">
      <w:pPr>
        <w:pStyle w:val="tartalom"/>
        <w:jc w:val="right"/>
        <w:rPr>
          <w:lang w:eastAsia="hu-HU"/>
        </w:rPr>
      </w:pPr>
      <w:r w:rsidRPr="00C22F66">
        <w:rPr>
          <w:i/>
          <w:lang w:eastAsia="hu-HU"/>
        </w:rPr>
        <w:t>Megjegyzés:</w:t>
      </w:r>
      <w:r w:rsidRPr="00C22F66">
        <w:rPr>
          <w:lang w:eastAsia="hu-HU"/>
        </w:rPr>
        <w:t xml:space="preserve"> az összes válasz százalékában</w:t>
      </w:r>
    </w:p>
    <w:p w:rsidR="00F627D0" w:rsidRDefault="00F627D0" w:rsidP="00246419">
      <w:pPr>
        <w:pStyle w:val="tartalom"/>
      </w:pPr>
      <w:r>
        <w:t xml:space="preserve">A legnagyobb differencia két korcsoport között abban áll fenn, mennyire látják vidám helynek Törökszentmiklóst. A gyermekek ugyanis ezt a lehetőséget választották a legtöbbször, míg a felnőttek a legkevesebbszer. Ezzel összefüggésben a gyermekek izgalmas helynek találják a várost. A válaszokból érezhető az eltérő korú emberek egymásétól különböző alapvető viszonyulása a dolgokhoz: míg a gyermekek a saját mikrokörnyezetükben fogékonyabbak az újdonságot rejtő, izgalmas dolgok iránt, addig a megélhetési problémákkal, mindennapi gondokkal is szembenéző felnőttek jobban érzékelik a városra boruló feszült, nyomasztó hangulatot. A fogalompárok közül felhívnánk a figyelmet a közel azonos tartalmat hordozó </w:t>
      </w:r>
      <w:r w:rsidRPr="00FE7DEA">
        <w:rPr>
          <w:i/>
        </w:rPr>
        <w:t>nyugodt</w:t>
      </w:r>
      <w:r>
        <w:t xml:space="preserve"> és </w:t>
      </w:r>
      <w:r w:rsidRPr="00FE7DEA">
        <w:rPr>
          <w:i/>
        </w:rPr>
        <w:t>unalmas</w:t>
      </w:r>
      <w:r>
        <w:t xml:space="preserve"> válaszlehetőségekre. Itt a gyermekek inkább a pozitív többlettel bíró nyugodtat, míg a felnőttek a negatív élű unalmast tartják nagyobb számban a városra jellemzőnek. A válaszok korcsoport szerinti jelentős eltérése természetesen nem kizárólag önmagából az életkorból fakad, jóval inkább a mindennapi rutin során a városból látott különböző „szeletek, epizódok” határozzák meg azt. Ez leegyszerűsítve azt jelenti, hogy míg a gyermekek az otthon, az iskola, esetleg az iskolán kívüli délutáni foglalkozások, valamint a jelentősebb mennyiségű, üdítőbben eltöltött szabadidő és az ezek közben velük találkozó emberek (többségében szintén gyermekek) hangulata alapján formálnak véleményt, addig a felnőttek a munka, a munkába való el- és visszajutás, az ezalatt látott emberek hangulata, a családi teendők és a pihenés minősége alapján ítélkeznek. Tulajdonképpen ezek alapján alakulnak ki bennük a fenti vélekedések, és ezek azok a területek, amelyeket ilyenformán minősítenek.  </w:t>
      </w:r>
    </w:p>
    <w:p w:rsidR="00F627D0" w:rsidRDefault="00F627D0" w:rsidP="00246419">
      <w:pPr>
        <w:pStyle w:val="tartalom"/>
      </w:pPr>
      <w:r>
        <w:t xml:space="preserve">Amiben a gyermekek és a felnőttek többnyire egyetértenek és egyben a kisvárosi miliővel szembe menő vélemény, hogy feszült a város, feszültek az emberek. A felnőtteknél ez volt a leggyakoribb válasz, ezért érdemes felidéznünk az ezzel kapcsolatos különvéleményeket. Sok esetben önmagukat nem is érzik feszültnek, de úgy ítélik meg, hogy az ismerőseik, a városban látott emberek és a városi tempó is ezt a tényt erősíti. Jellemző okként hozták fel a helyben érzékelhető létbiztonság hiányát és a nehéz megélhetési viszonyokat. A legnagyobb egyetértés a két korcsort között abban volt, hogy Törökszentmiklós unalmas hely. A felnőttek körében ez volt a második legnépszerűbb válasz, míg a gyerekek közül fele-fele gondolja izgalmasnak és unalmasnak a települést. </w:t>
      </w:r>
    </w:p>
    <w:p w:rsidR="00F627D0" w:rsidRDefault="00F627D0" w:rsidP="00095DAB">
      <w:pPr>
        <w:pStyle w:val="tartalom"/>
      </w:pPr>
      <w:r>
        <w:t>A felnőttek a jövőt illetően is kevésbé bizakodóak: a többség úgy látja, hogy a gyermekek többsége, mikor felnő, el fogja hagyni a várost. Ezt kimondottan a jelenleg fennálló kedvezőtlen viszonyokra alapozzák (főleg a minőségi munkahelyek hiányát és a rossz irányba tartó társadalmi folyamatokat okolják). A gyermekeknek is feltettük a kérdést hasonló formában, de a családhoz való ragaszkodásuk tükrében az egész család valószínűsíthető költözésére kérdeztünk rá: itt 38%-uk válaszolta, nem hiszi, hogy 10 év múlva is itt fognak lakni. Esetükben tehát nem jellemző még az az elvágyódás, amit a felnőttek prognosztizálnak – és egyébként a javuló tendenciát hordozó, igaz még negatív előjelű vándorlási különbözet sem támasztja alá ezt a vélekedést.</w:t>
      </w:r>
    </w:p>
    <w:p w:rsidR="00F627D0" w:rsidRPr="00C22F66" w:rsidRDefault="00F627D0" w:rsidP="00026A7F">
      <w:pPr>
        <w:pStyle w:val="tartalom"/>
        <w:spacing w:before="120"/>
        <w:ind w:firstLine="0"/>
        <w:jc w:val="center"/>
        <w:rPr>
          <w:b/>
        </w:rPr>
      </w:pPr>
      <w:r>
        <w:rPr>
          <w:b/>
        </w:rPr>
        <w:t>2</w:t>
      </w:r>
      <w:r w:rsidRPr="00C22F66">
        <w:rPr>
          <w:b/>
        </w:rPr>
        <w:t xml:space="preserve">. ábra: </w:t>
      </w:r>
      <w:r>
        <w:rPr>
          <w:b/>
        </w:rPr>
        <w:t>Hogy látja, ha az itteni gyerekek felnőnek, el fognak majd költözni, vagy maradnak?</w:t>
      </w:r>
    </w:p>
    <w:p w:rsidR="00F627D0" w:rsidRDefault="00F627D0" w:rsidP="00026A7F">
      <w:pPr>
        <w:pStyle w:val="tartalom"/>
        <w:ind w:firstLine="0"/>
        <w:jc w:val="center"/>
      </w:pPr>
      <w:r>
        <w:rPr>
          <w:noProof/>
          <w:lang w:eastAsia="hu-HU"/>
        </w:rPr>
        <w:pict>
          <v:shape id="Diagram 2" o:spid="_x0000_i1028" type="#_x0000_t75" style="width:402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">
            <v:imagedata r:id="rId17" o:title=""/>
            <o:lock v:ext="edit" aspectratio="f"/>
          </v:shape>
        </w:pict>
      </w:r>
    </w:p>
    <w:p w:rsidR="00F627D0" w:rsidRDefault="00F627D0" w:rsidP="00037F25">
      <w:pPr>
        <w:pStyle w:val="tartalom"/>
      </w:pPr>
      <w:r>
        <w:t>A kérdőív segítségével felmértük azt is, mennyiben jellemző a lakosságra az elvágyódás, vagyis hol élnének a legszívesebben. A megadott válaszlehetőségek közül a legtöbbjük ugyan egy hegyekkel körbevett vízparti helyre vágyódik, ugyanakkor a Törökszentmiklósra is jellemző egyéb környéktípusok (pl. kertváros, belváros) együttesen népszerűbbek voltak (ennél a lehetőségnél. Sőt, ezek közül a gyermekek 14%-a és a felnőttek 5%-a kifejezetten Törökszentmiklóson élne a legszívesebben a továbbiakban is.</w:t>
      </w:r>
    </w:p>
    <w:p w:rsidR="00F627D0" w:rsidRDefault="00F627D0" w:rsidP="00037F25">
      <w:pPr>
        <w:pStyle w:val="tartalom"/>
      </w:pPr>
      <w:r>
        <w:t xml:space="preserve">Az itt kifejtett vélemények azt tükrözik, a felnőtt társadalmi szereplők vélekedése jellemzően negatív a várost illetően, amit a következő fejezetekben feltárt, elsősorban társadalmi-gazdasági alapokon nyugvó problémák valamelyest indokolnak, alátámasztanak. Ezek megfelelő feltárása, a várost használó, megélő emberek hangulatát befolyásoló kulcstényezők megtalálása az első, legfontosabb lépése a fenntartható fejlődés alapjain nyugvó tervezésnek. </w:t>
      </w:r>
    </w:p>
    <w:p w:rsidR="00F627D0" w:rsidRPr="00F755DF" w:rsidRDefault="00F627D0" w:rsidP="00B7699F">
      <w:pPr>
        <w:pStyle w:val="Heading3"/>
      </w:pPr>
      <w:bookmarkStart w:id="11" w:name="_Toc398736619"/>
      <w:bookmarkStart w:id="12" w:name="_Ref401219770"/>
      <w:bookmarkStart w:id="13" w:name="_Toc409718797"/>
      <w:r w:rsidRPr="00F755DF">
        <w:t>Demográfiai helyzet</w:t>
      </w:r>
      <w:bookmarkEnd w:id="11"/>
      <w:bookmarkEnd w:id="12"/>
      <w:bookmarkEnd w:id="13"/>
    </w:p>
    <w:p w:rsidR="00F627D0" w:rsidRDefault="00F627D0" w:rsidP="0063365A">
      <w:pPr>
        <w:rPr>
          <w:lang w:eastAsia="hu-HU"/>
        </w:rPr>
      </w:pPr>
    </w:p>
    <w:p w:rsidR="00F627D0" w:rsidRDefault="00F627D0" w:rsidP="00CB6943">
      <w:pPr>
        <w:pStyle w:val="tartalom"/>
      </w:pPr>
      <w:r>
        <w:t>Törökszentmiklós népességének alakulását évtizedes távlatban gyorsuló csökkenés jellemzi, az állandó népesség 1999-ben csökkent 24 ezer fő alá, 2007-ben már a 23 ezret sem érte el, 2011-re pedig már kevesebb mint 22 ezer fő lakta a várost. Mindezt a folyamatot alig érzékelhetően a helyi társadalom elöregedése kíséri, a korcsoportos eloszlás csak lassan változik, ugyanakkor az általunk vizsgált időszakban a 0-14 éves (-0,9%) és a 15-59 éves (-0,8%) korosztály létszáma csökkent, az időskorúak számának növekedése mellett.</w:t>
      </w:r>
    </w:p>
    <w:p w:rsidR="00F627D0" w:rsidRDefault="00F627D0" w:rsidP="003A680A">
      <w:pPr>
        <w:pStyle w:val="tartalom"/>
      </w:pPr>
      <w:r>
        <w:t>A település népességszámát közvetlenül a migráció és a természetes szaporodás/fogyás domináns tendenciája alakítja. Törökszentmiklóson az élveszületések halálozásokhoz viszonyított aránya 15 éves visszatekintésben stagnálva nagyjából 2/3-os, miközben mindkét mutató számadata csökken. A vándorlások sem képesek a természetes szaporodás lefelé ívelő folyamatát ellensúlyozva népességnövekedést generálni, mivel a vizsgált időszakban folyamatosan negatív előjelű a vándorlási különbözet is. Bizakodásra adhat okot azonban, hogy értéke 2011-12-re már az egyensúlyi állapothoz közelít. Meg kell jegyeznünk azt is, hogy a Törökszentmiklóst érintő migráció intenzitása az ezredfordulót követő évekhez képest alábbhagyott, az akkori 600-800 fős oda- és elvándorlások mára 200-400 fő között mozognak csak.</w:t>
      </w:r>
    </w:p>
    <w:p w:rsidR="00F627D0" w:rsidRPr="00C4049F" w:rsidRDefault="00F627D0" w:rsidP="003A680A">
      <w:pPr>
        <w:pStyle w:val="tartalom"/>
        <w:rPr>
          <w:b/>
        </w:rPr>
      </w:pPr>
      <w:r>
        <w:rPr>
          <w:b/>
        </w:rPr>
        <w:t>3</w:t>
      </w:r>
      <w:r w:rsidRPr="00361025">
        <w:rPr>
          <w:b/>
        </w:rPr>
        <w:t xml:space="preserve">. </w:t>
      </w:r>
      <w:r>
        <w:rPr>
          <w:b/>
        </w:rPr>
        <w:t>ábra</w:t>
      </w:r>
      <w:r w:rsidRPr="00361025">
        <w:rPr>
          <w:b/>
        </w:rPr>
        <w:t xml:space="preserve">: </w:t>
      </w:r>
      <w:r>
        <w:rPr>
          <w:b/>
        </w:rPr>
        <w:t>A természetes és a tényleges szaporodás (fogyás) folyamata</w:t>
      </w:r>
      <w:r w:rsidRPr="00C4049F">
        <w:rPr>
          <w:b/>
        </w:rPr>
        <w:t xml:space="preserve"> (2007-2012)</w:t>
      </w:r>
    </w:p>
    <w:p w:rsidR="00F627D0" w:rsidRDefault="00F627D0" w:rsidP="00026A7F">
      <w:pPr>
        <w:pStyle w:val="tartalom"/>
        <w:ind w:firstLine="0"/>
        <w:jc w:val="center"/>
      </w:pPr>
      <w:r>
        <w:rPr>
          <w:noProof/>
          <w:lang w:eastAsia="hu-HU"/>
        </w:rPr>
        <w:pict>
          <v:shape id="Diagram 7" o:spid="_x0000_i1029" type="#_x0000_t75" style="width:383.25pt;height: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x3Yt3AAAAAUBAAAPAAAAZHJzL2Rvd25y&#10;ZXYueG1sTI/BTsMwEETvSPyDtUjcqE1LAgpxKlTBAakXCkIct/GSBOx1ZLtt6NdjuMBlpdGMZt7W&#10;y8lZsacQB88aLmcKBHHrzcCdhpfnh4sbEDEhG7SeScMXRVg2pyc1VsYf+In2m9SJXMKxQg19SmMl&#10;ZWx7chhnfiTO3rsPDlOWoZMm4CGXOyvnSpXS4cB5oceRVj21n5ud07D+WL/aKXl3v3osjmH+tjia&#10;YqH1+dl0dwsi0ZT+wvCDn9GhyUxbv2MThdWQH0m/N3vXZVmA2Gq4KpQC2dTyP33zDQ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">
            <v:imagedata r:id="rId18" o:title="" cropbottom="-58f"/>
            <o:lock v:ext="edit" aspectratio="f"/>
          </v:shape>
        </w:pict>
      </w:r>
    </w:p>
    <w:p w:rsidR="00F627D0" w:rsidRDefault="00F627D0" w:rsidP="002D0735">
      <w:pPr>
        <w:pStyle w:val="tartalom"/>
        <w:jc w:val="right"/>
        <w:rPr>
          <w:lang w:eastAsia="hu-HU"/>
        </w:rPr>
      </w:pPr>
      <w:r w:rsidRPr="00C4049F">
        <w:rPr>
          <w:i/>
          <w:lang w:eastAsia="hu-HU"/>
        </w:rPr>
        <w:t>Forrás:</w:t>
      </w:r>
      <w:r>
        <w:rPr>
          <w:lang w:eastAsia="hu-HU"/>
        </w:rPr>
        <w:t xml:space="preserve"> KSH T-STAR adatbázis</w:t>
      </w:r>
    </w:p>
    <w:p w:rsidR="00F627D0" w:rsidRPr="00F755DF" w:rsidRDefault="00F627D0" w:rsidP="00B7699F">
      <w:pPr>
        <w:pStyle w:val="Heading3"/>
      </w:pPr>
      <w:bookmarkStart w:id="14" w:name="_Toc398736620"/>
      <w:bookmarkStart w:id="15" w:name="_Ref401219783"/>
      <w:bookmarkStart w:id="16" w:name="_Toc409718798"/>
      <w:r w:rsidRPr="00F755DF">
        <w:t>Egészségügyi állapot</w:t>
      </w:r>
      <w:bookmarkEnd w:id="14"/>
      <w:bookmarkEnd w:id="15"/>
      <w:bookmarkEnd w:id="16"/>
    </w:p>
    <w:p w:rsidR="00F627D0" w:rsidRDefault="00F627D0" w:rsidP="00A4632C">
      <w:pPr>
        <w:pStyle w:val="tartalom"/>
        <w:rPr>
          <w:lang w:eastAsia="hu-HU"/>
        </w:rPr>
      </w:pPr>
    </w:p>
    <w:p w:rsidR="00F627D0" w:rsidRDefault="00F627D0" w:rsidP="00EB36EA">
      <w:pPr>
        <w:pStyle w:val="tartalom"/>
        <w:rPr>
          <w:lang w:eastAsia="hu-HU"/>
        </w:rPr>
      </w:pPr>
      <w:r>
        <w:rPr>
          <w:lang w:eastAsia="hu-HU"/>
        </w:rPr>
        <w:t>A törökszentmiklósi lakosok egészségügyi állapotát országos összehasonlításban megfelelőnek mondható infrastruktúra szolgálja. Mivel kórház nem működik a településen (legközelebb Mezőtúr, Szolnok), az egészségügyi ellátások legmagasabb helyi szintjét az általános, szakorvosi, valamint fogorvosi járóbeteg-ellátást nyújtó EGYMI (Egyesített Gyógyító-Megelőző Intézet) képezi. Ide tagozódnak a háziorvosi, iskolaorvosi védőnői szolgálatok és a foglalkozás-egészségügyi alapellátás. Az 1974-ben létrehozott, városi fenntartásban működő intézmény audiológiai, belgyógyászati, bőr- és nemi beteggyógyászati, csecsemő- és gyermekgyógyászati, diabetológiai, fül-orr-gégészeti, kardiológiai, neurológiai, nőgyógyászati (és terhesgondozási), pszichiátriai, reumatológiai, tüdőgyógyászati, sebészeti, szemészeti, urológiai szakrendelést bonyolít, továbbá fizioterápia, fizikoterápaiai asszisztensi tevékenység, gyógytorna, mozgásszervi rehabilitáció, védőnői tanácsadás és üzemorvosi rendelés is zajlik az intézményi kereteken belül. A szakorvosi munkát helyben működő laboratórium, röntgen és ultrahang segíti. Az intézmény bőr- és nemi beteg gondozói, tüdőgondozói ellátást biztosít a városon kívül a kistérségi települések lakóinak. A Nőgyógyászati Mozgó Szakorvosi Szolgálat szintén ellátja a kistérségi településeket – Kuncsorba kivételével. Törökszentmiklóson hétköznapi és hétvégi felnőtt ügyeleti szolgálat is működik, ugyanakkor nincs a városban gyermekorvosi és fogászati ügyeleti rendelés sem – legközelebb csak Szolnokon érhetőek el, melyek igénybevétele éjszaka jelentkező egészségügyi probléma esetén jelentős nehézséget okoz a helyieknek.</w:t>
      </w:r>
    </w:p>
    <w:p w:rsidR="00F627D0" w:rsidRDefault="00F627D0" w:rsidP="00EB36EA">
      <w:pPr>
        <w:pStyle w:val="tartalom"/>
        <w:rPr>
          <w:lang w:eastAsia="hu-HU"/>
        </w:rPr>
      </w:pPr>
      <w:r>
        <w:rPr>
          <w:lang w:eastAsia="hu-HU"/>
        </w:rPr>
        <w:t xml:space="preserve">2008-ban jelentősen bővült a szakorvosi munkaórák száma, a 2007-ben mért 15.084 darabról 26.004-re emelkedett és azóta is 24-26 ezer körül stagnál ez az adat. A járóbeteg-szakellátásban a megjelenési esetek száma 2008 és 2012 között 130-138 ezer ami mellett kiszámolható, hogy egy lakos évente átlagosan 6 alkalommal fordul meg az intézményben. </w:t>
      </w:r>
      <w:r w:rsidRPr="00A779C4">
        <w:t>A város lakói közt végzett</w:t>
      </w:r>
      <w:r>
        <w:t xml:space="preserve"> kérdőíves</w:t>
      </w:r>
      <w:r w:rsidRPr="00A779C4">
        <w:t xml:space="preserve"> felmérés során</w:t>
      </w:r>
      <w:r>
        <w:t xml:space="preserve"> a helyi egészségügyi ellátórendszerrel kapcsolatban kritikusan nyilatkoztak a megkérdezettek: b</w:t>
      </w:r>
      <w:r w:rsidRPr="00A779C4">
        <w:t>ár a szakemberek</w:t>
      </w:r>
      <w:r>
        <w:t xml:space="preserve"> felkészültségével</w:t>
      </w:r>
      <w:r w:rsidRPr="00A779C4">
        <w:t xml:space="preserve"> meg vannak elégedve, ám az ellátásra val</w:t>
      </w:r>
      <w:r>
        <w:t>ó várakozási időket nagyon hosszúnak tartják.</w:t>
      </w:r>
      <w:r>
        <w:rPr>
          <w:lang w:eastAsia="hu-HU"/>
        </w:rPr>
        <w:t xml:space="preserve"> </w:t>
      </w:r>
    </w:p>
    <w:p w:rsidR="00F627D0" w:rsidRDefault="00F627D0" w:rsidP="00EB36EA">
      <w:pPr>
        <w:pStyle w:val="tartalom"/>
      </w:pPr>
      <w:r>
        <w:rPr>
          <w:lang w:eastAsia="hu-HU"/>
        </w:rPr>
        <w:t>A megjelenési esetek számának változásában nem fedezhető fel olyan tendenciózus változás, ami a lakosság egészségügyi helyzetének kimondott romlását, vagy javulását mutatná. Ezt a tendenciát támasztja alá a gyermekorvosi esetszám (30 ezer körüli) stagnálása is, mindössze a háziorvoshoz fordulás növekedett 2007 és 2012 között átlagosan 9%-al. Ez jelentheti egyfelől az átlagos egészségügyi állapot minimális romlását a felnőtt korú lakosság körében, másfelől elsősorban a heveny lefolyású, szakellátást nem igénylő megbetegedések, problémák számának növekedése okozhatja a számbeli differenciát a szakrendelési esetekhez képest. Azonban érdemes ezekre odafigyelni az egészségügyi állapothoz hozzájáruló tevékenységek tervezésénél, mivel a heveny lefolyású betegségek gyakoribbá válása megnöveli a krónikus panaszok kialakulásának számát is.</w:t>
      </w:r>
      <w:r w:rsidRPr="00EB36EA">
        <w:t xml:space="preserve"> </w:t>
      </w:r>
    </w:p>
    <w:p w:rsidR="00F627D0" w:rsidRDefault="00F627D0" w:rsidP="00EB36EA">
      <w:pPr>
        <w:pStyle w:val="tartalom"/>
      </w:pPr>
      <w:r>
        <w:rPr>
          <w:lang w:eastAsia="hu-HU"/>
        </w:rPr>
        <w:t xml:space="preserve">Napjainkban 10 fő háziorvos látja el a felnőtt körzeti háziorvosi teendőket, rajtuk kívül 4 gyermekorvos teljesít szolgálatot. Ez együttesen azt jelenti, hogy egy házi- és gyermekorvosra 2012-ben 1.560 törökszentmiklósi lakos jutott, ami az országos átlagnál valamelyest rosszabb, a megyei átlagnál kedvezőbb képet tükröz. Az ellátottság mértéke 2009-ben kedvezőtlenebb volt a két területi adatnál, mivel ekkor a 7. felnőtt háziorvosi körzet orvosi helye betöltetlenül maradt, ám azóta a csökkenő népességszám javított a mutatón. Miközben a felnőttek ellátottsági viszonya stagnál, a fiatalkorúak számának gyors csökkenése erőteljesen javítja a gyermekorvosok leterheltségét. </w:t>
      </w:r>
    </w:p>
    <w:p w:rsidR="00F627D0" w:rsidRPr="004132B7" w:rsidRDefault="00F627D0" w:rsidP="00026A7F">
      <w:pPr>
        <w:pStyle w:val="tartalom"/>
        <w:spacing w:before="120"/>
        <w:ind w:firstLine="0"/>
        <w:jc w:val="center"/>
        <w:rPr>
          <w:b/>
        </w:rPr>
      </w:pPr>
      <w:r>
        <w:rPr>
          <w:b/>
        </w:rPr>
        <w:t>4</w:t>
      </w:r>
      <w:r w:rsidRPr="00361025">
        <w:rPr>
          <w:b/>
        </w:rPr>
        <w:t xml:space="preserve">. </w:t>
      </w:r>
      <w:r>
        <w:rPr>
          <w:b/>
        </w:rPr>
        <w:t>ábra</w:t>
      </w:r>
      <w:r w:rsidRPr="00361025">
        <w:rPr>
          <w:b/>
        </w:rPr>
        <w:t xml:space="preserve">: </w:t>
      </w:r>
      <w:r>
        <w:rPr>
          <w:b/>
        </w:rPr>
        <w:t xml:space="preserve">Az egy lakosra jutó háziorvosok és gyermekorvosok száma </w:t>
      </w:r>
      <w:r w:rsidRPr="00C4049F">
        <w:rPr>
          <w:b/>
        </w:rPr>
        <w:t>(2007-2012)</w:t>
      </w:r>
    </w:p>
    <w:p w:rsidR="00F627D0" w:rsidRDefault="00F627D0" w:rsidP="00026A7F">
      <w:pPr>
        <w:pStyle w:val="tartalom"/>
        <w:ind w:firstLine="0"/>
        <w:jc w:val="center"/>
        <w:rPr>
          <w:i/>
          <w:lang w:eastAsia="hu-HU"/>
        </w:rPr>
      </w:pPr>
      <w:r>
        <w:rPr>
          <w:noProof/>
          <w:lang w:eastAsia="hu-HU"/>
        </w:rPr>
        <w:pict>
          <v:shape id="Diagram 16" o:spid="_x0000_i1030" type="#_x0000_t75" style="width:426pt;height:25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">
            <v:imagedata r:id="rId19" o:title=""/>
            <o:lock v:ext="edit" aspectratio="f"/>
          </v:shape>
        </w:pict>
      </w:r>
    </w:p>
    <w:p w:rsidR="00F627D0" w:rsidRDefault="00F627D0" w:rsidP="00B57971">
      <w:pPr>
        <w:pStyle w:val="tartalom"/>
        <w:ind w:firstLine="0"/>
        <w:jc w:val="right"/>
        <w:rPr>
          <w:lang w:eastAsia="hu-HU"/>
        </w:rPr>
      </w:pPr>
      <w:r w:rsidRPr="00C4049F">
        <w:rPr>
          <w:i/>
          <w:lang w:eastAsia="hu-HU"/>
        </w:rPr>
        <w:t>Forrás:</w:t>
      </w:r>
      <w:r>
        <w:rPr>
          <w:lang w:eastAsia="hu-HU"/>
        </w:rPr>
        <w:t xml:space="preserve"> KSH T-STAR, STADAT adatbázis</w:t>
      </w:r>
    </w:p>
    <w:p w:rsidR="00F627D0" w:rsidRPr="00F755DF" w:rsidRDefault="00F627D0" w:rsidP="00B7699F">
      <w:pPr>
        <w:pStyle w:val="Heading3"/>
      </w:pPr>
      <w:bookmarkStart w:id="17" w:name="_Toc398736621"/>
      <w:bookmarkStart w:id="18" w:name="_Ref402275417"/>
      <w:bookmarkStart w:id="19" w:name="_Toc409718799"/>
      <w:r w:rsidRPr="00F755DF">
        <w:t>Szociális ellátások</w:t>
      </w:r>
      <w:bookmarkEnd w:id="17"/>
      <w:bookmarkEnd w:id="18"/>
      <w:bookmarkEnd w:id="19"/>
    </w:p>
    <w:p w:rsidR="00F627D0" w:rsidRDefault="00F627D0" w:rsidP="00A779C4">
      <w:pPr>
        <w:pStyle w:val="tartalom"/>
      </w:pPr>
      <w:bookmarkStart w:id="20" w:name="_Toc398736622"/>
    </w:p>
    <w:p w:rsidR="00F627D0" w:rsidRPr="00A779C4" w:rsidRDefault="00F627D0" w:rsidP="00A779C4">
      <w:pPr>
        <w:pStyle w:val="tartalom"/>
      </w:pPr>
      <w:r>
        <w:t xml:space="preserve">A városban egy darab bölcsődei szolgáltatást végző közintézmény működik, </w:t>
      </w:r>
      <w:r w:rsidRPr="00F549C9">
        <w:t xml:space="preserve">Törökszentmiklós Város Bölcsődéje. </w:t>
      </w:r>
      <w:r>
        <w:t>Az idejáró</w:t>
      </w:r>
      <w:r w:rsidRPr="00A779C4">
        <w:t xml:space="preserve"> bölcsődés korú gyermekek helyzete 2007 óta határozott javulásnak in</w:t>
      </w:r>
      <w:r>
        <w:t xml:space="preserve">dult, </w:t>
      </w:r>
      <w:r w:rsidRPr="00A779C4">
        <w:t>egy nagyobb szabású bővítéssel sikerü</w:t>
      </w:r>
      <w:r>
        <w:t>lt közelíteni az intézmény</w:t>
      </w:r>
      <w:r w:rsidRPr="00A779C4">
        <w:t xml:space="preserve"> befogadóképességét</w:t>
      </w:r>
      <w:r>
        <w:t xml:space="preserve"> az igényekhez, így</w:t>
      </w:r>
      <w:r w:rsidRPr="00A779C4">
        <w:t xml:space="preserve"> 55-60 kisgyermek számára sikerült </w:t>
      </w:r>
      <w:r>
        <w:t>helyet biztosítani. A városi bölcsőde</w:t>
      </w:r>
      <w:r w:rsidRPr="00A779C4">
        <w:t xml:space="preserve"> 2008-ban elnyerte az Év Bölcsődéje címet is, mely egyaránt köszönhető az otthonos légkörnek, a jó felszereltségnek, és persze főként a képzett és odaadó pedagógusoknak.</w:t>
      </w:r>
      <w:r>
        <w:t xml:space="preserve"> A férőhelybővítés azonban a gyermeklétszám alakulása miatt továbbra is napirenden maradt, mivel </w:t>
      </w:r>
      <w:r w:rsidRPr="00F549C9">
        <w:t xml:space="preserve">jelenleg a bölcsődés korú lakosság mintegy 30%-át tudja csak az intézmény </w:t>
      </w:r>
      <w:r>
        <w:t>be</w:t>
      </w:r>
      <w:r w:rsidRPr="00F549C9">
        <w:t>fogadni</w:t>
      </w:r>
      <w:r>
        <w:t>.</w:t>
      </w:r>
    </w:p>
    <w:p w:rsidR="00F627D0" w:rsidRDefault="00F627D0" w:rsidP="008B1AA2">
      <w:pPr>
        <w:pStyle w:val="tartalom"/>
      </w:pPr>
      <w:r w:rsidRPr="008B1AA2">
        <w:t>Az óvodai alapellátást az önkormányzat</w:t>
      </w:r>
      <w:r>
        <w:t xml:space="preserve"> </w:t>
      </w:r>
      <w:r w:rsidRPr="008B1AA2">
        <w:t xml:space="preserve">a Városi Óvodai Intézmény segítségével </w:t>
      </w:r>
      <w:r>
        <w:t>bonyolítja le</w:t>
      </w:r>
      <w:r w:rsidRPr="008B1AA2">
        <w:t>,</w:t>
      </w:r>
      <w:r>
        <w:t xml:space="preserve"> továbbá egy-egy óvoda működik református és katolikus egyházi fenntartásban a településen. A városi intézmény</w:t>
      </w:r>
      <w:r w:rsidRPr="008B1AA2">
        <w:t xml:space="preserve"> a település hét darab, külön feladat</w:t>
      </w:r>
      <w:r>
        <w:t>-</w:t>
      </w:r>
      <w:r w:rsidRPr="008B1AA2">
        <w:t xml:space="preserve">ellátási helyen működő tagóvodáját egységesíti. </w:t>
      </w:r>
      <w:r>
        <w:t>Az</w:t>
      </w:r>
      <w:r w:rsidRPr="00A779C4">
        <w:t xml:space="preserve"> óvod</w:t>
      </w:r>
      <w:r>
        <w:t>a</w:t>
      </w:r>
      <w:r w:rsidRPr="00A779C4">
        <w:t xml:space="preserve"> férőhelyeinek száma egyelőre kielégítőnek tűnik</w:t>
      </w:r>
      <w:r>
        <w:t xml:space="preserve"> (100% körül ingadozó kapacitáskihasználtság)</w:t>
      </w:r>
      <w:r w:rsidRPr="00A779C4">
        <w:t xml:space="preserve">, ám a későbbiekben szükség lehet a létszámkeret növelésére. </w:t>
      </w:r>
    </w:p>
    <w:p w:rsidR="00F627D0" w:rsidRDefault="00F627D0" w:rsidP="002535A4">
      <w:pPr>
        <w:pStyle w:val="tartalom"/>
      </w:pPr>
      <w:r w:rsidRPr="002535A4">
        <w:t xml:space="preserve">A város gazdasági, demográfiai mutatói lehangoló képet mutatnak, a gyermeklétszám is kismértékben csökkenő tendenciát mutat, ám ezzel ellentétes folyamatként a nehezebb körülmények között élő rétegek körében növekszik a gyermekek száma.  Az Önkormányzat évek óta folytatja a szegregáció felszámolását oktatási intézményeiben, pedagógusait folyamatosan képzi, hogy növelje a HH, HHH és SNI gyermekek esélyeit egy jobb életre. Az óvodai nevelés helyi szociokulturális környezete mennyiségileg és minőségileg is befolyásolja az intézmények tevékenységi körét. A HHH gyermekek 25%-os törvényességi határértékét a feladat-ellátási helyek között két tagóvodában haladja meg: az Arany János utcai Aranykapu Tagóvodában és a Kossuth </w:t>
      </w:r>
      <w:r>
        <w:t xml:space="preserve">Lajos úti </w:t>
      </w:r>
      <w:r w:rsidRPr="002535A4">
        <w:t xml:space="preserve">Napraforgó óvodában A HH gyermekek aránya is itt a legmagasabb. </w:t>
      </w:r>
    </w:p>
    <w:p w:rsidR="00F627D0" w:rsidRPr="002535A4" w:rsidRDefault="00F627D0" w:rsidP="002535A4">
      <w:pPr>
        <w:pStyle w:val="tartalom"/>
      </w:pPr>
      <w:r w:rsidRPr="00A779C4">
        <w:t>Az épületállomány karbantartását folyamatosan végzik. Sor került az évek óta halogatott fejlesztés az Arany János úti tagóvoda tetőfelújítására</w:t>
      </w:r>
      <w:r>
        <w:t xml:space="preserve">, illetve a Bajcsy-Zsilinszky </w:t>
      </w:r>
      <w:r w:rsidRPr="00A779C4">
        <w:t>úti tagóvoda vizesblokkjainak felújítására is. Az "Óvodafejlesztés Törökszentmiklóson" elnevezésű, és a TÁMOP-3.1.11-12/2-2012-0086 jelzésű projekt keretein belül közel 100 millió forintos pályázat tárgyi eszk</w:t>
      </w:r>
      <w:r>
        <w:t>özök beszerzésére illetve az óvoda</w:t>
      </w:r>
      <w:r w:rsidRPr="00A779C4">
        <w:t xml:space="preserve">pedagógusok továbbképzéseire adott lehetőséget. </w:t>
      </w:r>
      <w:r>
        <w:t>A tagóvodák összevont fejlesztését azonban folytatni szükséges, hiszen az épületek és az eszközállomány elöregedéséből fakadóan azonos problémákat kell orvosolni mindenütt.</w:t>
      </w:r>
    </w:p>
    <w:p w:rsidR="00F627D0" w:rsidRDefault="00F627D0" w:rsidP="00531657">
      <w:pPr>
        <w:pStyle w:val="tartalom"/>
      </w:pPr>
      <w:r w:rsidRPr="00A779C4">
        <w:t>A védelembe vett kiskorú gyermekek száma, bár nagyobb szórásban változó, mégis jelentősen növekvő tendenciát mutat. 2011-ben 72 gyermeket vettek állami védelembe, ami több mint kétszerese a megelőző évek átlagának (29), és 2012-ben is még</w:t>
      </w:r>
      <w:r>
        <w:t xml:space="preserve"> 52 gyermek került a programba. </w:t>
      </w:r>
      <w:r w:rsidRPr="00A779C4">
        <w:t>A rendszeres gyermekvédelmi kedvezményben részesítettek átlagos száma a 2009-es válság során erősen megemelkedett, szerencsére a rendszeres gyermekvédelmi támogatások összegét nem kellett csökkenteni.</w:t>
      </w:r>
    </w:p>
    <w:p w:rsidR="00F627D0" w:rsidRPr="00A779C4" w:rsidRDefault="00F627D0" w:rsidP="00562A77">
      <w:pPr>
        <w:pStyle w:val="tartalom"/>
        <w:spacing w:before="120"/>
        <w:ind w:firstLine="0"/>
        <w:jc w:val="center"/>
        <w:rPr>
          <w:b/>
          <w:lang w:val="en-US"/>
        </w:rPr>
      </w:pPr>
      <w:r>
        <w:rPr>
          <w:b/>
        </w:rPr>
        <w:t>5</w:t>
      </w:r>
      <w:r w:rsidRPr="00361025">
        <w:rPr>
          <w:b/>
        </w:rPr>
        <w:t>.</w:t>
      </w:r>
      <w:r>
        <w:rPr>
          <w:b/>
        </w:rPr>
        <w:t xml:space="preserve"> ábra: </w:t>
      </w:r>
      <w:r w:rsidRPr="006A21E6">
        <w:rPr>
          <w:b/>
        </w:rPr>
        <w:t>Rendszeres gyermekvédelmi kedvezményben részesítettek átlagos száma</w:t>
      </w:r>
    </w:p>
    <w:p w:rsidR="00F627D0" w:rsidRDefault="00F627D0" w:rsidP="00562A77">
      <w:pPr>
        <w:jc w:val="center"/>
        <w:rPr>
          <w:rFonts w:ascii="Calibri" w:hAnsi="Calibri"/>
          <w:b w:val="0"/>
          <w:color w:val="000000"/>
          <w:sz w:val="24"/>
        </w:rPr>
      </w:pPr>
      <w:r w:rsidRPr="00325B95">
        <w:rPr>
          <w:rFonts w:ascii="Calibri" w:hAnsi="Calibri"/>
          <w:b w:val="0"/>
          <w:noProof/>
          <w:color w:val="000000"/>
          <w:sz w:val="24"/>
          <w:lang w:eastAsia="hu-HU"/>
        </w:rPr>
        <w:pict>
          <v:shape id="Diagram 6" o:spid="_x0000_i1031" type="#_x0000_t75" style="width:361.5pt;height:23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9z/v3QAAAAUBAAAPAAAAZHJzL2Rvd25y&#10;ZXYueG1sTI/NTsMwEITvSLyDtUjcqEOBtoQ4FRQVVdxafipubrwkofY6st02vD0LF3oZaTSrmW+L&#10;ae+s2GOIrScFl4MMBFLlTUu1gteX+cUEREyajLaeUME3RpiWpyeFzo0/0BL3q1QLLqGYawVNSl0u&#10;ZawadDoOfIfE2acPTie2oZYm6AOXOyuHWTaSTrfEC43ucNZgtV3tnIKn+OUXbVqvn8P7dvaxfLCT&#10;+eObUudn/f0diIR9+j+GX3xGh5KZNn5HJgqrgB9Jf8rZeHjFdqPgenR7A7Is5DF9+Q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">
            <v:imagedata r:id="rId20" o:title="" cropbottom="-70f"/>
            <o:lock v:ext="edit" aspectratio="f"/>
          </v:shape>
        </w:pict>
      </w:r>
    </w:p>
    <w:p w:rsidR="00F627D0" w:rsidRDefault="00F627D0" w:rsidP="00531657">
      <w:pPr>
        <w:pStyle w:val="tartalom"/>
        <w:jc w:val="right"/>
      </w:pPr>
      <w:r w:rsidRPr="00531657">
        <w:rPr>
          <w:i/>
        </w:rPr>
        <w:t>Forrás:</w:t>
      </w:r>
      <w:r>
        <w:t xml:space="preserve"> KSH T-STAR adatbázis</w:t>
      </w:r>
    </w:p>
    <w:p w:rsidR="00F627D0" w:rsidRDefault="00F627D0" w:rsidP="00531657">
      <w:pPr>
        <w:pStyle w:val="tartalom"/>
      </w:pPr>
      <w:r w:rsidRPr="00A779C4">
        <w:t>A fogyatékosságokkal élők nappali ellátásának kapacitását 2011-ről 2012-re a duplájára emelték, így már 30 főt képe</w:t>
      </w:r>
      <w:r>
        <w:t xml:space="preserve">sek ellátni a rászorulók közül. </w:t>
      </w:r>
      <w:r w:rsidRPr="00A779C4">
        <w:t>A hajléktalanok nappali intézményeinek befogadóképességét 20-ról szintén 30 főre emelték, ami a jelek szerint bőven kielégíti a város szükségleteit, mivel csak 32 fő veszi igénybe a város ezen szolgáltatását.</w:t>
      </w:r>
      <w:r>
        <w:t xml:space="preserve"> </w:t>
      </w:r>
      <w:r w:rsidRPr="00A779C4">
        <w:t>Az idősek otthonaiban 2007 óta folyamatosan 26 főt látnak el.</w:t>
      </w:r>
      <w:r>
        <w:t xml:space="preserve"> </w:t>
      </w:r>
      <w:r w:rsidRPr="00A779C4">
        <w:t>Rendszeres szociális segélyben részesítettek átlagos száma a 2008-as szabálymódosítás óta 537-ről 112-re csökkent, és az erre felhasznált keretösszeg szintén hasonló ütemben csökkent.</w:t>
      </w:r>
    </w:p>
    <w:p w:rsidR="00F627D0" w:rsidRPr="00A779C4" w:rsidRDefault="00F627D0" w:rsidP="006A21E6">
      <w:pPr>
        <w:pStyle w:val="tartalom"/>
        <w:ind w:firstLine="0"/>
      </w:pPr>
    </w:p>
    <w:p w:rsidR="00F627D0" w:rsidRDefault="00F627D0" w:rsidP="00B7699F">
      <w:pPr>
        <w:pStyle w:val="Heading3"/>
      </w:pPr>
      <w:bookmarkStart w:id="21" w:name="_Toc409718800"/>
      <w:r w:rsidRPr="002D5DAC">
        <w:t>Kulturális helyzet</w:t>
      </w:r>
      <w:bookmarkEnd w:id="20"/>
      <w:bookmarkEnd w:id="21"/>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A lakosság kulturális igényeinek kielégítését a felújított, kulturált körülmények között működő könyvtár, a múzeum és az évente megrendezésre kerülő kulturális események, hagyományőrző, alkotó művelődési közösségek működése szolgálják, melyek munkáját a 2011-ben alapított Ipolyi Arnold Könyvtár, Múzeum és Kulturális Központ fogja össze. Ide tartozik még a Butyka Béla Helytörténeti Gyűjtemény, amely Törökszentmiklós múltbéli tárgyi dokumentumainak megőrzésében vállal fontos szerepet. Az intézmény a törökszentmiklósi </w:t>
      </w:r>
      <w:r>
        <w:t>kulturális örökség és hagyomány bázisa, őrzője. Tevékenységének fő területei az esélyteremtés, az érték- és hagyományőrzés, új értékek létrehozása – mindezt a lokális közösségteremtést szem előtt tartva.</w:t>
      </w:r>
    </w:p>
    <w:p w:rsidR="00F627D0" w:rsidRDefault="00F627D0" w:rsidP="00A779C4">
      <w:pPr>
        <w:pStyle w:val="tartalom"/>
        <w:rPr>
          <w:lang w:eastAsia="hu-HU"/>
        </w:rPr>
      </w:pPr>
      <w:r>
        <w:rPr>
          <w:lang w:eastAsia="hu-HU"/>
        </w:rPr>
        <w:t xml:space="preserve">Az intézménybe tagozódó városi könyvtár </w:t>
      </w:r>
      <w:r>
        <w:t xml:space="preserve">általános gyűjtőkörű, nyilvános könyvtár, elkülönített szakmai szolgáltatásokkal. Az elmúlt években átlagosan 100-105 ezer darab példánnyal működött, a kölcsönzések pedig 19-22 ezer darab között stagnáltak. </w:t>
      </w:r>
      <w:r>
        <w:rPr>
          <w:lang w:eastAsia="hu-HU"/>
        </w:rPr>
        <w:t xml:space="preserve">A lakosság jelentős része, több mint 30%-a be van jelentkezve a könyvtárba, bár 2011-ről 2012-re az addig stabil olvasószámból közel 1000 főt veszített a könyvtár. </w:t>
      </w:r>
    </w:p>
    <w:p w:rsidR="00F627D0" w:rsidRPr="00F60986" w:rsidRDefault="00F627D0" w:rsidP="00562A77">
      <w:pPr>
        <w:pStyle w:val="tartalom"/>
        <w:spacing w:before="120"/>
        <w:ind w:firstLine="0"/>
        <w:jc w:val="center"/>
        <w:rPr>
          <w:b/>
        </w:rPr>
      </w:pPr>
      <w:r>
        <w:rPr>
          <w:b/>
        </w:rPr>
        <w:t>6</w:t>
      </w:r>
      <w:r w:rsidRPr="00361025">
        <w:rPr>
          <w:b/>
        </w:rPr>
        <w:t>.</w:t>
      </w:r>
      <w:r>
        <w:rPr>
          <w:b/>
        </w:rPr>
        <w:t xml:space="preserve"> ábra</w:t>
      </w:r>
      <w:r w:rsidRPr="00361025">
        <w:rPr>
          <w:b/>
        </w:rPr>
        <w:t xml:space="preserve">: </w:t>
      </w:r>
      <w:r w:rsidRPr="00F60986">
        <w:rPr>
          <w:b/>
        </w:rPr>
        <w:t>1000 főre jutó művelődési közösségek tagjainak száma</w:t>
      </w:r>
    </w:p>
    <w:p w:rsidR="00F627D0" w:rsidRDefault="00F627D0" w:rsidP="00562A77">
      <w:pPr>
        <w:pStyle w:val="tartalom"/>
        <w:ind w:firstLine="0"/>
        <w:jc w:val="center"/>
        <w:rPr>
          <w:b/>
          <w:lang w:eastAsia="hu-HU"/>
        </w:rPr>
      </w:pPr>
      <w:r w:rsidRPr="00325B95">
        <w:rPr>
          <w:b/>
          <w:noProof/>
          <w:lang w:eastAsia="hu-HU"/>
        </w:rPr>
        <w:pict>
          <v:shape id="Diagram 1" o:spid="_x0000_i1032" type="#_x0000_t75" style="width:325.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">
            <v:imagedata r:id="rId21" o:title="" cropbottom="-19f"/>
            <o:lock v:ext="edit" aspectratio="f"/>
          </v:shape>
        </w:pict>
      </w:r>
    </w:p>
    <w:p w:rsidR="00F627D0" w:rsidRPr="0018250E" w:rsidRDefault="00F627D0" w:rsidP="00671F42">
      <w:pPr>
        <w:pStyle w:val="tartalom"/>
        <w:jc w:val="right"/>
        <w:rPr>
          <w:lang w:eastAsia="hu-HU"/>
        </w:rPr>
      </w:pPr>
      <w:r w:rsidRPr="00C4049F">
        <w:rPr>
          <w:i/>
          <w:lang w:eastAsia="hu-HU"/>
        </w:rPr>
        <w:t>Forrás:</w:t>
      </w:r>
      <w:r>
        <w:rPr>
          <w:lang w:eastAsia="hu-HU"/>
        </w:rPr>
        <w:t xml:space="preserve"> KSH T-STAR adatbázis</w:t>
      </w:r>
    </w:p>
    <w:p w:rsidR="00F627D0" w:rsidRDefault="00F627D0" w:rsidP="00A779C4">
      <w:pPr>
        <w:pStyle w:val="tartalom"/>
        <w:rPr>
          <w:lang w:eastAsia="hu-HU"/>
        </w:rPr>
      </w:pPr>
      <w:r>
        <w:rPr>
          <w:lang w:eastAsia="hu-HU"/>
        </w:rPr>
        <w:t>A művelődési közösségekhez tartozók száma viszont bíztató emelkedést mutat. A városok által fenntartott kulturális funkciók hazai városhierarchián belüli átrendeződése helyben is tetten érhető volt a Lukács Mozgó filmszínház 2007. évi bezárásával. Országos tendencia, hogy a jellemzően önkormányzati és alapítványok által üzemeltetett mozik nem képesek felvenni a versenyt a nagyvárosokba települt, jól felszerelt multiplexekkel, továbbá az egyre inkább elterjedő házimozizással. A 250 fős helyi mozi terem az utolsó működési évében vetítésenként átlag 10 fő mozilátogatónak nyújtott szórakozási lehetőséget.</w:t>
      </w:r>
    </w:p>
    <w:p w:rsidR="00F627D0" w:rsidRDefault="00F627D0" w:rsidP="00A779C4">
      <w:pPr>
        <w:pStyle w:val="tartalom"/>
        <w:rPr>
          <w:rFonts w:cs="Times New Roman"/>
          <w:iCs w:val="0"/>
          <w:kern w:val="0"/>
          <w:szCs w:val="24"/>
          <w:lang w:eastAsia="hu-HU"/>
        </w:rPr>
      </w:pPr>
      <w:r w:rsidRPr="0072087F">
        <w:rPr>
          <w:rFonts w:cs="Times New Roman"/>
          <w:iCs w:val="0"/>
          <w:kern w:val="0"/>
          <w:szCs w:val="24"/>
          <w:lang w:eastAsia="hu-HU"/>
        </w:rPr>
        <w:t>A</w:t>
      </w:r>
      <w:r>
        <w:rPr>
          <w:rFonts w:cs="Times New Roman"/>
          <w:iCs w:val="0"/>
          <w:kern w:val="0"/>
          <w:szCs w:val="24"/>
          <w:lang w:eastAsia="hu-HU"/>
        </w:rPr>
        <w:t>z</w:t>
      </w:r>
      <w:r w:rsidRPr="0072087F">
        <w:rPr>
          <w:rFonts w:cs="Times New Roman"/>
          <w:iCs w:val="0"/>
          <w:kern w:val="0"/>
          <w:szCs w:val="24"/>
          <w:lang w:eastAsia="hu-HU"/>
        </w:rPr>
        <w:t xml:space="preserve"> </w:t>
      </w:r>
      <w:r>
        <w:rPr>
          <w:rFonts w:cs="Times New Roman"/>
          <w:iCs w:val="0"/>
          <w:kern w:val="0"/>
          <w:szCs w:val="24"/>
          <w:lang w:eastAsia="hu-HU"/>
        </w:rPr>
        <w:t xml:space="preserve">évente rendezett </w:t>
      </w:r>
      <w:r w:rsidRPr="0072087F">
        <w:rPr>
          <w:rFonts w:cs="Times New Roman"/>
          <w:iCs w:val="0"/>
          <w:kern w:val="0"/>
          <w:szCs w:val="24"/>
          <w:lang w:eastAsia="hu-HU"/>
        </w:rPr>
        <w:t>kulturális rendezvények száma a gazdasági világválságot követően</w:t>
      </w:r>
      <w:r>
        <w:rPr>
          <w:rFonts w:cs="Times New Roman"/>
          <w:iCs w:val="0"/>
          <w:kern w:val="0"/>
          <w:szCs w:val="24"/>
          <w:lang w:eastAsia="hu-HU"/>
        </w:rPr>
        <w:t xml:space="preserve"> jelentősen visszaesett, ám azóta újra folyamatos gyarapodásnak indult. Kiemelkedő ebben az IKMKK szerepe, mely önmagában az éves rendezvények negyedének ad otthont, 2012-re meghaladva az évi 4000 látogatót. A városban rendezett kulturális események látogatottsága is reményteljes: a 2008-ban és 2009-ben mért kiugró adattól (62, illetve 64 ezer fő) eltekintve is folyamatosan emelkedik a résztvevők száma – 2007-től 2012-ig összesen 33,4%-al.</w:t>
      </w:r>
    </w:p>
    <w:p w:rsidR="00F627D0" w:rsidRPr="0072087F" w:rsidRDefault="00F627D0" w:rsidP="00A779C4">
      <w:pPr>
        <w:pStyle w:val="tartalom"/>
        <w:rPr>
          <w:rFonts w:cs="Times New Roman"/>
          <w:iCs w:val="0"/>
          <w:kern w:val="0"/>
          <w:szCs w:val="24"/>
          <w:lang w:eastAsia="hu-HU"/>
        </w:rPr>
      </w:pPr>
    </w:p>
    <w:p w:rsidR="00F627D0" w:rsidRDefault="00F627D0" w:rsidP="00B7699F">
      <w:pPr>
        <w:pStyle w:val="Heading3"/>
      </w:pPr>
      <w:bookmarkStart w:id="22" w:name="_Toc398736623"/>
      <w:bookmarkStart w:id="23" w:name="_Toc409718801"/>
      <w:r w:rsidRPr="002D5DAC">
        <w:t>Közbiztonság</w:t>
      </w:r>
      <w:bookmarkEnd w:id="22"/>
      <w:bookmarkEnd w:id="23"/>
    </w:p>
    <w:p w:rsidR="00F627D0" w:rsidRDefault="00F627D0" w:rsidP="00E769DB">
      <w:pPr>
        <w:pStyle w:val="tartalom"/>
        <w:rPr>
          <w:lang w:eastAsia="hu-HU"/>
        </w:rPr>
      </w:pPr>
    </w:p>
    <w:p w:rsidR="00F627D0" w:rsidRDefault="00F627D0" w:rsidP="00E769DB">
      <w:pPr>
        <w:pStyle w:val="tartalom"/>
        <w:rPr>
          <w:lang w:eastAsia="hu-HU"/>
        </w:rPr>
      </w:pPr>
      <w:r w:rsidRPr="002C723F">
        <w:rPr>
          <w:lang w:eastAsia="hu-HU"/>
        </w:rPr>
        <w:t xml:space="preserve">2009-től fogva folyamatosan emelkedett a regisztrált bűncselekmények száma, a 2013-ra azonban kismértékű csökkenés következett be, amely a kiemelt bűncselekmények közül a lopás bűncselekmény kategóriában elkövetett </w:t>
      </w:r>
      <w:r>
        <w:rPr>
          <w:lang w:eastAsia="hu-HU"/>
        </w:rPr>
        <w:t>esetek csökkenésével függ össze – viszont a városon belül még mindig a vagyon elleni bűncselekmények a leggyakoribb bűnesetek. A rendőrkapitányságon 2013-ban 49 esetben tettek bejelentést betöréses lopás, ezekből három alkalommal sorozatosan elkövetés állt fenn. A lopás jellemezte bűncselekményekben elrendelt nyomozások közel egyharmada volt sikeres ebben az évben. A városi rendőrkapitány beszámolója alapján a vagyoni elleni bűncselekmények bekövetkezési gyakorisága a gazdasági helyzet miatt bekövetkező elszegényedésre, a magas fokú munkanélküliségre és az elvtelen haszonszerzéstől való elzárkózás hiányára vezethetőek vissza. A tulajdon elleni szabálysértések közül is a lopások a leggyakoribbak, kiemelve a mezőgazdasági területen elkövetett eltulajdonításokat (termény-, falopás). A bolti lopások nélkül háromszáz esetet jegyeztek fel a rendőrkapitányságon, melyeknél a második leggyakoribb kategória a rongálás volt (52 esetben).</w:t>
      </w:r>
    </w:p>
    <w:p w:rsidR="00F627D0" w:rsidRDefault="00F627D0" w:rsidP="002C723F">
      <w:pPr>
        <w:pStyle w:val="tartalom"/>
        <w:rPr>
          <w:lang w:eastAsia="hu-HU"/>
        </w:rPr>
      </w:pPr>
      <w:r>
        <w:rPr>
          <w:lang w:eastAsia="hu-HU"/>
        </w:rPr>
        <w:t>A személy ellen elkövetett bűncselekmények száma 11,5%-al emelkedett 2012-ről 2013-ra, erős párhuzamban a garázdaság feltárt eseteivel. A kiskorú veszélyeztetése miatt indított eljárások azonban visszaestek. A garázdaság elsődleges okaként az alkoholos befolyásoltság nevezhető meg, továbbá a fiatalkorúak csoportosan elkövetett garázda magatartása, bandázás is megfigyelhető a településen. Valamelyest megnyugtató azonban, hogy a közterületi bűncselekmények utáni nyomozások eredményessége 60% fölé emelkedett.</w:t>
      </w:r>
    </w:p>
    <w:p w:rsidR="00F627D0" w:rsidRDefault="00F627D0" w:rsidP="002C723F">
      <w:pPr>
        <w:pStyle w:val="tartalom"/>
        <w:rPr>
          <w:lang w:eastAsia="hu-HU"/>
        </w:rPr>
      </w:pPr>
      <w:r>
        <w:rPr>
          <w:lang w:eastAsia="hu-HU"/>
        </w:rPr>
        <w:t xml:space="preserve">A városban a Lakossági Egyeztető Fórum és a polgárőrök segítségével alakítja ki a kapitányság azoknak a helyszíneknek, területeknek a körét, amelyek környezetében visszatérő gyalogos járőrözés indokolt (pl. központi városrész). A külterületek megfelelő ellenőrzéséért lovas rendőrök, illetve a kooperáló Polgárőrség és a mezőőrök a felelősek – különösen a téli időszakban a zártkertek kárára elkövetett bűncselekmények megelőzése miatt. 2013 folyamán a városi rendőrjárőrök összesen </w:t>
      </w:r>
      <w:r w:rsidRPr="009975F0">
        <w:rPr>
          <w:lang w:eastAsia="hu-HU"/>
        </w:rPr>
        <w:t>55.497</w:t>
      </w:r>
      <w:r>
        <w:rPr>
          <w:lang w:eastAsia="hu-HU"/>
        </w:rPr>
        <w:t xml:space="preserve"> órát töltöttek el közterületen a lakosság szubjektív biztonságérzetének növelése céljából.</w:t>
      </w:r>
      <w:r w:rsidRPr="005A7780">
        <w:rPr>
          <w:lang w:eastAsia="hu-HU"/>
        </w:rPr>
        <w:t xml:space="preserve"> </w:t>
      </w:r>
      <w:r>
        <w:rPr>
          <w:lang w:eastAsia="hu-HU"/>
        </w:rPr>
        <w:t xml:space="preserve">Az önkormányzat vizsgálja a lehetőségét a közbiztonság további javítása érdekében a </w:t>
      </w:r>
      <w:r>
        <w:t>–</w:t>
      </w:r>
      <w:r>
        <w:rPr>
          <w:lang w:eastAsia="hu-HU"/>
        </w:rPr>
        <w:t xml:space="preserve"> korábban már országosan elterjedt, de azóta megszüntetett jogállású </w:t>
      </w:r>
      <w:r>
        <w:t>–</w:t>
      </w:r>
      <w:r>
        <w:rPr>
          <w:lang w:eastAsia="hu-HU"/>
        </w:rPr>
        <w:t xml:space="preserve"> településőrségi szolgálat megszervezésének.</w:t>
      </w:r>
    </w:p>
    <w:p w:rsidR="00F627D0" w:rsidRDefault="00F627D0" w:rsidP="002C723F">
      <w:pPr>
        <w:pStyle w:val="tartalom"/>
        <w:rPr>
          <w:lang w:eastAsia="hu-HU"/>
        </w:rPr>
      </w:pPr>
      <w:r>
        <w:rPr>
          <w:lang w:eastAsia="hu-HU"/>
        </w:rPr>
        <w:t xml:space="preserve">A városi drogfogyasztásról nem állnak rendelkezésre publikus statisztikák, azonban egy 2011-es ifjúságszociológiai tanulmány által felmértek szerint létezik a helyi fiatalok körében a kábítószer-fogyasztás: a kiskorúak 18%-a saját bevallása alapján már kipróbált valamilyen tudatmódosító szert. Magasabb a drogot kipróbálók aránya az alacsonyabb végzettségű szülőkkel bíró, jellemzően rosszabb tanulmányi eredményt felmutató szakközép-, vagy szakiskolás fiúk körében, de az általános iskolákban is jelen van a kábítószer. A drogfogyasztás visszaszorítására a kínálati oldalról a bűnüldöző szervek fellépése, probléma-orientált lépései kínálnak megoldást, keresleti oldalról pedig a különböző prevenciós beavatkozások a célcsoport körében.  </w:t>
      </w:r>
    </w:p>
    <w:p w:rsidR="00F627D0" w:rsidRDefault="00F627D0">
      <w:pPr>
        <w:autoSpaceDE/>
        <w:autoSpaceDN/>
        <w:adjustRightInd/>
        <w:spacing w:after="200" w:line="276" w:lineRule="auto"/>
        <w:rPr>
          <w:rFonts w:ascii="Calibri" w:hAnsi="Calibri" w:cs="Arial"/>
          <w:b w:val="0"/>
          <w:bCs/>
          <w:kern w:val="32"/>
          <w:sz w:val="24"/>
          <w:szCs w:val="32"/>
          <w:lang w:eastAsia="hu-HU"/>
        </w:rPr>
      </w:pPr>
      <w:r>
        <w:rPr>
          <w:lang w:eastAsia="hu-HU"/>
        </w:rPr>
        <w:br w:type="page"/>
      </w:r>
    </w:p>
    <w:p w:rsidR="00F627D0" w:rsidRDefault="00F627D0" w:rsidP="00B7699F">
      <w:pPr>
        <w:pStyle w:val="Heading3"/>
      </w:pPr>
      <w:bookmarkStart w:id="24" w:name="_Toc398736624"/>
      <w:bookmarkStart w:id="25" w:name="_Ref403742712"/>
      <w:bookmarkStart w:id="26" w:name="_Toc409718802"/>
      <w:r w:rsidRPr="002D5DAC">
        <w:t>Döntési folyamatok, önkormányzás</w:t>
      </w:r>
      <w:bookmarkEnd w:id="24"/>
      <w:bookmarkEnd w:id="25"/>
      <w:bookmarkEnd w:id="26"/>
    </w:p>
    <w:p w:rsidR="00F627D0" w:rsidRDefault="00F627D0" w:rsidP="007C0982">
      <w:pPr>
        <w:pStyle w:val="tartalom"/>
        <w:rPr>
          <w:lang w:eastAsia="hu-HU"/>
        </w:rPr>
      </w:pPr>
    </w:p>
    <w:p w:rsidR="00F627D0" w:rsidRPr="007A7A0E" w:rsidRDefault="00F627D0" w:rsidP="00EE3DB7">
      <w:pPr>
        <w:pStyle w:val="tartalom"/>
        <w:rPr>
          <w:lang w:eastAsia="hu-HU"/>
        </w:rPr>
      </w:pPr>
      <w:r w:rsidRPr="007A7A0E">
        <w:rPr>
          <w:lang w:eastAsia="hu-HU"/>
        </w:rPr>
        <w:t xml:space="preserve">A települési önkormányzat hivatalos megnevezése 2013. október 12. óta: Törökszentmiklós Városi Önkormányzat. Az önkormányzati feladat- és hatáskörök a képviselő-testületet illetik </w:t>
      </w:r>
      <w:r>
        <w:rPr>
          <w:lang w:eastAsia="hu-HU"/>
        </w:rPr>
        <w:t>meg</w:t>
      </w:r>
      <w:r w:rsidRPr="007A7A0E">
        <w:rPr>
          <w:lang w:eastAsia="hu-HU"/>
        </w:rPr>
        <w:t xml:space="preserve"> </w:t>
      </w:r>
      <w:r>
        <w:rPr>
          <w:lang w:eastAsia="hu-HU"/>
        </w:rPr>
        <w:t xml:space="preserve">(az önkormányzat által ellátott kötelező és önként vállalt feladatok a </w:t>
      </w:r>
      <w:fldSimple w:instr=" REF _Ref409103899 \r \h  \* MERGEFORMAT ">
        <w:r w:rsidRPr="00EE3DB7">
          <w:rPr>
            <w:i/>
            <w:lang w:eastAsia="hu-HU"/>
          </w:rPr>
          <w:t>8</w:t>
        </w:r>
      </w:fldSimple>
      <w:r w:rsidRPr="00EE3DB7">
        <w:rPr>
          <w:i/>
          <w:lang w:eastAsia="hu-HU"/>
        </w:rPr>
        <w:t>. Melléklet</w:t>
      </w:r>
      <w:r>
        <w:rPr>
          <w:lang w:eastAsia="hu-HU"/>
        </w:rPr>
        <w:t xml:space="preserve"> fejezet részeként kerülnek felsorolásra). </w:t>
      </w:r>
      <w:r w:rsidRPr="007A7A0E">
        <w:rPr>
          <w:lang w:eastAsia="hu-HU"/>
        </w:rPr>
        <w:t>A képviselő-testület törvényes képviseletét a polgármester látja el. A képviselő-testület egyes hatáskörei rendeletben ruházhatóak át a polgármesterre, a bizottságaira, vagy a kisebbségi önkormányzat testületére.</w:t>
      </w:r>
      <w:r>
        <w:rPr>
          <w:lang w:eastAsia="hu-HU"/>
        </w:rPr>
        <w:t xml:space="preserve"> </w:t>
      </w:r>
      <w:r w:rsidRPr="007A7A0E">
        <w:rPr>
          <w:lang w:eastAsia="hu-HU"/>
        </w:rPr>
        <w:t xml:space="preserve">A helyi önkormányzat képviselő-testülete feladatkörében rendeletet és határozatot alkothat, amely nem lehet ellentétes magasabb szintű jogszabállyal. A rendeletalkotást kezdeményezhetik: a polgármester, az alpolgármester, a települési képviselők, a bizottságok, a jegyző, illetve </w:t>
      </w:r>
      <w:r w:rsidRPr="007A7A0E">
        <w:t>azok a közigazgatási szervek, am</w:t>
      </w:r>
      <w:r>
        <w:t>elyek jogszabály értelmében az ö</w:t>
      </w:r>
      <w:r w:rsidRPr="007A7A0E">
        <w:t>nkormányzatot érintő feladatai és hatáskörei vannak</w:t>
      </w:r>
      <w:r w:rsidRPr="007A7A0E">
        <w:rPr>
          <w:lang w:eastAsia="hu-HU"/>
        </w:rPr>
        <w:t>. A kezdeményezést a polgármesterhez kell benyújtani, majd a Képviselő-testület rendelet-tervezet elkészítésével megbízhatja bizottságát, vagy külső szakértőt kérhet fel. A rendelet-tervezetekről a tárgy szerint érintett bizottság véleményét ki kell kérni.</w:t>
      </w:r>
      <w:r>
        <w:rPr>
          <w:lang w:eastAsia="hu-HU"/>
        </w:rPr>
        <w:t xml:space="preserve"> </w:t>
      </w:r>
      <w:r w:rsidRPr="007A7A0E">
        <w:rPr>
          <w:lang w:eastAsia="hu-HU"/>
        </w:rPr>
        <w:t>Az egyes várost érintő ügyek előterjesztés útján kerülnek az önkormányzat releváns bizottsága elé. A Képviselő-testületnek három állandó bizottsága van, melyeket az önkormányzati feladatok ellátását seg</w:t>
      </w:r>
      <w:r>
        <w:rPr>
          <w:lang w:eastAsia="hu-HU"/>
        </w:rPr>
        <w:t>ítendő hozott létre</w:t>
      </w:r>
      <w:r w:rsidRPr="007A7A0E">
        <w:rPr>
          <w:lang w:eastAsia="hu-HU"/>
        </w:rPr>
        <w:t>. Az esetenként felmerülő feladatok ellátására eseti bizottság alakítható.</w:t>
      </w:r>
    </w:p>
    <w:p w:rsidR="00F627D0" w:rsidRPr="007A7A0E" w:rsidRDefault="00F627D0" w:rsidP="00C96E8A">
      <w:pPr>
        <w:pStyle w:val="tartalom"/>
        <w:rPr>
          <w:lang w:eastAsia="hu-HU"/>
        </w:rPr>
      </w:pPr>
      <w:r w:rsidRPr="007A7A0E">
        <w:rPr>
          <w:lang w:eastAsia="hu-HU"/>
        </w:rPr>
        <w:t xml:space="preserve">Az </w:t>
      </w:r>
      <w:r w:rsidRPr="007A7A0E">
        <w:rPr>
          <w:i/>
          <w:lang w:eastAsia="hu-HU"/>
        </w:rPr>
        <w:t>Oktatási és Kulturális Bizottság</w:t>
      </w:r>
      <w:r w:rsidRPr="007A7A0E">
        <w:rPr>
          <w:lang w:eastAsia="hu-HU"/>
        </w:rPr>
        <w:t xml:space="preserve"> az oktatási és kulturális helyzettel kapcsolatos elemzések, javaslatok kidolgozója, véleményezi az oktatás és a kultúra területén működő városi intézmények működésével, elhelyezésével vezetőik személyi kérdéseivel kapcsolatos ügyeket, a két szakterülethez tartozó önként vállalat és vállalható önkormányzati feladatellátással kapcsolatos előterjesztéseket. Véleményezi továbbá a városi közterületek elnevezésével, illetve az egyes köztéri szobrok elhelyezésével vagy eltávolításával kapcsolatos javaslatokat.</w:t>
      </w:r>
    </w:p>
    <w:p w:rsidR="00F627D0" w:rsidRPr="007A7A0E" w:rsidRDefault="00F627D0" w:rsidP="00C96E8A">
      <w:pPr>
        <w:pStyle w:val="tartalom"/>
        <w:rPr>
          <w:lang w:eastAsia="hu-HU"/>
        </w:rPr>
      </w:pPr>
      <w:r w:rsidRPr="007A7A0E">
        <w:rPr>
          <w:lang w:eastAsia="hu-HU"/>
        </w:rPr>
        <w:t xml:space="preserve">A </w:t>
      </w:r>
      <w:r w:rsidRPr="007A7A0E">
        <w:rPr>
          <w:i/>
          <w:lang w:eastAsia="hu-HU"/>
        </w:rPr>
        <w:t>Szociális Egészségügyi és Sport Bizottság</w:t>
      </w:r>
      <w:r w:rsidRPr="007A7A0E">
        <w:rPr>
          <w:lang w:eastAsia="hu-HU"/>
        </w:rPr>
        <w:t xml:space="preserve"> feladata a városi szociális és egészségügyi ellátottságával kapcsolatos elemzések, javaslatok elkészítése, a Szolgáltatásszervezési Koncepció végrehajtásának vizsgálata, a városi szociális és egészségügyi intézmények működésével, elhelyezésével és vezetőik személyi kérdéseivel kapcsolatos ügyek véleményezése. A sport területén önként vállalt és vállalható önkormányzati feladatok ellátására vonatkozó előterjesztéseket is véleményezi. További feladata a sport és szabadidős tevékenységek segítése, a polgármesteri és képviselői vagyonnyilatkozatokkal kapcsolatos törvény által a bizottsághoz rendelt feladatok ellátása és hatáskörök gyakorlása. Szintén ez a bizottság készíti elő </w:t>
      </w:r>
      <w:r w:rsidRPr="007A7A0E">
        <w:t>az összeférhetetlenség megállapítására irányuló képviselő-testületi döntéseket és tesz javaslatot a polgármester illetményének emelésére, jutalmazására.</w:t>
      </w:r>
    </w:p>
    <w:p w:rsidR="00F627D0" w:rsidRPr="007A7A0E" w:rsidRDefault="00F627D0" w:rsidP="00DF704E">
      <w:pPr>
        <w:pStyle w:val="tartalom"/>
        <w:ind w:firstLine="0"/>
        <w:rPr>
          <w:lang w:eastAsia="hu-HU"/>
        </w:rPr>
      </w:pPr>
      <w:r w:rsidRPr="007A7A0E">
        <w:rPr>
          <w:lang w:eastAsia="hu-HU"/>
        </w:rPr>
        <w:t xml:space="preserve">Ezen bizottságon belül működik a </w:t>
      </w:r>
      <w:r w:rsidRPr="007A7A0E">
        <w:rPr>
          <w:i/>
          <w:lang w:eastAsia="hu-HU"/>
        </w:rPr>
        <w:t>Fegyelmi Ügyek Albizottsága</w:t>
      </w:r>
      <w:r w:rsidRPr="007A7A0E">
        <w:rPr>
          <w:lang w:eastAsia="hu-HU"/>
        </w:rPr>
        <w:t xml:space="preserve">, melynek a feladata lefolytatni </w:t>
      </w:r>
      <w:r w:rsidRPr="007A7A0E">
        <w:t>a polgármesterrel szembeni fegyelmi eljárást, javaslatot tenni fegyelmi büntetés kiszabására vagy az eljárás megszüntetésére.</w:t>
      </w:r>
    </w:p>
    <w:p w:rsidR="00F627D0" w:rsidRDefault="00F627D0" w:rsidP="00262898">
      <w:pPr>
        <w:pStyle w:val="tartalom"/>
        <w:rPr>
          <w:lang w:eastAsia="hu-HU"/>
        </w:rPr>
      </w:pPr>
      <w:r w:rsidRPr="007A7A0E">
        <w:rPr>
          <w:lang w:eastAsia="hu-HU"/>
        </w:rPr>
        <w:t xml:space="preserve">A </w:t>
      </w:r>
      <w:r w:rsidRPr="007A7A0E">
        <w:rPr>
          <w:i/>
          <w:lang w:eastAsia="hu-HU"/>
        </w:rPr>
        <w:t>Pénzügyi és Városfejlesztési Bizottság</w:t>
      </w:r>
      <w:r w:rsidRPr="007A7A0E">
        <w:rPr>
          <w:lang w:eastAsia="hu-HU"/>
        </w:rPr>
        <w:t xml:space="preserve"> véleményezi az évente elkészítésre kerülő költségvetési koncepciót, a helyi adókról szóló rendeleteket, az önkormányzati vagyongazdálkodási rendeletet, valamint a felsoroltak módosításának tervezeteit. Véleményei továbbá az önkormányzati vagyontárgyak elidegenítésére vonatkozó javaslatokat, a beruházási és hitelfelvételi és tartalék-felhasználási javaslatokat, a zárszámadási rendelet tervezetét, a vásárokról és piacokról szóló rendelet és módosítása tervezeteit, a Kommunális Szolgáltató ügyvezetőjével kapcsolatos személyi ügyeket, a város településrendezési terveit, valamint a kommunális beruházások terveit. Figyelemmel kíséri a köztisztasági feladatok ellátását, az Önkormányzat vállalkozásainak tevékenységét, a helyi közlekedés helyzetét, a lakásfenntartási, -gazdálkodási tevékenységet és a piac működését.</w:t>
      </w:r>
    </w:p>
    <w:p w:rsidR="00F627D0" w:rsidRDefault="00F627D0" w:rsidP="00A4632C">
      <w:pPr>
        <w:pStyle w:val="tartalom"/>
        <w:rPr>
          <w:lang w:eastAsia="hu-HU"/>
        </w:rPr>
      </w:pPr>
      <w:r>
        <w:rPr>
          <w:lang w:eastAsia="hu-HU"/>
        </w:rPr>
        <w:t>Amennyiben egy adott bizottság egy előterjesztést elfogad, képviselőtestületi előterjesztést készít és azt a képviselőtestületi ülésre küldi. Az előterjesztést a képviselő testület a megvitatást követő szavazással elutasíthatja, átdolgozásra küldheti vagy elfogadhatja. Utóbbi esetben megtörténhet a rendeletalkotás, illetve a rendelet kihirdetése, rendelethozás nélkül pedig határozatot hoz a testület, melyet eljuttat a felelősöknek, illetve az érintetteknek. A megalkotott rendeleteket köteles a Hivatal hirdetőtáblán kihirdetni, a határozatok kihirdetéséről a polgármester dönt.</w:t>
      </w:r>
    </w:p>
    <w:p w:rsidR="00F627D0" w:rsidRDefault="00F627D0" w:rsidP="007A7A0E">
      <w:pPr>
        <w:pStyle w:val="tartalom"/>
        <w:rPr>
          <w:lang w:eastAsia="hu-HU"/>
        </w:rPr>
      </w:pPr>
      <w:r>
        <w:rPr>
          <w:lang w:eastAsia="hu-HU"/>
        </w:rPr>
        <w:t xml:space="preserve">A Képviselő-testület és a bizottságok munkáját a Polgármesteri Hivatal segíti. Munkatársai előkészítő, szervező, végrehajtó, ellenőrző és szolgáltató tevékenységet folytatnak. A Képviselő-testület hivatalának hivatalos neve: Törökszentmiklósi Polgármesteri Hivatala. </w:t>
      </w:r>
      <w:r w:rsidRPr="00AA422F">
        <w:rPr>
          <w:lang w:eastAsia="hu-HU"/>
        </w:rPr>
        <w:t>A hivatal dolgozói létszáma 2014. szeptember 30-án 67 fő volt.</w:t>
      </w:r>
    </w:p>
    <w:p w:rsidR="00F627D0" w:rsidRDefault="00F627D0" w:rsidP="00A4632C">
      <w:pPr>
        <w:pStyle w:val="tartalom"/>
        <w:rPr>
          <w:lang w:eastAsia="hu-HU"/>
        </w:rPr>
      </w:pPr>
      <w:r w:rsidRPr="00D61F17">
        <w:rPr>
          <w:lang w:eastAsia="hu-HU"/>
        </w:rPr>
        <w:t xml:space="preserve">A helyi lakosok, a helyi társadalom előtt többféle lehetőség is adódik a helyi politikába való beleszólásra. A legnyilvánvalóbb formája a helyi képviselők és a polgármester 5 évente történő megválasztása. Közvetlen beleszólást kínál még a helyi népszavazás, melyet a helyi önkormányzati feladat- és hatáskörbe tartozó üggyel kapcsolatban lehet kiírni – ilyen esemény nem fordult elő a vizsgált időszakban. </w:t>
      </w:r>
      <w:r w:rsidRPr="00944B50">
        <w:rPr>
          <w:lang w:eastAsia="hu-HU"/>
        </w:rPr>
        <w:t>A Képviselő-testület munkaterve szerinti, előre meghirdetett időpontban kerül sor közmeghallgatásra, ahol az állampolgárok, illetve az érdekelt szervezetek képviselői tájékozódhatnak és véleményüknek adhatnak hangot, kérdéseket intézhetnek a helyi ügyekkel kapcsolatban. A lakosság számára a döntési folyamat nyomon követését biztosítja a nyílt képviselő testületi ülések sajtóközvetítése. Főleg a döntés-előkészítéshez</w:t>
      </w:r>
      <w:r>
        <w:rPr>
          <w:lang w:eastAsia="hu-HU"/>
        </w:rPr>
        <w:t>, a helyi lakosok igényeinek felméréshez</w:t>
      </w:r>
      <w:r w:rsidRPr="00944B50">
        <w:rPr>
          <w:lang w:eastAsia="hu-HU"/>
        </w:rPr>
        <w:t xml:space="preserve"> nyújthatnak segítséget a képviselőknek a lakossági fórumok</w:t>
      </w:r>
      <w:r>
        <w:rPr>
          <w:lang w:eastAsia="hu-HU"/>
        </w:rPr>
        <w:t>.</w:t>
      </w:r>
    </w:p>
    <w:p w:rsidR="00F627D0" w:rsidRPr="00E87395" w:rsidRDefault="00F627D0" w:rsidP="00D63619">
      <w:pPr>
        <w:pStyle w:val="tartalom"/>
        <w:ind w:firstLine="0"/>
        <w:rPr>
          <w:lang w:eastAsia="hu-HU"/>
        </w:rPr>
      </w:pPr>
    </w:p>
    <w:p w:rsidR="00F627D0" w:rsidRPr="00D63619" w:rsidRDefault="00F627D0" w:rsidP="00B7699F">
      <w:pPr>
        <w:pStyle w:val="Heading3"/>
      </w:pPr>
      <w:bookmarkStart w:id="27" w:name="_Toc398736625"/>
      <w:bookmarkStart w:id="28" w:name="_Toc409718803"/>
      <w:r w:rsidRPr="00D63619">
        <w:t>Társadalmi munka, civil szervezetek</w:t>
      </w:r>
      <w:bookmarkEnd w:id="27"/>
      <w:bookmarkEnd w:id="28"/>
    </w:p>
    <w:p w:rsidR="00F627D0" w:rsidRDefault="00F627D0" w:rsidP="00A4632C">
      <w:pPr>
        <w:pStyle w:val="tartalom"/>
        <w:rPr>
          <w:color w:val="0070C0"/>
          <w:lang w:eastAsia="hu-HU"/>
        </w:rPr>
      </w:pPr>
    </w:p>
    <w:p w:rsidR="00F627D0" w:rsidRPr="00D63619" w:rsidRDefault="00F627D0" w:rsidP="007E4423">
      <w:pPr>
        <w:pStyle w:val="tartalom"/>
        <w:rPr>
          <w:lang w:eastAsia="hu-HU"/>
        </w:rPr>
      </w:pPr>
      <w:r w:rsidRPr="00D63619">
        <w:rPr>
          <w:lang w:eastAsia="hu-HU"/>
        </w:rPr>
        <w:t>A társadalmi érdekek fő képviselői a településen a civil szervezetek és sportegyesületek</w:t>
      </w:r>
      <w:r>
        <w:rPr>
          <w:lang w:eastAsia="hu-HU"/>
        </w:rPr>
        <w:t xml:space="preserve">, amelyekkel az önkormányzat </w:t>
      </w:r>
      <w:r w:rsidRPr="00D63619">
        <w:rPr>
          <w:lang w:eastAsia="hu-HU"/>
        </w:rPr>
        <w:t>jó kapcsolat</w:t>
      </w:r>
      <w:r>
        <w:rPr>
          <w:lang w:eastAsia="hu-HU"/>
        </w:rPr>
        <w:t>ot ápol. A civil szervezetek 3,6</w:t>
      </w:r>
      <w:r w:rsidRPr="00D63619">
        <w:rPr>
          <w:lang w:eastAsia="hu-HU"/>
        </w:rPr>
        <w:t xml:space="preserve"> millió </w:t>
      </w:r>
      <w:r>
        <w:rPr>
          <w:lang w:eastAsia="hu-HU"/>
        </w:rPr>
        <w:t>Ft-ra, míg a sportegyesületek 21 millió Ft-ra pályázhatnak. Közművelődési megállapodás alapján végzi feladatait az Apáról Fiúra Népművészeti és Kézműves Egyesület, melyet az önkormányzat 800 ezer Ft-tal támogat.</w:t>
      </w:r>
      <w:r w:rsidRPr="00D63619">
        <w:rPr>
          <w:lang w:eastAsia="hu-HU"/>
        </w:rPr>
        <w:t xml:space="preserve"> Az</w:t>
      </w:r>
      <w:r>
        <w:rPr>
          <w:lang w:eastAsia="hu-HU"/>
        </w:rPr>
        <w:t xml:space="preserve"> önkormányzatnál 3</w:t>
      </w:r>
      <w:r w:rsidRPr="00D63619">
        <w:rPr>
          <w:lang w:eastAsia="hu-HU"/>
        </w:rPr>
        <w:t xml:space="preserve"> fő teljes munkaidőben foglalkozik a civil szervezetekkel és sportkörökkel való</w:t>
      </w:r>
      <w:r>
        <w:rPr>
          <w:lang w:eastAsia="hu-HU"/>
        </w:rPr>
        <w:t xml:space="preserve"> </w:t>
      </w:r>
      <w:r w:rsidRPr="00D63619">
        <w:rPr>
          <w:lang w:eastAsia="hu-HU"/>
        </w:rPr>
        <w:t>kapcsolattartással, kommunikációval, ezáltal az önkormányzat együttműködési és információszerzési lehetőségei</w:t>
      </w:r>
      <w:r>
        <w:rPr>
          <w:lang w:eastAsia="hu-HU"/>
        </w:rPr>
        <w:t xml:space="preserve"> </w:t>
      </w:r>
      <w:r w:rsidRPr="00D63619">
        <w:rPr>
          <w:lang w:eastAsia="hu-HU"/>
        </w:rPr>
        <w:t>viszonylag kiterjedtek.</w:t>
      </w:r>
    </w:p>
    <w:p w:rsidR="00F627D0" w:rsidRDefault="00F627D0" w:rsidP="00FB79A4">
      <w:pPr>
        <w:pStyle w:val="tartalom"/>
        <w:ind w:firstLine="0"/>
        <w:rPr>
          <w:b/>
          <w:lang w:eastAsia="hu-HU"/>
        </w:rPr>
      </w:pPr>
    </w:p>
    <w:p w:rsidR="00F627D0" w:rsidRPr="00B11C0A" w:rsidRDefault="00F627D0" w:rsidP="00FB79A4">
      <w:pPr>
        <w:pStyle w:val="tartalom"/>
        <w:ind w:firstLine="0"/>
        <w:rPr>
          <w:b/>
          <w:lang w:eastAsia="hu-HU"/>
        </w:rPr>
      </w:pPr>
      <w:r w:rsidRPr="00B11C0A">
        <w:rPr>
          <w:b/>
          <w:lang w:eastAsia="hu-HU"/>
        </w:rPr>
        <w:t>Alapítványok</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4"/>
        <w:gridCol w:w="2704"/>
      </w:tblGrid>
      <w:tr w:rsidR="00F627D0" w:rsidRPr="00690658" w:rsidTr="00690658">
        <w:trPr>
          <w:trHeight w:val="437"/>
        </w:trPr>
        <w:tc>
          <w:tcPr>
            <w:tcW w:w="6374" w:type="dxa"/>
            <w:shd w:val="clear" w:color="auto" w:fill="D9D9D9"/>
            <w:vAlign w:val="center"/>
          </w:tcPr>
          <w:p w:rsidR="00F627D0" w:rsidRPr="00690658" w:rsidRDefault="00F627D0" w:rsidP="00A8634D">
            <w:pPr>
              <w:pStyle w:val="tartalom"/>
              <w:spacing w:beforeLines="60" w:afterLines="60" w:line="240" w:lineRule="auto"/>
              <w:ind w:firstLine="0"/>
              <w:jc w:val="left"/>
              <w:rPr>
                <w:lang w:eastAsia="hu-HU"/>
              </w:rPr>
            </w:pPr>
            <w:r w:rsidRPr="00690658">
              <w:rPr>
                <w:lang w:eastAsia="hu-HU"/>
              </w:rPr>
              <w:t>Megnevezés</w:t>
            </w:r>
          </w:p>
        </w:tc>
        <w:tc>
          <w:tcPr>
            <w:tcW w:w="2704" w:type="dxa"/>
            <w:shd w:val="clear" w:color="auto" w:fill="D9D9D9"/>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Tevékenységi kör</w:t>
            </w:r>
          </w:p>
        </w:tc>
      </w:tr>
      <w:tr w:rsidR="00F627D0" w:rsidRPr="00690658" w:rsidTr="00690658">
        <w:trPr>
          <w:trHeight w:val="421"/>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"Egészség - Játékosság" Alapítvány</w:t>
            </w:r>
          </w:p>
          <w:p w:rsidR="00F627D0" w:rsidRPr="00690658" w:rsidRDefault="00F627D0" w:rsidP="00690658">
            <w:pPr>
              <w:pStyle w:val="tartalom"/>
              <w:spacing w:line="240" w:lineRule="auto"/>
              <w:ind w:firstLine="0"/>
              <w:rPr>
                <w:lang w:eastAsia="hu-HU"/>
              </w:rPr>
            </w:pPr>
            <w:r w:rsidRPr="00690658">
              <w:rPr>
                <w:lang w:eastAsia="hu-HU"/>
              </w:rPr>
              <w:t>„Művelt tanulókért” Alapítvány</w:t>
            </w:r>
          </w:p>
          <w:p w:rsidR="00F627D0" w:rsidRPr="00690658" w:rsidRDefault="00F627D0" w:rsidP="00690658">
            <w:pPr>
              <w:pStyle w:val="tartalom"/>
              <w:spacing w:line="240" w:lineRule="auto"/>
              <w:ind w:firstLine="0"/>
              <w:rPr>
                <w:lang w:eastAsia="hu-HU"/>
              </w:rPr>
            </w:pPr>
            <w:r w:rsidRPr="00690658">
              <w:rPr>
                <w:lang w:eastAsia="hu-HU"/>
              </w:rPr>
              <w:t>Tóth Péter Alapítvány</w:t>
            </w:r>
          </w:p>
          <w:p w:rsidR="00F627D0" w:rsidRPr="00690658" w:rsidRDefault="00F627D0" w:rsidP="00690658">
            <w:pPr>
              <w:pStyle w:val="tartalom"/>
              <w:spacing w:line="240" w:lineRule="auto"/>
              <w:ind w:firstLine="0"/>
              <w:rPr>
                <w:lang w:eastAsia="hu-HU"/>
              </w:rPr>
            </w:pPr>
            <w:r w:rsidRPr="00690658">
              <w:rPr>
                <w:lang w:eastAsia="hu-HU"/>
              </w:rPr>
              <w:t>"Zöld utat a tudáshoz" Alapítvány</w:t>
            </w:r>
          </w:p>
          <w:p w:rsidR="00F627D0" w:rsidRPr="00690658" w:rsidRDefault="00F627D0" w:rsidP="00690658">
            <w:pPr>
              <w:pStyle w:val="tartalom"/>
              <w:spacing w:line="240" w:lineRule="auto"/>
              <w:ind w:firstLine="0"/>
              <w:rPr>
                <w:lang w:eastAsia="hu-HU"/>
              </w:rPr>
            </w:pPr>
            <w:r w:rsidRPr="00690658">
              <w:rPr>
                <w:lang w:eastAsia="hu-HU"/>
              </w:rPr>
              <w:t>Zeneiskoláért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alapfokú oktatási tevékenység fejlesztése</w:t>
            </w:r>
          </w:p>
        </w:tc>
      </w:tr>
      <w:tr w:rsidR="00F627D0" w:rsidRPr="00690658" w:rsidTr="00690658">
        <w:trPr>
          <w:trHeight w:val="544"/>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Törökszentmiklósi Református Templomért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egyházi</w:t>
            </w:r>
          </w:p>
        </w:tc>
      </w:tr>
      <w:tr w:rsidR="00F627D0" w:rsidRPr="00690658" w:rsidTr="00690658">
        <w:trPr>
          <w:trHeight w:val="826"/>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 xml:space="preserve">Apáról Fiúra Népművészeti és Kézműves Egyesület </w:t>
            </w:r>
          </w:p>
          <w:p w:rsidR="00F627D0" w:rsidRPr="00690658" w:rsidRDefault="00F627D0" w:rsidP="00690658">
            <w:pPr>
              <w:pStyle w:val="tartalom"/>
              <w:spacing w:line="240" w:lineRule="auto"/>
              <w:ind w:firstLine="0"/>
              <w:rPr>
                <w:lang w:eastAsia="hu-HU"/>
              </w:rPr>
            </w:pPr>
            <w:r w:rsidRPr="00690658">
              <w:rPr>
                <w:lang w:eastAsia="hu-HU"/>
              </w:rPr>
              <w:t>Lábassy János Ipar- és Gyártörténeti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hagyományőrzés</w:t>
            </w:r>
          </w:p>
        </w:tc>
      </w:tr>
      <w:tr w:rsidR="00F627D0" w:rsidRPr="00690658" w:rsidTr="00690658">
        <w:trPr>
          <w:trHeight w:val="644"/>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"Kapocs a Mozgássérültek Segítésére"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t>karitatív</w:t>
            </w:r>
          </w:p>
        </w:tc>
      </w:tr>
      <w:tr w:rsidR="00F627D0" w:rsidRPr="00690658" w:rsidTr="00690658">
        <w:trPr>
          <w:trHeight w:val="421"/>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Törökszentmiklós Város Településfejlesztési Közalapítvány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közalapítvány</w:t>
            </w:r>
          </w:p>
        </w:tc>
      </w:tr>
      <w:tr w:rsidR="00F627D0" w:rsidRPr="00690658" w:rsidTr="00690658">
        <w:trPr>
          <w:trHeight w:val="421"/>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Pro Scola Bercsényi Alapítvány</w:t>
            </w:r>
          </w:p>
          <w:p w:rsidR="00F627D0" w:rsidRPr="00690658" w:rsidRDefault="00F627D0" w:rsidP="00690658">
            <w:pPr>
              <w:pStyle w:val="tartalom"/>
              <w:spacing w:line="240" w:lineRule="auto"/>
              <w:ind w:firstLine="0"/>
              <w:rPr>
                <w:lang w:eastAsia="hu-HU"/>
              </w:rPr>
            </w:pPr>
            <w:r w:rsidRPr="00690658">
              <w:rPr>
                <w:lang w:eastAsia="hu-HU"/>
              </w:rPr>
              <w:t>"Székács" a Korszerű Oktatásért Szakközépiskolai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középfokú oktatási tevékenység fejlesztése</w:t>
            </w:r>
          </w:p>
        </w:tc>
      </w:tr>
      <w:tr w:rsidR="00F627D0" w:rsidRPr="00690658" w:rsidTr="00690658">
        <w:trPr>
          <w:trHeight w:val="823"/>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"Pro Bibliotheca"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rPr>
                <w:lang w:eastAsia="hu-HU"/>
              </w:rPr>
              <w:t>kulturális fejlődés elősegítése</w:t>
            </w:r>
          </w:p>
        </w:tc>
      </w:tr>
      <w:tr w:rsidR="00F627D0" w:rsidRPr="00690658" w:rsidTr="00690658">
        <w:trPr>
          <w:trHeight w:val="826"/>
        </w:trPr>
        <w:tc>
          <w:tcPr>
            <w:tcW w:w="6374" w:type="dxa"/>
            <w:vAlign w:val="center"/>
          </w:tcPr>
          <w:p w:rsidR="00F627D0" w:rsidRPr="00690658" w:rsidRDefault="00F627D0" w:rsidP="00690658">
            <w:pPr>
              <w:pStyle w:val="tartalom"/>
              <w:spacing w:line="240" w:lineRule="auto"/>
              <w:ind w:firstLine="0"/>
              <w:rPr>
                <w:lang w:eastAsia="hu-HU"/>
              </w:rPr>
            </w:pPr>
            <w:r w:rsidRPr="00690658">
              <w:rPr>
                <w:lang w:eastAsia="hu-HU"/>
              </w:rPr>
              <w:t>"Tüzet Viszek" Alapítvány</w:t>
            </w:r>
          </w:p>
        </w:tc>
        <w:tc>
          <w:tcPr>
            <w:tcW w:w="2704" w:type="dxa"/>
            <w:vAlign w:val="center"/>
          </w:tcPr>
          <w:p w:rsidR="00F627D0" w:rsidRPr="00690658" w:rsidRDefault="00F627D0" w:rsidP="00A8634D">
            <w:pPr>
              <w:pStyle w:val="tartalom"/>
              <w:spacing w:beforeLines="60" w:afterLines="60" w:line="240" w:lineRule="auto"/>
              <w:ind w:firstLine="0"/>
              <w:jc w:val="center"/>
              <w:rPr>
                <w:lang w:eastAsia="hu-HU"/>
              </w:rPr>
            </w:pPr>
            <w:r w:rsidRPr="00690658">
              <w:t>óvodai nevelési tevékenység fejlesztése</w:t>
            </w:r>
          </w:p>
        </w:tc>
      </w:tr>
    </w:tbl>
    <w:p w:rsidR="00F627D0" w:rsidRDefault="00F627D0" w:rsidP="00097317">
      <w:pPr>
        <w:pStyle w:val="tartalom"/>
        <w:ind w:firstLine="0"/>
        <w:rPr>
          <w:b/>
          <w:lang w:eastAsia="hu-HU"/>
        </w:rPr>
      </w:pPr>
    </w:p>
    <w:p w:rsidR="00F627D0" w:rsidRDefault="00F627D0" w:rsidP="00B11C0A">
      <w:pPr>
        <w:pStyle w:val="tartalom"/>
        <w:rPr>
          <w:b/>
          <w:lang w:eastAsia="hu-HU"/>
        </w:rPr>
      </w:pPr>
      <w:r w:rsidRPr="00B11C0A">
        <w:rPr>
          <w:b/>
          <w:lang w:eastAsia="hu-HU"/>
        </w:rPr>
        <w:t>Civil szervezetek</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4"/>
        <w:gridCol w:w="2704"/>
      </w:tblGrid>
      <w:tr w:rsidR="00F627D0" w:rsidRPr="00690658" w:rsidTr="00690658">
        <w:trPr>
          <w:trHeight w:val="437"/>
        </w:trPr>
        <w:tc>
          <w:tcPr>
            <w:tcW w:w="6374" w:type="dxa"/>
            <w:shd w:val="clear" w:color="auto" w:fill="D9D9D9"/>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Megnevezés</w:t>
            </w:r>
          </w:p>
        </w:tc>
        <w:tc>
          <w:tcPr>
            <w:tcW w:w="2704" w:type="dxa"/>
            <w:shd w:val="clear" w:color="auto" w:fill="D9D9D9"/>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Tevékenységi kör</w:t>
            </w:r>
          </w:p>
        </w:tc>
      </w:tr>
      <w:tr w:rsidR="00F627D0" w:rsidRPr="00690658" w:rsidTr="00690658">
        <w:trPr>
          <w:trHeight w:val="720"/>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Cukorbetegekért Közhasznú Egyesület</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egészségügyi</w:t>
            </w:r>
          </w:p>
        </w:tc>
      </w:tr>
      <w:tr w:rsidR="00F627D0" w:rsidRPr="00690658" w:rsidTr="00690658">
        <w:trPr>
          <w:trHeight w:val="826"/>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Kádár János Baráti Kör</w:t>
            </w:r>
          </w:p>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Gazdák Köre</w:t>
            </w:r>
          </w:p>
          <w:p w:rsidR="00F627D0" w:rsidRPr="00690658" w:rsidRDefault="00F627D0" w:rsidP="00690658">
            <w:pPr>
              <w:pStyle w:val="tartalom"/>
              <w:spacing w:line="240" w:lineRule="auto"/>
              <w:ind w:firstLine="0"/>
              <w:contextualSpacing/>
              <w:jc w:val="left"/>
              <w:rPr>
                <w:lang w:eastAsia="hu-HU"/>
              </w:rPr>
            </w:pPr>
            <w:r w:rsidRPr="00690658">
              <w:rPr>
                <w:lang w:eastAsia="hu-HU"/>
              </w:rPr>
              <w:t xml:space="preserve">Törökszentmiklósért Lokálpatrióta Egyesület </w:t>
            </w:r>
          </w:p>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Nőegylet</w:t>
            </w:r>
          </w:p>
          <w:p w:rsidR="00F627D0" w:rsidRPr="00690658" w:rsidRDefault="00F627D0" w:rsidP="00690658">
            <w:pPr>
              <w:pStyle w:val="tartalom"/>
              <w:spacing w:line="240" w:lineRule="auto"/>
              <w:ind w:firstLine="0"/>
              <w:contextualSpacing/>
              <w:jc w:val="left"/>
              <w:rPr>
                <w:lang w:eastAsia="hu-HU"/>
              </w:rPr>
            </w:pPr>
            <w:r w:rsidRPr="00690658">
              <w:rPr>
                <w:lang w:eastAsia="hu-HU"/>
              </w:rPr>
              <w:t>Wass Albert Polgári Kör Törökszentmiklósi Egyesülete</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egyéb</w:t>
            </w:r>
          </w:p>
        </w:tc>
      </w:tr>
      <w:tr w:rsidR="00F627D0" w:rsidRPr="00690658" w:rsidTr="00690658">
        <w:trPr>
          <w:trHeight w:val="1354"/>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Cigánycsaládok Érdekvédelmi Egyesülete</w:t>
            </w:r>
          </w:p>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Hátrányos Helyzetű Roma Családok Érdekvédelmi Képviselete</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t>érdekvédelem, nemzeti és etnikai kisebbségekkel kapcsolatos tevékenység</w:t>
            </w:r>
          </w:p>
        </w:tc>
      </w:tr>
      <w:tr w:rsidR="00F627D0" w:rsidRPr="00690658" w:rsidTr="00690658">
        <w:trPr>
          <w:trHeight w:val="2689"/>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Apáról Fiúra Népművészeti és Kézműves Egyesület</w:t>
            </w:r>
          </w:p>
          <w:p w:rsidR="00F627D0" w:rsidRPr="00690658" w:rsidRDefault="00F627D0" w:rsidP="00690658">
            <w:pPr>
              <w:pStyle w:val="tartalom"/>
              <w:spacing w:line="240" w:lineRule="auto"/>
              <w:ind w:firstLine="0"/>
              <w:contextualSpacing/>
              <w:jc w:val="left"/>
              <w:rPr>
                <w:lang w:eastAsia="hu-HU"/>
              </w:rPr>
            </w:pPr>
            <w:r w:rsidRPr="00690658">
              <w:rPr>
                <w:lang w:eastAsia="hu-HU"/>
              </w:rPr>
              <w:t>"Aranyfonál" Népi Díszítőművészeti Szakkör</w:t>
            </w:r>
          </w:p>
          <w:p w:rsidR="00F627D0" w:rsidRPr="00690658" w:rsidRDefault="00F627D0" w:rsidP="00690658">
            <w:pPr>
              <w:pStyle w:val="tartalom"/>
              <w:spacing w:line="240" w:lineRule="auto"/>
              <w:ind w:firstLine="0"/>
              <w:contextualSpacing/>
              <w:jc w:val="left"/>
              <w:rPr>
                <w:lang w:eastAsia="hu-HU"/>
              </w:rPr>
            </w:pPr>
            <w:r w:rsidRPr="00690658">
              <w:rPr>
                <w:lang w:eastAsia="hu-HU"/>
              </w:rPr>
              <w:t>Hagyományőrző és Kulturális Egyesület</w:t>
            </w:r>
          </w:p>
          <w:p w:rsidR="00F627D0" w:rsidRPr="00690658" w:rsidRDefault="00F627D0" w:rsidP="00690658">
            <w:pPr>
              <w:pStyle w:val="tartalom"/>
              <w:spacing w:line="240" w:lineRule="auto"/>
              <w:ind w:firstLine="0"/>
              <w:contextualSpacing/>
              <w:jc w:val="left"/>
              <w:rPr>
                <w:lang w:eastAsia="hu-HU"/>
              </w:rPr>
            </w:pPr>
            <w:r w:rsidRPr="00690658">
              <w:rPr>
                <w:lang w:eastAsia="hu-HU"/>
              </w:rPr>
              <w:t>Katolikus Népkör</w:t>
            </w:r>
          </w:p>
          <w:p w:rsidR="00F627D0" w:rsidRPr="00690658" w:rsidRDefault="00F627D0" w:rsidP="00690658">
            <w:pPr>
              <w:pStyle w:val="tartalom"/>
              <w:spacing w:line="240" w:lineRule="auto"/>
              <w:ind w:firstLine="0"/>
              <w:contextualSpacing/>
              <w:jc w:val="left"/>
              <w:rPr>
                <w:lang w:eastAsia="hu-HU"/>
              </w:rPr>
            </w:pPr>
            <w:r w:rsidRPr="00690658">
              <w:rPr>
                <w:lang w:eastAsia="hu-HU"/>
              </w:rPr>
              <w:t>Kézműves Örökség Egyesület</w:t>
            </w:r>
          </w:p>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Népdalkör</w:t>
            </w:r>
          </w:p>
          <w:p w:rsidR="00F627D0" w:rsidRPr="00690658" w:rsidRDefault="00F627D0" w:rsidP="00690658">
            <w:pPr>
              <w:pStyle w:val="tartalom"/>
              <w:spacing w:line="240" w:lineRule="auto"/>
              <w:ind w:firstLine="0"/>
              <w:contextualSpacing/>
              <w:jc w:val="left"/>
              <w:rPr>
                <w:lang w:eastAsia="hu-HU"/>
              </w:rPr>
            </w:pPr>
            <w:r w:rsidRPr="00690658">
              <w:rPr>
                <w:lang w:eastAsia="hu-HU"/>
              </w:rPr>
              <w:t xml:space="preserve">Törökszentmiklósi Szépmezők Szárnya Lovasíjász Törökszentmiklósi Vasutas Kör </w:t>
            </w:r>
          </w:p>
          <w:p w:rsidR="00F627D0" w:rsidRPr="00690658" w:rsidRDefault="00F627D0" w:rsidP="00690658">
            <w:pPr>
              <w:pStyle w:val="tartalom"/>
              <w:spacing w:line="240" w:lineRule="auto"/>
              <w:ind w:firstLine="0"/>
              <w:contextualSpacing/>
              <w:jc w:val="left"/>
              <w:rPr>
                <w:lang w:eastAsia="hu-HU"/>
              </w:rPr>
            </w:pPr>
            <w:r w:rsidRPr="00690658">
              <w:rPr>
                <w:lang w:eastAsia="hu-HU"/>
              </w:rPr>
              <w:t>Vadrózsák Népzenei Együttes</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t>hagyományőrzés</w:t>
            </w:r>
          </w:p>
        </w:tc>
      </w:tr>
      <w:tr w:rsidR="00F627D0" w:rsidRPr="00690658" w:rsidTr="00690658">
        <w:trPr>
          <w:trHeight w:val="1383"/>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"Inda 2006" Emberbarát és Segítő Közhasznú Egyesület</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t>hátrányos helyzetű emberek és közösségek életesélyeinek megsegítése</w:t>
            </w:r>
          </w:p>
        </w:tc>
      </w:tr>
      <w:tr w:rsidR="00F627D0" w:rsidRPr="00690658" w:rsidTr="00690658">
        <w:trPr>
          <w:trHeight w:val="826"/>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Almásy János Nyugdíjas Klub</w:t>
            </w:r>
          </w:p>
          <w:p w:rsidR="00F627D0" w:rsidRPr="00690658" w:rsidRDefault="00F627D0" w:rsidP="00690658">
            <w:pPr>
              <w:pStyle w:val="tartalom"/>
              <w:spacing w:line="240" w:lineRule="auto"/>
              <w:ind w:firstLine="0"/>
              <w:contextualSpacing/>
              <w:jc w:val="left"/>
              <w:rPr>
                <w:lang w:eastAsia="hu-HU"/>
              </w:rPr>
            </w:pPr>
            <w:r w:rsidRPr="00690658">
              <w:rPr>
                <w:lang w:eastAsia="hu-HU"/>
              </w:rPr>
              <w:t xml:space="preserve">Lábassy János Nyugdíjas Klub </w:t>
            </w:r>
          </w:p>
          <w:p w:rsidR="00F627D0" w:rsidRPr="00690658" w:rsidRDefault="00F627D0" w:rsidP="00690658">
            <w:pPr>
              <w:pStyle w:val="tartalom"/>
              <w:spacing w:line="240" w:lineRule="auto"/>
              <w:ind w:firstLine="0"/>
              <w:contextualSpacing/>
              <w:jc w:val="left"/>
              <w:rPr>
                <w:lang w:eastAsia="hu-HU"/>
              </w:rPr>
            </w:pPr>
            <w:r w:rsidRPr="00690658">
              <w:rPr>
                <w:lang w:eastAsia="hu-HU"/>
              </w:rPr>
              <w:t>Mami-Papi Nyugdíjas Baráti Kör</w:t>
            </w:r>
          </w:p>
          <w:p w:rsidR="00F627D0" w:rsidRPr="00690658" w:rsidRDefault="00F627D0" w:rsidP="00690658">
            <w:pPr>
              <w:pStyle w:val="tartalom"/>
              <w:spacing w:line="240" w:lineRule="auto"/>
              <w:ind w:firstLine="0"/>
              <w:contextualSpacing/>
              <w:jc w:val="left"/>
              <w:rPr>
                <w:lang w:eastAsia="hu-HU"/>
              </w:rPr>
            </w:pPr>
            <w:r w:rsidRPr="00690658">
              <w:rPr>
                <w:lang w:eastAsia="hu-HU"/>
              </w:rPr>
              <w:t>Vasutas Nyugdíjas Nőklub</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időskorúak kulturális foglalkoztatása</w:t>
            </w:r>
          </w:p>
        </w:tc>
      </w:tr>
      <w:tr w:rsidR="00F627D0" w:rsidRPr="00690658" w:rsidTr="00690658">
        <w:trPr>
          <w:trHeight w:val="421"/>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Polgárőr Egyesületek Jász-Nagykun-Szolnok Megyei Szövetsége (Megyei Polgárőr Szövetség)</w:t>
            </w:r>
          </w:p>
          <w:p w:rsidR="00F627D0" w:rsidRPr="00690658" w:rsidRDefault="00F627D0" w:rsidP="00690658">
            <w:pPr>
              <w:pStyle w:val="tartalom"/>
              <w:spacing w:line="240" w:lineRule="auto"/>
              <w:ind w:firstLine="0"/>
              <w:contextualSpacing/>
              <w:jc w:val="left"/>
              <w:rPr>
                <w:lang w:eastAsia="hu-HU"/>
              </w:rPr>
            </w:pPr>
            <w:r w:rsidRPr="00690658">
              <w:rPr>
                <w:lang w:eastAsia="hu-HU"/>
              </w:rPr>
              <w:t>Városi Polgárőrség</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kiemelt közhasznú</w:t>
            </w:r>
          </w:p>
        </w:tc>
      </w:tr>
      <w:tr w:rsidR="00F627D0" w:rsidRPr="00690658" w:rsidTr="00690658">
        <w:trPr>
          <w:trHeight w:val="1166"/>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"HÍD" Jelnyelvi Tolmácsok Jász-Nagykun Szolnok Megyei Egyesülete</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t>közfigyelem felkeltése, közfelfogás pozitív megváltoztatása,</w:t>
            </w:r>
          </w:p>
        </w:tc>
      </w:tr>
      <w:tr w:rsidR="00F627D0" w:rsidRPr="00690658" w:rsidTr="00690658">
        <w:trPr>
          <w:trHeight w:val="1735"/>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"Kézzel Mondva" Siketek és Nagyothallók Törökszentmiklósi Klubja</w:t>
            </w:r>
          </w:p>
          <w:p w:rsidR="00F627D0" w:rsidRPr="00690658" w:rsidRDefault="00F627D0" w:rsidP="00690658">
            <w:pPr>
              <w:pStyle w:val="tartalom"/>
              <w:spacing w:line="240" w:lineRule="auto"/>
              <w:ind w:firstLine="0"/>
              <w:contextualSpacing/>
              <w:jc w:val="left"/>
              <w:rPr>
                <w:lang w:eastAsia="hu-HU"/>
              </w:rPr>
            </w:pPr>
            <w:r w:rsidRPr="00690658">
              <w:rPr>
                <w:lang w:eastAsia="hu-HU"/>
              </w:rPr>
              <w:t>Magyar Vöröskereszt Területi Szervezete</w:t>
            </w:r>
          </w:p>
          <w:p w:rsidR="00F627D0" w:rsidRPr="00690658" w:rsidRDefault="00F627D0" w:rsidP="00690658">
            <w:pPr>
              <w:pStyle w:val="tartalom"/>
              <w:spacing w:line="240" w:lineRule="auto"/>
              <w:ind w:firstLine="0"/>
              <w:contextualSpacing/>
              <w:jc w:val="left"/>
              <w:rPr>
                <w:lang w:eastAsia="hu-HU"/>
              </w:rPr>
            </w:pPr>
            <w:r w:rsidRPr="00690658">
              <w:rPr>
                <w:lang w:eastAsia="hu-HU"/>
              </w:rPr>
              <w:t>Nagycsaládosok Egyesülete</w:t>
            </w:r>
          </w:p>
          <w:p w:rsidR="00F627D0" w:rsidRPr="00690658" w:rsidRDefault="00F627D0" w:rsidP="00690658">
            <w:pPr>
              <w:pStyle w:val="tartalom"/>
              <w:spacing w:line="240" w:lineRule="auto"/>
              <w:ind w:firstLine="0"/>
              <w:contextualSpacing/>
              <w:jc w:val="left"/>
              <w:rPr>
                <w:lang w:eastAsia="hu-HU"/>
              </w:rPr>
            </w:pPr>
            <w:r w:rsidRPr="00690658">
              <w:rPr>
                <w:lang w:eastAsia="hu-HU"/>
              </w:rPr>
              <w:t>Térségi Tűzoltó Egyesület</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közhasznú</w:t>
            </w:r>
          </w:p>
        </w:tc>
      </w:tr>
      <w:tr w:rsidR="00F627D0" w:rsidRPr="00690658" w:rsidTr="00690658">
        <w:trPr>
          <w:trHeight w:val="1419"/>
        </w:trPr>
        <w:tc>
          <w:tcPr>
            <w:tcW w:w="6374" w:type="dxa"/>
            <w:vAlign w:val="center"/>
          </w:tcPr>
          <w:p w:rsidR="00F627D0" w:rsidRPr="00690658" w:rsidRDefault="00F627D0" w:rsidP="00690658">
            <w:pPr>
              <w:pStyle w:val="tartalom"/>
              <w:spacing w:line="240" w:lineRule="auto"/>
              <w:ind w:firstLine="0"/>
              <w:contextualSpacing/>
              <w:jc w:val="left"/>
              <w:rPr>
                <w:lang w:eastAsia="hu-HU"/>
              </w:rPr>
            </w:pPr>
            <w:r w:rsidRPr="00690658">
              <w:rPr>
                <w:lang w:eastAsia="hu-HU"/>
              </w:rPr>
              <w:t>Óballai Alkotóház-Óballáért, Törökszentmiklós és Kistérsége Kulturális Fejlődéséért Közhasznú Egyesület</w:t>
            </w:r>
          </w:p>
          <w:p w:rsidR="00F627D0" w:rsidRPr="00690658" w:rsidRDefault="00F627D0" w:rsidP="00690658">
            <w:pPr>
              <w:pStyle w:val="tartalom"/>
              <w:spacing w:line="240" w:lineRule="auto"/>
              <w:ind w:firstLine="0"/>
              <w:contextualSpacing/>
              <w:jc w:val="left"/>
              <w:rPr>
                <w:lang w:eastAsia="hu-HU"/>
              </w:rPr>
            </w:pPr>
            <w:r w:rsidRPr="00690658">
              <w:rPr>
                <w:lang w:eastAsia="hu-HU"/>
              </w:rPr>
              <w:t>"RE BENE GESTA" Kulturális Ifjúsági Egyesület</w:t>
            </w:r>
          </w:p>
          <w:p w:rsidR="00F627D0" w:rsidRPr="00690658" w:rsidRDefault="00F627D0" w:rsidP="00690658">
            <w:pPr>
              <w:pStyle w:val="tartalom"/>
              <w:spacing w:line="240" w:lineRule="auto"/>
              <w:ind w:firstLine="0"/>
              <w:contextualSpacing/>
              <w:jc w:val="left"/>
              <w:rPr>
                <w:lang w:eastAsia="hu-HU"/>
              </w:rPr>
            </w:pPr>
            <w:r w:rsidRPr="00690658">
              <w:rPr>
                <w:lang w:eastAsia="hu-HU"/>
              </w:rPr>
              <w:t>Törökszentmiklósi Városvédő és -Szépítő Egyesület</w:t>
            </w:r>
          </w:p>
        </w:tc>
        <w:tc>
          <w:tcPr>
            <w:tcW w:w="2704" w:type="dxa"/>
            <w:vAlign w:val="center"/>
          </w:tcPr>
          <w:p w:rsidR="00F627D0" w:rsidRPr="00690658" w:rsidRDefault="00F627D0" w:rsidP="00690658">
            <w:pPr>
              <w:pStyle w:val="tartalom"/>
              <w:spacing w:line="240" w:lineRule="auto"/>
              <w:ind w:firstLine="0"/>
              <w:contextualSpacing/>
              <w:jc w:val="center"/>
              <w:rPr>
                <w:lang w:eastAsia="hu-HU"/>
              </w:rPr>
            </w:pPr>
            <w:r w:rsidRPr="00690658">
              <w:rPr>
                <w:lang w:eastAsia="hu-HU"/>
              </w:rPr>
              <w:t>kulturális fejlődés elősegítése</w:t>
            </w:r>
          </w:p>
        </w:tc>
      </w:tr>
    </w:tbl>
    <w:p w:rsidR="00F627D0" w:rsidRDefault="00F627D0" w:rsidP="00B11C0A">
      <w:pPr>
        <w:pStyle w:val="tartalom"/>
        <w:rPr>
          <w:b/>
          <w:lang w:eastAsia="hu-HU"/>
        </w:rPr>
      </w:pPr>
    </w:p>
    <w:p w:rsidR="00F627D0" w:rsidRDefault="00F627D0" w:rsidP="00F6353C">
      <w:pPr>
        <w:pStyle w:val="tartalom"/>
        <w:rPr>
          <w:lang w:eastAsia="hu-HU"/>
        </w:rPr>
      </w:pPr>
      <w:r>
        <w:rPr>
          <w:lang w:eastAsia="hu-HU"/>
        </w:rPr>
        <w:t>A</w:t>
      </w:r>
      <w:r w:rsidRPr="00F6353C">
        <w:rPr>
          <w:lang w:eastAsia="hu-HU"/>
        </w:rPr>
        <w:t xml:space="preserve"> sport</w:t>
      </w:r>
      <w:r>
        <w:rPr>
          <w:lang w:eastAsia="hu-HU"/>
        </w:rPr>
        <w:t>, mint társadalmi szempontból önszerveződő autonóm tevékenység,</w:t>
      </w:r>
      <w:r w:rsidRPr="00F6353C">
        <w:rPr>
          <w:lang w:eastAsia="hu-HU"/>
        </w:rPr>
        <w:t xml:space="preserve"> </w:t>
      </w:r>
      <w:r>
        <w:rPr>
          <w:lang w:eastAsia="hu-HU"/>
        </w:rPr>
        <w:t xml:space="preserve">fontos alkotóeleme a fenntartható fejlődésnek. A tömegsport által javítja a lakosság egészségügyi állapotát és hasznos időeltöltési alternatívát kínál a fiataloknak; másrészt a sikeres élsportolók teljesítményének kulturált körülmények közti megtekintése a szórakozási lehetőségek számát növeli, valamint a közösségélményt, a városhoz való kötődést is erősíti (utóbbi hatás erősebben megfigyelhető a csapatsportot űzők körében). </w:t>
      </w:r>
      <w:r w:rsidRPr="00F6353C">
        <w:rPr>
          <w:lang w:eastAsia="hu-HU"/>
        </w:rPr>
        <w:t xml:space="preserve">Sajátos eszközeivel, lehetőségeivel több területen </w:t>
      </w:r>
      <w:r>
        <w:rPr>
          <w:lang w:eastAsia="hu-HU"/>
        </w:rPr>
        <w:t>járul</w:t>
      </w:r>
      <w:r w:rsidRPr="00F6353C">
        <w:rPr>
          <w:lang w:eastAsia="hu-HU"/>
        </w:rPr>
        <w:t xml:space="preserve"> hozzá a társadalom fenntartható fejlődéséhez, a lakosság életminőség javításához, összességében a humánerőforrás endogén fejlesztéséhez. Nem elhanyagolható a sportolás népegészségügyi funkciója: a krónikus megbetegedések esetszámának csökkentése, az emberek aktívan eltöltött éveine</w:t>
      </w:r>
      <w:r>
        <w:rPr>
          <w:lang w:eastAsia="hu-HU"/>
        </w:rPr>
        <w:t>k kitolódása – melyek hosszú távon fontos pozitív hozadékokkal bírnak az egészségügyi ellátás megszervezése, finanszírozása és a város gazdasági helyzete esetében. A tömegek által űzött sporttevékenységek folytatása erősíti a társadalmi tőkét is, melynek fontos szerepe van az egyes rétegek közti konfliktusok megelőzésében.</w:t>
      </w:r>
    </w:p>
    <w:p w:rsidR="00F627D0" w:rsidRPr="00F6353C" w:rsidRDefault="00F627D0" w:rsidP="00F6353C">
      <w:pPr>
        <w:pStyle w:val="tartalom"/>
        <w:rPr>
          <w:lang w:eastAsia="hu-HU"/>
        </w:rPr>
      </w:pPr>
      <w:r>
        <w:rPr>
          <w:lang w:eastAsia="hu-HU"/>
        </w:rPr>
        <w:t>A városi önkormányzat a sportlétesítmények fenntartójaként, a működési feltételek biztosítójaként, sportrendezvények szervezőjeként és támogatóként komplex szerepet tölt be a helyi sportéletben és egyben a legnagyobb ráhatással bír annak alakulására. A városi sportélet támogatására elkülönített keretösszeg 70%-a kerül az utánpótlás-nevelés, valamint a verseny- és élsport támogatására, 20%-át a több egyesület által használt Városi Sporttelep fenntartására költi az önkormányzat. A fennmaradó részből az iskolai- és diáksport, a szabadidős (közte a fogyatékosokat foglalkoztató) sporttevékenységek és a sportolók valamint edzőik, egyesületi vezetők jutalmazása történik.</w:t>
      </w:r>
    </w:p>
    <w:p w:rsidR="00F627D0" w:rsidRDefault="00F627D0" w:rsidP="00DC6959">
      <w:pPr>
        <w:pStyle w:val="tartalom"/>
        <w:rPr>
          <w:b/>
          <w:lang w:eastAsia="hu-HU"/>
        </w:rPr>
      </w:pPr>
    </w:p>
    <w:p w:rsidR="00F627D0" w:rsidRPr="00DD0210" w:rsidRDefault="00F627D0" w:rsidP="00DC6959">
      <w:pPr>
        <w:pStyle w:val="tartalom"/>
        <w:rPr>
          <w:b/>
          <w:lang w:eastAsia="hu-HU"/>
        </w:rPr>
      </w:pPr>
      <w:r>
        <w:rPr>
          <w:b/>
          <w:lang w:eastAsia="hu-HU"/>
        </w:rPr>
        <w:t>Sportegyesületek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F627D0" w:rsidRPr="00690658" w:rsidTr="00690658">
        <w:tc>
          <w:tcPr>
            <w:tcW w:w="9060" w:type="dxa"/>
            <w:gridSpan w:val="2"/>
            <w:shd w:val="clear" w:color="auto" w:fill="D9D9D9"/>
          </w:tcPr>
          <w:p w:rsidR="00F627D0" w:rsidRPr="00690658" w:rsidRDefault="00F627D0" w:rsidP="00690658">
            <w:pPr>
              <w:pStyle w:val="tartalom"/>
              <w:spacing w:line="240" w:lineRule="auto"/>
              <w:ind w:firstLine="0"/>
              <w:rPr>
                <w:lang w:eastAsia="hu-HU"/>
              </w:rPr>
            </w:pPr>
            <w:r w:rsidRPr="00690658">
              <w:rPr>
                <w:lang w:eastAsia="hu-HU"/>
              </w:rPr>
              <w:t>Megnevezés</w:t>
            </w:r>
          </w:p>
        </w:tc>
      </w:tr>
      <w:tr w:rsidR="00F627D0" w:rsidRPr="00690658" w:rsidTr="00690658">
        <w:trPr>
          <w:trHeight w:val="4386"/>
        </w:trPr>
        <w:tc>
          <w:tcPr>
            <w:tcW w:w="4530" w:type="dxa"/>
            <w:tcBorders>
              <w:right w:val="nil"/>
            </w:tcBorders>
          </w:tcPr>
          <w:p w:rsidR="00F627D0" w:rsidRPr="00690658" w:rsidRDefault="00F627D0" w:rsidP="00690658">
            <w:pPr>
              <w:pStyle w:val="tartalom"/>
              <w:spacing w:line="240" w:lineRule="auto"/>
              <w:ind w:left="171" w:firstLine="0"/>
              <w:rPr>
                <w:lang w:eastAsia="hu-HU"/>
              </w:rPr>
            </w:pPr>
            <w:r w:rsidRPr="00690658">
              <w:rPr>
                <w:lang w:eastAsia="hu-HU"/>
              </w:rPr>
              <w:t>CLAAS Hungária VTSK</w:t>
            </w:r>
          </w:p>
          <w:p w:rsidR="00F627D0" w:rsidRPr="00690658" w:rsidRDefault="00F627D0" w:rsidP="00690658">
            <w:pPr>
              <w:pStyle w:val="tartalom"/>
              <w:spacing w:line="240" w:lineRule="auto"/>
              <w:ind w:left="171" w:firstLine="0"/>
              <w:rPr>
                <w:lang w:eastAsia="hu-HU"/>
              </w:rPr>
            </w:pPr>
            <w:r w:rsidRPr="00690658">
              <w:rPr>
                <w:lang w:eastAsia="hu-HU"/>
              </w:rPr>
              <w:t>Fáklya SE</w:t>
            </w:r>
          </w:p>
          <w:p w:rsidR="00F627D0" w:rsidRPr="00690658" w:rsidRDefault="00F627D0" w:rsidP="00690658">
            <w:pPr>
              <w:pStyle w:val="tartalom"/>
              <w:spacing w:line="240" w:lineRule="auto"/>
              <w:ind w:left="171" w:firstLine="0"/>
              <w:rPr>
                <w:lang w:eastAsia="hu-HU"/>
              </w:rPr>
            </w:pPr>
            <w:r w:rsidRPr="00690658">
              <w:rPr>
                <w:lang w:eastAsia="hu-HU"/>
              </w:rPr>
              <w:t>Füzesi Gazdák Vadásztársaság</w:t>
            </w:r>
          </w:p>
          <w:p w:rsidR="00F627D0" w:rsidRPr="00690658" w:rsidRDefault="00F627D0" w:rsidP="00690658">
            <w:pPr>
              <w:pStyle w:val="tartalom"/>
              <w:spacing w:line="240" w:lineRule="auto"/>
              <w:ind w:left="171" w:firstLine="0"/>
              <w:rPr>
                <w:lang w:eastAsia="hu-HU"/>
              </w:rPr>
            </w:pPr>
            <w:r w:rsidRPr="00690658">
              <w:rPr>
                <w:lang w:eastAsia="hu-HU"/>
              </w:rPr>
              <w:t>Jenek Baranta Kulturális Hagyományőrző Harcművészeti Egyesület</w:t>
            </w:r>
          </w:p>
          <w:p w:rsidR="00F627D0" w:rsidRPr="00690658" w:rsidRDefault="00F627D0" w:rsidP="00690658">
            <w:pPr>
              <w:pStyle w:val="tartalom"/>
              <w:spacing w:line="240" w:lineRule="auto"/>
              <w:ind w:left="171" w:firstLine="0"/>
              <w:rPr>
                <w:lang w:eastAsia="hu-HU"/>
              </w:rPr>
            </w:pPr>
            <w:r w:rsidRPr="00690658">
              <w:rPr>
                <w:lang w:eastAsia="hu-HU"/>
              </w:rPr>
              <w:t>Kölcsey Diák Sport Egyesület</w:t>
            </w:r>
          </w:p>
          <w:p w:rsidR="00F627D0" w:rsidRPr="00690658" w:rsidRDefault="00F627D0" w:rsidP="00690658">
            <w:pPr>
              <w:pStyle w:val="tartalom"/>
              <w:spacing w:line="240" w:lineRule="auto"/>
              <w:ind w:left="171" w:firstLine="0"/>
              <w:rPr>
                <w:lang w:eastAsia="hu-HU"/>
              </w:rPr>
            </w:pPr>
            <w:r w:rsidRPr="00690658">
              <w:rPr>
                <w:lang w:eastAsia="hu-HU"/>
              </w:rPr>
              <w:t>R-06 Postagalamb Sport Egyesület</w:t>
            </w:r>
          </w:p>
          <w:p w:rsidR="00F627D0" w:rsidRPr="00690658" w:rsidRDefault="00F627D0" w:rsidP="00690658">
            <w:pPr>
              <w:pStyle w:val="tartalom"/>
              <w:spacing w:line="240" w:lineRule="auto"/>
              <w:ind w:left="171" w:firstLine="0"/>
              <w:rPr>
                <w:lang w:eastAsia="hu-HU"/>
              </w:rPr>
            </w:pPr>
            <w:r w:rsidRPr="00690658">
              <w:rPr>
                <w:lang w:eastAsia="hu-HU"/>
              </w:rPr>
              <w:t xml:space="preserve">"Tekergők" Törökszentmiklósi Tekesport Egyesülete </w:t>
            </w:r>
          </w:p>
          <w:p w:rsidR="00F627D0" w:rsidRPr="00690658" w:rsidRDefault="00F627D0" w:rsidP="00690658">
            <w:pPr>
              <w:pStyle w:val="tartalom"/>
              <w:spacing w:line="240" w:lineRule="auto"/>
              <w:ind w:left="171" w:firstLine="0"/>
              <w:rPr>
                <w:lang w:eastAsia="hu-HU"/>
              </w:rPr>
            </w:pPr>
            <w:r w:rsidRPr="00690658">
              <w:rPr>
                <w:lang w:eastAsia="hu-HU"/>
              </w:rPr>
              <w:t>Törökszentmiklós Postagalamb Sport Barátok Egyesülete</w:t>
            </w:r>
          </w:p>
          <w:p w:rsidR="00F627D0" w:rsidRPr="00690658" w:rsidRDefault="00F627D0" w:rsidP="00690658">
            <w:pPr>
              <w:pStyle w:val="tartalom"/>
              <w:spacing w:line="240" w:lineRule="auto"/>
              <w:ind w:left="171" w:firstLine="0"/>
              <w:rPr>
                <w:lang w:eastAsia="hu-HU"/>
              </w:rPr>
            </w:pPr>
            <w:r w:rsidRPr="00690658">
              <w:rPr>
                <w:lang w:eastAsia="hu-HU"/>
              </w:rPr>
              <w:t>Törökszentmiklósi Birkózó és Diáksport Klub</w:t>
            </w:r>
          </w:p>
        </w:tc>
        <w:tc>
          <w:tcPr>
            <w:tcW w:w="4530" w:type="dxa"/>
            <w:tcBorders>
              <w:left w:val="nil"/>
            </w:tcBorders>
          </w:tcPr>
          <w:p w:rsidR="00F627D0" w:rsidRPr="00690658" w:rsidRDefault="00F627D0" w:rsidP="00690658">
            <w:pPr>
              <w:pStyle w:val="tartalom"/>
              <w:spacing w:line="240" w:lineRule="auto"/>
              <w:ind w:left="171" w:firstLine="0"/>
              <w:rPr>
                <w:lang w:eastAsia="hu-HU"/>
              </w:rPr>
            </w:pPr>
            <w:r w:rsidRPr="00690658">
              <w:rPr>
                <w:lang w:eastAsia="hu-HU"/>
              </w:rPr>
              <w:t>Törökszentmiklósi Diák Atlétikai Klub</w:t>
            </w:r>
          </w:p>
          <w:p w:rsidR="00F627D0" w:rsidRPr="00690658" w:rsidRDefault="00F627D0" w:rsidP="00690658">
            <w:pPr>
              <w:pStyle w:val="tartalom"/>
              <w:spacing w:line="240" w:lineRule="auto"/>
              <w:ind w:left="171" w:firstLine="0"/>
              <w:rPr>
                <w:lang w:eastAsia="hu-HU"/>
              </w:rPr>
            </w:pPr>
            <w:r w:rsidRPr="00690658">
              <w:rPr>
                <w:lang w:eastAsia="hu-HU"/>
              </w:rPr>
              <w:t>Törökszentmiklósi Football Club</w:t>
            </w:r>
          </w:p>
          <w:p w:rsidR="00F627D0" w:rsidRPr="00690658" w:rsidRDefault="00F627D0" w:rsidP="00690658">
            <w:pPr>
              <w:pStyle w:val="tartalom"/>
              <w:spacing w:line="240" w:lineRule="auto"/>
              <w:ind w:left="171" w:firstLine="0"/>
              <w:rPr>
                <w:lang w:eastAsia="hu-HU"/>
              </w:rPr>
            </w:pPr>
            <w:r w:rsidRPr="00690658">
              <w:rPr>
                <w:lang w:eastAsia="hu-HU"/>
              </w:rPr>
              <w:t>Törökszentmiklósi Horgász Egyesület</w:t>
            </w:r>
          </w:p>
          <w:p w:rsidR="00F627D0" w:rsidRPr="00690658" w:rsidRDefault="00F627D0" w:rsidP="00690658">
            <w:pPr>
              <w:pStyle w:val="tartalom"/>
              <w:spacing w:line="240" w:lineRule="auto"/>
              <w:ind w:left="171" w:firstLine="0"/>
              <w:rPr>
                <w:lang w:eastAsia="hu-HU"/>
              </w:rPr>
            </w:pPr>
            <w:r w:rsidRPr="00690658">
              <w:rPr>
                <w:lang w:eastAsia="hu-HU"/>
              </w:rPr>
              <w:t>Törökszentmiklósi Kézilabda Egyesület</w:t>
            </w:r>
          </w:p>
          <w:p w:rsidR="00F627D0" w:rsidRPr="00690658" w:rsidRDefault="00F627D0" w:rsidP="00690658">
            <w:pPr>
              <w:pStyle w:val="tartalom"/>
              <w:spacing w:line="240" w:lineRule="auto"/>
              <w:ind w:left="171" w:firstLine="0"/>
              <w:rPr>
                <w:lang w:eastAsia="hu-HU"/>
              </w:rPr>
            </w:pPr>
            <w:r w:rsidRPr="00690658">
              <w:rPr>
                <w:lang w:eastAsia="hu-HU"/>
              </w:rPr>
              <w:t>Törökszentmiklósi Sakk Klub</w:t>
            </w:r>
          </w:p>
          <w:p w:rsidR="00F627D0" w:rsidRPr="00690658" w:rsidRDefault="00F627D0" w:rsidP="00690658">
            <w:pPr>
              <w:pStyle w:val="tartalom"/>
              <w:spacing w:line="240" w:lineRule="auto"/>
              <w:ind w:left="171" w:firstLine="0"/>
              <w:rPr>
                <w:lang w:eastAsia="hu-HU"/>
              </w:rPr>
            </w:pPr>
            <w:r w:rsidRPr="00690658">
              <w:rPr>
                <w:lang w:eastAsia="hu-HU"/>
              </w:rPr>
              <w:t>Törökszentmiklósi Székács Kézilabda Egyesület</w:t>
            </w:r>
          </w:p>
          <w:p w:rsidR="00F627D0" w:rsidRPr="00690658" w:rsidRDefault="00F627D0" w:rsidP="00690658">
            <w:pPr>
              <w:pStyle w:val="tartalom"/>
              <w:spacing w:line="240" w:lineRule="auto"/>
              <w:ind w:left="171" w:firstLine="0"/>
              <w:rPr>
                <w:lang w:eastAsia="hu-HU"/>
              </w:rPr>
            </w:pPr>
            <w:r w:rsidRPr="00690658">
              <w:rPr>
                <w:lang w:eastAsia="hu-HU"/>
              </w:rPr>
              <w:t>Törökszentmiklósi Tenisz Klub</w:t>
            </w:r>
          </w:p>
          <w:p w:rsidR="00F627D0" w:rsidRPr="00690658" w:rsidRDefault="00F627D0" w:rsidP="00690658">
            <w:pPr>
              <w:pStyle w:val="tartalom"/>
              <w:spacing w:line="240" w:lineRule="auto"/>
              <w:ind w:left="171" w:firstLine="0"/>
              <w:rPr>
                <w:bCs w:val="0"/>
                <w:lang w:eastAsia="hu-HU"/>
              </w:rPr>
            </w:pPr>
            <w:r w:rsidRPr="00690658">
              <w:rPr>
                <w:bCs w:val="0"/>
                <w:lang w:eastAsia="hu-HU"/>
              </w:rPr>
              <w:t>V-59-es Galambtenyésztők Egyesülete</w:t>
            </w:r>
          </w:p>
          <w:p w:rsidR="00F627D0" w:rsidRPr="00690658" w:rsidRDefault="00F627D0" w:rsidP="00690658">
            <w:pPr>
              <w:pStyle w:val="tartalom"/>
              <w:spacing w:line="240" w:lineRule="auto"/>
              <w:ind w:left="171" w:firstLine="0"/>
              <w:rPr>
                <w:lang w:eastAsia="hu-HU"/>
              </w:rPr>
            </w:pPr>
            <w:r w:rsidRPr="00690658">
              <w:rPr>
                <w:lang w:eastAsia="hu-HU"/>
              </w:rPr>
              <w:t>Zanshin Shotokan Karate Egyesület</w:t>
            </w:r>
          </w:p>
        </w:tc>
      </w:tr>
    </w:tbl>
    <w:p w:rsidR="00F627D0" w:rsidRDefault="00F627D0" w:rsidP="00BE152F">
      <w:pPr>
        <w:pStyle w:val="tartalom"/>
        <w:ind w:firstLine="0"/>
        <w:rPr>
          <w:lang w:eastAsia="hu-HU"/>
        </w:rPr>
      </w:pPr>
    </w:p>
    <w:p w:rsidR="00F627D0" w:rsidRDefault="00F627D0" w:rsidP="006A1E8C">
      <w:pPr>
        <w:pStyle w:val="Heading2"/>
      </w:pPr>
      <w:bookmarkStart w:id="29" w:name="_Toc398736626"/>
      <w:bookmarkStart w:id="30" w:name="_Toc409718804"/>
      <w:r w:rsidRPr="002D5DAC">
        <w:t>Gazdasági helyzet feltárása</w:t>
      </w:r>
      <w:bookmarkEnd w:id="29"/>
      <w:bookmarkEnd w:id="30"/>
    </w:p>
    <w:p w:rsidR="00F627D0" w:rsidRDefault="00F627D0" w:rsidP="00A4632C">
      <w:pPr>
        <w:pStyle w:val="tartalom"/>
        <w:rPr>
          <w:lang w:eastAsia="hu-HU"/>
        </w:rPr>
      </w:pPr>
    </w:p>
    <w:p w:rsidR="00F627D0" w:rsidRDefault="00F627D0" w:rsidP="00523EB6">
      <w:pPr>
        <w:pStyle w:val="tartalom"/>
        <w:rPr>
          <w:lang w:eastAsia="hu-HU"/>
        </w:rPr>
      </w:pPr>
      <w:r>
        <w:rPr>
          <w:lang w:eastAsia="hu-HU"/>
        </w:rPr>
        <w:t>A város gazdasága többnyire hazai alapokon nyugszik, a foglalkoztatást tekintve jelentős a súlya az 50 fő alatt foglalkoztató vállalkozásoknak, ennél nagyobb üzemméretű vállalat csak nyolc darab volt 2012-ben. A legnagyobb adófizető és egyben a legjelentősebb foglalkoztató az 1995 óta működő CLAAS Hungária Kft., statisztikai létszáma félezer fő körül mozgott az elmúlt években, rajta kívül jelentősebb munkaadó még a Surjány-Hús és a Vogel &amp; Noot Talajtechnika (kb. 120 fő). Országos összehasonlításban a városban jegyzett tőke alacsony hányadát (2012-ben 20% és az elmúlt években is ekörül az érték körül mozgott) birtokolják külföldi érdekeltségek, ami egyfelől kedvező, hiszen a külföldi befektetők döntései az önkormányzattól függetlenül jelentős, kedvezőtlen hatást is kifejthetnek a település fejlődésére. Másrészt viszont a hazai tulajdonosi háttéren nyugvó gazdasági szervezetek sem képesek stabilizálni a helyi gazdaságot, mivel a vállalkozói aktivitás, a vállalkozássűrűség is alacsonyabb (118,7 vállalkozás jut ezer főre) a városhoz közeli, hasonló adottságokkal bíró településeknél. A városban megtermelt gazdasági érték többsége nem hagyja el az országot, 2012-ben az értékesítés exporthányada mindössze 13,1%, de a 2007 és 2012 közötti időszakot tekintve volt 47,6%-os és 3%-os exportértékesítést hozó év is, amit a nagyobb termelők megrendeléseinek változása okoz. A Törökszentmiklóson működő cégek átlagos statisztikai létszámát illetően jelentős negatív változást hozott a gazdasági válság hatásainak begyűrűzése. 2008 és 2009 között 32,5%-al csökkent az átlagos létszám és stabilizálódott 1600-1700 fő között. Ezzel szemben mindenképp pozitív elmozdulást tükröz a munkaadók által kifizetett bérköltségek növekedése, amely értéke azonban 2012-ben még mindig nem érte el a 2007-es szintet (annak csak 93%-a volt) – a minimálbérek és a munkát terhelő járulékok szakaszos növekedése ellenére.</w:t>
      </w:r>
    </w:p>
    <w:p w:rsidR="00F627D0" w:rsidRDefault="00F627D0">
      <w:pPr>
        <w:autoSpaceDE/>
        <w:autoSpaceDN/>
        <w:adjustRightInd/>
        <w:spacing w:after="200" w:line="276" w:lineRule="auto"/>
        <w:rPr>
          <w:rFonts w:ascii="Calibri" w:hAnsi="Calibri" w:cs="Arial"/>
          <w:bCs/>
          <w:kern w:val="32"/>
          <w:sz w:val="24"/>
          <w:szCs w:val="32"/>
        </w:rPr>
      </w:pPr>
      <w:r>
        <w:rPr>
          <w:b w:val="0"/>
        </w:rPr>
        <w:br w:type="page"/>
      </w:r>
    </w:p>
    <w:p w:rsidR="00F627D0" w:rsidRPr="00F60986" w:rsidRDefault="00F627D0" w:rsidP="00A8145D">
      <w:pPr>
        <w:pStyle w:val="tartalom"/>
        <w:spacing w:before="120"/>
        <w:ind w:firstLine="0"/>
        <w:jc w:val="center"/>
        <w:rPr>
          <w:b/>
        </w:rPr>
      </w:pPr>
      <w:r>
        <w:rPr>
          <w:b/>
        </w:rPr>
        <w:t>7</w:t>
      </w:r>
      <w:r w:rsidRPr="00361025">
        <w:rPr>
          <w:b/>
        </w:rPr>
        <w:t>.</w:t>
      </w:r>
      <w:r>
        <w:rPr>
          <w:b/>
        </w:rPr>
        <w:t xml:space="preserve"> ábra</w:t>
      </w:r>
      <w:r w:rsidRPr="00361025">
        <w:rPr>
          <w:b/>
        </w:rPr>
        <w:t xml:space="preserve">: </w:t>
      </w:r>
      <w:r>
        <w:rPr>
          <w:b/>
        </w:rPr>
        <w:t xml:space="preserve">A Törökszentmiklóson bejegyzett cégek </w:t>
      </w:r>
      <w:r>
        <w:rPr>
          <w:b/>
        </w:rPr>
        <w:br/>
        <w:t>nettó értékesítésének változása (2007-2012)</w:t>
      </w:r>
    </w:p>
    <w:p w:rsidR="00F627D0" w:rsidRDefault="00F627D0" w:rsidP="00026A7F">
      <w:pPr>
        <w:pStyle w:val="tartalom"/>
        <w:ind w:firstLine="0"/>
        <w:rPr>
          <w:lang w:eastAsia="hu-HU"/>
        </w:rPr>
      </w:pPr>
      <w:r>
        <w:rPr>
          <w:noProof/>
          <w:lang w:eastAsia="hu-HU"/>
        </w:rPr>
        <w:pict>
          <v:shape id="Diagram 18" o:spid="_x0000_i1033" type="#_x0000_t75" style="width:451.5pt;height:2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">
            <v:imagedata r:id="rId22" o:title="" cropbottom="-26f"/>
            <o:lock v:ext="edit" aspectratio="f"/>
          </v:shape>
        </w:pict>
      </w:r>
    </w:p>
    <w:p w:rsidR="00F627D0" w:rsidRDefault="00F627D0" w:rsidP="00FB460C">
      <w:pPr>
        <w:pStyle w:val="tartalom"/>
        <w:jc w:val="right"/>
        <w:rPr>
          <w:lang w:eastAsia="hu-HU"/>
        </w:rPr>
      </w:pPr>
      <w:r w:rsidRPr="00C4049F">
        <w:rPr>
          <w:i/>
          <w:lang w:eastAsia="hu-HU"/>
        </w:rPr>
        <w:t>Forrás:</w:t>
      </w:r>
      <w:r>
        <w:rPr>
          <w:lang w:eastAsia="hu-HU"/>
        </w:rPr>
        <w:t xml:space="preserve"> TeIR – Társasági adóbevallás kiemelt adatok</w:t>
      </w:r>
    </w:p>
    <w:p w:rsidR="00F627D0" w:rsidRDefault="00F627D0" w:rsidP="00FB460C">
      <w:pPr>
        <w:pStyle w:val="tartalom"/>
        <w:rPr>
          <w:lang w:eastAsia="hu-HU"/>
        </w:rPr>
      </w:pPr>
      <w:r>
        <w:rPr>
          <w:lang w:eastAsia="hu-HU"/>
        </w:rPr>
        <w:t xml:space="preserve">A település gazdasági helyzetének feltárásához tekintsük át a helyben regisztrált vállalkozások nemzetgazdasági ágak szerinti megoszlását. A legtöbb törökszentmiklósi vállalkozás a mezőgazdálkodás-erdőgazdálkodás területén van bejegyezve, számuk 2008 és 2012 között folyamatosan növekedik. Arányuk az összes vállalkozáson belül 41,6% volt 2012-ben, ami magasan túlszárnyalja az országosan mért 26,9%-ot. Ez az adat megerősíti, hogy Törökszentmiklós nem csak a tradícióit tekintve kötődik hagyományosan az agráriumhoz, a település gazdasági életének legfőbb mozgatórugója napjainkban is a mezőgazdaság – különösen, ha az élelmiszeripart és a mezőgazdasági gépgyártást, mint feldolgozóipari ágazatokat is beillesztjük gondolatmenetünkbe. A helyi vállalkozásokon belül mutatott kiugró arányt egyértelműen az a jogi változás eredményezi, hogy a mezőgazdasági őstermelők 2008. január 1. óta kötelesek adószámot kiváltani, vagyis statisztikailag bekerültek a regisztrált vállalkozások körébe. A helyi agrárium megélhetést biztosító szerepét erősíti a következő tény, miszerint az őstermelésből származó jövedelem adta az összes egyéni vállalkozó által kitermelt jövedelem 38,1%-át 2012-ben. A foglalkoztatást illetően is dominánsak ebben a szektorban az egyéni és családi vállalkozások, valamint az egyéb, kis üzemméretű gazdaságok (2010-ben </w:t>
      </w:r>
      <w:r w:rsidRPr="00FB460C">
        <w:rPr>
          <w:lang w:eastAsia="hu-HU"/>
        </w:rPr>
        <w:t>1410</w:t>
      </w:r>
      <w:r>
        <w:rPr>
          <w:lang w:eastAsia="hu-HU"/>
        </w:rPr>
        <w:t xml:space="preserve"> fő). A munkavállalók számát illetően kisebb szeletet képviselnek a nagyobb mezőgazdasági vállalkozások (Törökszentmiklósi Mg. Zrt., LASA, Agrokultúra, Agromiklós, Kalásztenger Kft. összesen </w:t>
      </w:r>
      <w:r w:rsidRPr="00FB460C">
        <w:rPr>
          <w:lang w:eastAsia="hu-HU"/>
        </w:rPr>
        <w:t>175</w:t>
      </w:r>
      <w:r>
        <w:rPr>
          <w:lang w:eastAsia="hu-HU"/>
        </w:rPr>
        <w:t xml:space="preserve"> főt foglalkoztattak 2012-ben). </w:t>
      </w:r>
    </w:p>
    <w:p w:rsidR="00F627D0" w:rsidRDefault="00F627D0" w:rsidP="00FB460C">
      <w:pPr>
        <w:pStyle w:val="tartalom"/>
        <w:rPr>
          <w:lang w:eastAsia="hu-HU"/>
        </w:rPr>
      </w:pPr>
      <w:r>
        <w:rPr>
          <w:lang w:eastAsia="hu-HU"/>
        </w:rPr>
        <w:t xml:space="preserve">A mezőgazdaságon után a legtöbb helyi vállalkozás a kereskedelem és javítás (G nemzetgazdasági ág) terén működik, amit szintén az egyéni vállalkozások és a kis létszámú szolgáltató egységek jellemeznek. A vizsgált időszakban feltárt folyamat azt mutatja, hogy a szolgáltatást végzők száma és az összes vállalkozáson belüli arányuk évről-évre csökken, öt év alatt összesen 12,6%-al. A harmadik legnépesebb kategória, az ingatlanügyletek kategóriája a magánszemélyek ingatlankezelése és bérbeadása miatt jelentős, a szakmai és műszaki tevékenységek, mint negyedik ág az egyénileg működő tanácsadók, tervezők és egyéb szakirányú szolgáltatást végzők száma miatt kiemelkedő. </w:t>
      </w:r>
    </w:p>
    <w:p w:rsidR="00F627D0" w:rsidRPr="00844BE0" w:rsidRDefault="00F627D0" w:rsidP="00026A7F">
      <w:pPr>
        <w:pStyle w:val="tartalom"/>
        <w:spacing w:before="120"/>
        <w:ind w:firstLine="0"/>
        <w:jc w:val="center"/>
        <w:rPr>
          <w:b/>
        </w:rPr>
      </w:pPr>
      <w:r>
        <w:rPr>
          <w:b/>
        </w:rPr>
        <w:t>8</w:t>
      </w:r>
      <w:r w:rsidRPr="00361025">
        <w:rPr>
          <w:b/>
        </w:rPr>
        <w:t>.</w:t>
      </w:r>
      <w:r>
        <w:rPr>
          <w:b/>
        </w:rPr>
        <w:t xml:space="preserve"> ábra</w:t>
      </w:r>
      <w:r w:rsidRPr="00361025">
        <w:rPr>
          <w:b/>
        </w:rPr>
        <w:t xml:space="preserve">: </w:t>
      </w:r>
      <w:r w:rsidRPr="00C4049F">
        <w:rPr>
          <w:b/>
        </w:rPr>
        <w:t xml:space="preserve">A </w:t>
      </w:r>
      <w:r>
        <w:rPr>
          <w:b/>
        </w:rPr>
        <w:t>Törökszentmiklóson regisztrált vállalkozások megoszlása</w:t>
      </w:r>
      <w:r>
        <w:rPr>
          <w:b/>
        </w:rPr>
        <w:br/>
        <w:t>nemzetgazdasági áganként 2012-ben</w:t>
      </w:r>
    </w:p>
    <w:p w:rsidR="00F627D0" w:rsidRDefault="00F627D0" w:rsidP="00026A7F">
      <w:pPr>
        <w:pStyle w:val="tartalom"/>
        <w:spacing w:before="120"/>
        <w:ind w:firstLine="0"/>
        <w:jc w:val="center"/>
        <w:rPr>
          <w:b/>
        </w:rPr>
      </w:pPr>
      <w:r>
        <w:rPr>
          <w:noProof/>
          <w:lang w:eastAsia="hu-HU"/>
        </w:rPr>
        <w:pict>
          <v:shape id="Diagram 10" o:spid="_x0000_i1034" type="#_x0000_t75" style="width:434.25pt;height:34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">
            <v:imagedata r:id="rId23" o:title="" cropbottom="-10f"/>
            <o:lock v:ext="edit" aspectratio="f"/>
          </v:shape>
        </w:pict>
      </w:r>
    </w:p>
    <w:p w:rsidR="00F627D0" w:rsidRDefault="00F627D0" w:rsidP="00026A7F">
      <w:pPr>
        <w:pStyle w:val="tartalom"/>
        <w:ind w:firstLine="0"/>
        <w:jc w:val="right"/>
        <w:rPr>
          <w:lang w:eastAsia="hu-HU"/>
        </w:rPr>
      </w:pPr>
      <w:r w:rsidRPr="00C4049F">
        <w:rPr>
          <w:i/>
          <w:lang w:eastAsia="hu-HU"/>
        </w:rPr>
        <w:t>Forrás:</w:t>
      </w:r>
      <w:r>
        <w:rPr>
          <w:lang w:eastAsia="hu-HU"/>
        </w:rPr>
        <w:t xml:space="preserve"> KSH T-STAR adatbázis</w:t>
      </w:r>
    </w:p>
    <w:p w:rsidR="00F627D0" w:rsidRDefault="00F627D0" w:rsidP="0005619A">
      <w:pPr>
        <w:pStyle w:val="tartalom"/>
        <w:ind w:firstLine="0"/>
        <w:rPr>
          <w:lang w:eastAsia="hu-HU"/>
        </w:rPr>
      </w:pPr>
      <w:r>
        <w:rPr>
          <w:lang w:eastAsia="hu-HU"/>
        </w:rPr>
        <w:t xml:space="preserve">Ezeken a nemzetgazdasági ágakon belül nem látható érdemi csökkenés vagy gyarapodás a 2008-at követő években, mindazonáltal az ingatlanügyek aránya 3,1%-al, a szakmai tevékenységek mértéke 4,9%-al elmarad az országos átlagtól. A sorrendben következő ágak (feldolgozóipar, építőipar, oktatás) vállalkozásainak szerepe nagyjából megegyezik az országos állapotokkal, kisebb negatív arányeltolódás csak a szállítás-raktározás-távközlés, az egészségügyi-szociális ellátások, a művészet-szórakoztatás, valamint a pénzügyi közvetítés terén érzékelhető, az ilyen tevékenységeket végző vállalkozások kevésbé reprezentáltak helyben. A bányászat, az energiaellátás és az egyéb szolgáltatások területén nem érdekeltek a törökszentmiklósi vállalkozások. </w:t>
      </w:r>
    </w:p>
    <w:p w:rsidR="00F627D0" w:rsidRDefault="00F627D0" w:rsidP="0005619A">
      <w:pPr>
        <w:pStyle w:val="tartalom"/>
        <w:ind w:firstLine="0"/>
        <w:rPr>
          <w:lang w:eastAsia="hu-HU"/>
        </w:rPr>
      </w:pPr>
      <w:r>
        <w:rPr>
          <w:lang w:eastAsia="hu-HU"/>
        </w:rPr>
        <w:t xml:space="preserve">A helyiek vélekedése a város gazdaságáról nem túl jó. Többen kifejtették, hogy kifejezetten értékelik a nagyobb helyi üzemek jelenlétét, visszatérő vélekedés volt a felmérés során, hogy „nélkülük nem lenne itt semmi”. Mindazonáltal érzékelik a foglalkoztatási mutatók közelmúltbéli romlását: a tartós munkanélküliség eseteinek gyakoribbá válását, a munkanélküliek számának magas szinten történő stagnálását. Amikor arra kértük őket, fejlettségük alapján 5-ös skálán értékeljék a helyi gazdaság szektorainak fejlettségét, egyik szektor sem érte el a 4-es, vagyis „jó” osztályzatot. A legjobb, átlag 3,6-os értékelést a szolgáltatások kapták, ezután valamivel lemaradva teljesen közepes értékelést kapott a mezőgazdaság, attól három tized százalékponttal rosszabb megítélést az ipar. A kutatás-fejlesztés, mint tevékenység nem realizálódik intézmény formájában a településen, így egyfelől a szektor áttekintése is nehezebb a lakosság számára, másrészt a ténylegesen lefolytatott K+F-tevékenységek volumene sem számottevő (lásd: </w:t>
      </w:r>
      <w:fldSimple w:instr=" REF _Ref404002924 \r \h  \* MERGEFORMAT ">
        <w:r w:rsidRPr="00EF06B2">
          <w:rPr>
            <w:i/>
            <w:lang w:eastAsia="hu-HU"/>
          </w:rPr>
          <w:t>2.2.4</w:t>
        </w:r>
      </w:fldSimple>
      <w:r w:rsidRPr="00EF06B2">
        <w:rPr>
          <w:i/>
          <w:lang w:eastAsia="hu-HU"/>
        </w:rPr>
        <w:t>. fejezet</w:t>
      </w:r>
      <w:r>
        <w:rPr>
          <w:lang w:eastAsia="hu-HU"/>
        </w:rPr>
        <w:t>).</w:t>
      </w:r>
    </w:p>
    <w:p w:rsidR="00F627D0" w:rsidRDefault="00F627D0" w:rsidP="00346DED">
      <w:pPr>
        <w:pStyle w:val="tartalom"/>
        <w:ind w:firstLine="0"/>
        <w:jc w:val="center"/>
        <w:rPr>
          <w:b/>
        </w:rPr>
      </w:pPr>
    </w:p>
    <w:p w:rsidR="00F627D0" w:rsidRDefault="00F627D0">
      <w:pPr>
        <w:autoSpaceDE/>
        <w:autoSpaceDN/>
        <w:adjustRightInd/>
        <w:spacing w:after="200" w:line="276" w:lineRule="auto"/>
        <w:rPr>
          <w:rFonts w:ascii="Calibri" w:hAnsi="Calibri" w:cs="Arial"/>
          <w:bCs/>
          <w:kern w:val="32"/>
          <w:sz w:val="24"/>
          <w:szCs w:val="32"/>
        </w:rPr>
      </w:pPr>
      <w:r>
        <w:rPr>
          <w:b w:val="0"/>
        </w:rPr>
        <w:br w:type="page"/>
      </w:r>
    </w:p>
    <w:p w:rsidR="00F627D0" w:rsidRDefault="00F627D0" w:rsidP="00346DED">
      <w:pPr>
        <w:pStyle w:val="tartalom"/>
        <w:ind w:firstLine="0"/>
        <w:jc w:val="center"/>
        <w:rPr>
          <w:lang w:eastAsia="hu-HU"/>
        </w:rPr>
      </w:pPr>
      <w:r>
        <w:rPr>
          <w:b/>
        </w:rPr>
        <w:t>9</w:t>
      </w:r>
      <w:r w:rsidRPr="00361025">
        <w:rPr>
          <w:b/>
        </w:rPr>
        <w:t>.</w:t>
      </w:r>
      <w:r>
        <w:rPr>
          <w:b/>
        </w:rPr>
        <w:t xml:space="preserve"> ábra</w:t>
      </w:r>
      <w:r w:rsidRPr="00361025">
        <w:rPr>
          <w:b/>
        </w:rPr>
        <w:t xml:space="preserve">: </w:t>
      </w:r>
      <w:r>
        <w:rPr>
          <w:b/>
        </w:rPr>
        <w:t>Hogyan ítéli meg a város gazdasági helyzetét?</w:t>
      </w:r>
    </w:p>
    <w:p w:rsidR="00F627D0" w:rsidRDefault="00F627D0" w:rsidP="00346DED">
      <w:pPr>
        <w:pStyle w:val="tartalom"/>
        <w:ind w:firstLine="0"/>
        <w:jc w:val="center"/>
        <w:rPr>
          <w:lang w:eastAsia="hu-HU"/>
        </w:rPr>
      </w:pPr>
      <w:r>
        <w:rPr>
          <w:noProof/>
          <w:lang w:eastAsia="hu-HU"/>
        </w:rPr>
        <w:pict>
          <v:shape id="Diagram 36" o:spid="_x0000_i1035" type="#_x0000_t75" style="width:387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LTHv2wAAAAUBAAAPAAAAZHJzL2Rvd25y&#10;ZXYueG1sTI9BT8MwDIXvSPsPkZG4sXSMMlSaTmMSB47rQGK3tDFtoXFKk63h3+NxgYulp/f8/Dlf&#10;R9uLE46+c6RgMU9AINXOdNQoeNk/Xd+D8EGT0b0jVPCNHtbF7CLXmXET7fBUhkZwCflMK2hDGDIp&#10;fd2i1X7uBiT23t1odWA5NtKMeuJy28ubJLmTVnfEF1o94LbF+rM8WsY4PG/98mv46PxjVR4WU3x9&#10;q6JSV5dx8wAiYAx/YTjj8w4UzFS5IxkvegX8SPid7K1WtywrBWm6TEEWufxPX/wA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">
            <v:imagedata r:id="rId24" o:title=""/>
            <o:lock v:ext="edit" aspectratio="f"/>
          </v:shape>
        </w:pict>
      </w:r>
    </w:p>
    <w:p w:rsidR="00F627D0" w:rsidRDefault="00F627D0">
      <w:pPr>
        <w:autoSpaceDE/>
        <w:autoSpaceDN/>
        <w:adjustRightInd/>
        <w:spacing w:after="200" w:line="276" w:lineRule="auto"/>
        <w:rPr>
          <w:rFonts w:ascii="Calibri" w:hAnsi="Calibri" w:cs="Times New Roman"/>
          <w:b w:val="0"/>
          <w:bCs/>
          <w:iCs w:val="0"/>
          <w:sz w:val="24"/>
          <w:szCs w:val="24"/>
          <w:lang w:eastAsia="hu-HU"/>
        </w:rPr>
      </w:pPr>
      <w:bookmarkStart w:id="31" w:name="_Toc398736630"/>
    </w:p>
    <w:p w:rsidR="00F627D0" w:rsidRDefault="00F627D0" w:rsidP="0041613F">
      <w:pPr>
        <w:pStyle w:val="Heading3"/>
      </w:pPr>
      <w:bookmarkStart w:id="32" w:name="_Toc409718805"/>
      <w:r w:rsidRPr="002D5DAC">
        <w:t>Mezőgazdasági, erdőgazdálkodási tevékenységek</w:t>
      </w:r>
      <w:bookmarkEnd w:id="31"/>
      <w:bookmarkEnd w:id="32"/>
    </w:p>
    <w:p w:rsidR="00F627D0" w:rsidRDefault="00F627D0" w:rsidP="0041613F">
      <w:pPr>
        <w:pStyle w:val="tartalom"/>
        <w:rPr>
          <w:color w:val="0070C0"/>
          <w:lang w:eastAsia="hu-HU"/>
        </w:rPr>
      </w:pPr>
    </w:p>
    <w:p w:rsidR="00F627D0" w:rsidRDefault="00F627D0" w:rsidP="0041613F">
      <w:pPr>
        <w:pStyle w:val="tartalom"/>
        <w:rPr>
          <w:lang w:eastAsia="hu-HU"/>
        </w:rPr>
      </w:pPr>
      <w:r>
        <w:rPr>
          <w:lang w:eastAsia="hu-HU"/>
        </w:rPr>
        <w:t xml:space="preserve">A Törökszentmiklósi kistérség domborzati viszonyai és talajtani adottságai egyaránt kiváló lehetőségeket biztosítanak a különböző mezőgazdasági tevékenységek folytatásához. A kistérség teljes területének 86%-a mezőgazdasági terület, 80%-án pedig szántóföldi gazdálkodás zajlik, többségében nagytáblás művelésben. A helyi gazdálkodásban meglehetősen leegyszerűsödött a vetésszerkezet: az összes szántóföld 72%-án búza, kukorica és napraforgó terem, a gabonafélék (búza, tavaszi árpa, őszi árpa) aránya 42%. </w:t>
      </w:r>
    </w:p>
    <w:p w:rsidR="00F627D0" w:rsidRDefault="00F627D0" w:rsidP="0041613F">
      <w:pPr>
        <w:pStyle w:val="tartalom"/>
        <w:rPr>
          <w:lang w:eastAsia="hu-HU"/>
        </w:rPr>
      </w:pPr>
      <w:r>
        <w:rPr>
          <w:lang w:eastAsia="hu-HU"/>
        </w:rPr>
        <w:t xml:space="preserve">A mezőgazdasági ágban tevékenykedők között egy darab szövetkezet, 43 vállalkozás működik, melyeken kívül közel kilencszáz regisztrált mezőgazdasági termelő (közte őstermelők, állattenyésztők) van jelen a városban. A tulajdoni összetételt említve, a földek 58%-án 28 darab nagybirtok terül el, a középbirtokok száma 144 darab, a kisbirtokoké 4128. Az átlagos földhasználati méret 12 hektár, a nagybirtokoknál esetében 1033 hektár. Ez a fajta jelenlegi földstruktúra a térség adottságainak függvényében kiegyensúlyozatlan, jellemző a nagybirtokok aránya és velük kapcsolatban a gyengébb termőképességű földek szántóföldi bevonása. A vízjárta vagy csak öntözéssel fenntartható szántóterületek megtartása helyett azok művelési ágának megváltoztatására volna szükség: az eredeti területhasználat függvényében elsősorban régi-új erdők, legelők, illetve a vízvisszatartást szolgáló mesterséges vízfelületek kialakítása lenne kívánatos. A jelenlegi termelési struktúra, a földméretek és a domináns növénykultúrák arányai nem járulnak hozzá kellő mértékben a lakosság megélhetéséhez és a gazdaságos, hatékony termeléshez sem. </w:t>
      </w:r>
    </w:p>
    <w:p w:rsidR="00F627D0" w:rsidRDefault="00F627D0" w:rsidP="0041613F">
      <w:pPr>
        <w:pStyle w:val="tartalom"/>
        <w:rPr>
          <w:lang w:eastAsia="hu-HU"/>
        </w:rPr>
      </w:pPr>
      <w:r>
        <w:rPr>
          <w:lang w:eastAsia="hu-HU"/>
        </w:rPr>
        <w:t xml:space="preserve">A lakosság szélesebb körű bevonásához elmozdulást kellene elérni a nagyobb élőmunka-igényű ágazatok, kimondottan a zöldség- és gyümölcstermesztés irányába, melyekhez a termőföldi adottságok megfelelőek. A megtermelt alapanyagokra a feldolgozás részbeni, vagy teljes vertikumát fel lehetne építeni, amely szélesítené a helyi gazdasági palettát, bővítené a foglalkoztatást is. A gyengébb termőképességű talajokon felül kellene vizsgálni a gyepterületek kialakítását és legelőként való hasznosításukat. Természetesen a jó és kiváló termőképességű talajokon a szántóföldi termesztés fenntartása indokolt, azonban itt erdősorok kiváltásával csökkenteni lehetne az eróziót és az erdősávok által nyújtott ökológiai folyosókkal ellensúlyozni valamelyest a monokulturális gabonatermesztés környezetében csökkenő biodiverzitást. </w:t>
      </w:r>
    </w:p>
    <w:p w:rsidR="00F627D0" w:rsidRDefault="00F627D0" w:rsidP="0041613F">
      <w:pPr>
        <w:pStyle w:val="tartalom"/>
        <w:rPr>
          <w:lang w:eastAsia="hu-HU"/>
        </w:rPr>
      </w:pPr>
      <w:r>
        <w:rPr>
          <w:lang w:eastAsia="hu-HU"/>
        </w:rPr>
        <w:t xml:space="preserve">Az állattartást tekintve, mindegyik haszonállatfajtánál csökkenő állományszámot láthatunk. Jelenleg 6 darab nagyüzemi állattartó telep működik a város közigazgatási területén, legnagyobb egyedszámban baromfit (biocsirke, pulyka) tenyésztenek, de a Bartapusztai Mg. Bt, az Agrokard 2001 Bt. és egyéni vállalkozók sertéseket és szarvasmarhákat is nevelnek.  </w:t>
      </w:r>
    </w:p>
    <w:p w:rsidR="00F627D0" w:rsidRPr="00F755DF" w:rsidRDefault="00F627D0" w:rsidP="0041613F">
      <w:pPr>
        <w:pStyle w:val="Heading3"/>
      </w:pPr>
      <w:bookmarkStart w:id="33" w:name="_Toc398736631"/>
      <w:bookmarkStart w:id="34" w:name="_Toc409718806"/>
      <w:r w:rsidRPr="00F755DF">
        <w:t>Ipari tevékenységek</w:t>
      </w:r>
      <w:bookmarkEnd w:id="33"/>
      <w:bookmarkEnd w:id="34"/>
    </w:p>
    <w:p w:rsidR="00F627D0" w:rsidRDefault="00F627D0" w:rsidP="0041613F">
      <w:pPr>
        <w:pStyle w:val="tartalom"/>
        <w:rPr>
          <w:color w:val="0070C0"/>
          <w:lang w:eastAsia="hu-HU"/>
        </w:rPr>
      </w:pPr>
    </w:p>
    <w:p w:rsidR="00F627D0" w:rsidRDefault="00F627D0" w:rsidP="00095DAB">
      <w:pPr>
        <w:pStyle w:val="tartalom"/>
        <w:rPr>
          <w:color w:val="0070C0"/>
          <w:lang w:eastAsia="hu-HU"/>
        </w:rPr>
      </w:pPr>
      <w:r w:rsidRPr="00237736">
        <w:rPr>
          <w:lang w:eastAsia="hu-HU"/>
        </w:rPr>
        <w:t>A szekunder szektor</w:t>
      </w:r>
      <w:r>
        <w:rPr>
          <w:lang w:eastAsia="hu-HU"/>
        </w:rPr>
        <w:t xml:space="preserve"> értéktermelésében a legmeghatározóbb alágazat</w:t>
      </w:r>
      <w:r w:rsidRPr="00237736">
        <w:rPr>
          <w:lang w:eastAsia="hu-HU"/>
        </w:rPr>
        <w:t xml:space="preserve"> </w:t>
      </w:r>
      <w:r>
        <w:rPr>
          <w:lang w:eastAsia="hu-HU"/>
        </w:rPr>
        <w:t>a</w:t>
      </w:r>
      <w:r w:rsidRPr="00237736">
        <w:rPr>
          <w:lang w:eastAsia="hu-HU"/>
        </w:rPr>
        <w:t xml:space="preserve"> mezőgazdaság és ipari munkát segítő gépek, eszközök gyártása</w:t>
      </w:r>
      <w:r>
        <w:rPr>
          <w:lang w:eastAsia="hu-HU"/>
        </w:rPr>
        <w:t xml:space="preserve">. A legnagyobb foglalkoztatató és a legnagyobb árbevétellel bíró vállalat a CLAAS Hungária Kft., mely forgódobos berendezéseket, vágóasztalokat, fűkaszákat, egyéb kiegészítőket gyárt kombájnokhoz és traktorokhoz. A törökszentmiklósi üzemben a késztermékgyártás kiterjed a fémmegmunkálásra, összeszerelésre, festésre. A másik jelentős mezőgazdasági gépgyártó, a Vogel&amp;Noot Talajtechnika kultivátorokat, rövidtárcsákat és egyéb kiegészítő munkaeszközöket gyárt a mezőgazdasági termelőknek. A 2008-ban telephelyet nyitó, osztrák tulajdonú vállalat árbevétele 3 milliárd forint felett alakult, munkavállalóinak létszáma 120 fő körüli. </w:t>
      </w:r>
    </w:p>
    <w:p w:rsidR="00F627D0" w:rsidRPr="008E1F3A" w:rsidRDefault="00F627D0" w:rsidP="008E1F3A">
      <w:pPr>
        <w:pStyle w:val="tartalom"/>
        <w:rPr>
          <w:lang w:eastAsia="hu-HU"/>
        </w:rPr>
      </w:pPr>
      <w:r>
        <w:rPr>
          <w:lang w:eastAsia="hu-HU"/>
        </w:rPr>
        <w:t xml:space="preserve">A mezőgazdasághoz kötődően, a húsfeldolgozás több szereplője működik a város – elsősorban – külterületi részén. Baromfifeldolgozásban érdekelt </w:t>
      </w:r>
      <w:r w:rsidRPr="008E1F3A">
        <w:rPr>
          <w:lang w:eastAsia="hu-HU"/>
        </w:rPr>
        <w:t>a Mar-Ne-</w:t>
      </w:r>
      <w:r>
        <w:rPr>
          <w:lang w:eastAsia="hu-HU"/>
        </w:rPr>
        <w:t>Váll K</w:t>
      </w:r>
      <w:r w:rsidRPr="008E1F3A">
        <w:rPr>
          <w:lang w:eastAsia="hu-HU"/>
        </w:rPr>
        <w:t>ft. és a Natural Meat Kft. (összesen 114 főt foglalkoztatnak). Meghatározó a sertés és vágómarha feldolgozás, amelyben országos hírnévvel bír a Surjány Hús Kft. és foglalkoztatását érintve is kiemelkedő teljesítményt nyújt a 689 fős</w:t>
      </w:r>
      <w:r>
        <w:rPr>
          <w:lang w:eastAsia="hu-HU"/>
        </w:rPr>
        <w:t xml:space="preserve"> </w:t>
      </w:r>
      <w:r w:rsidRPr="008E1F3A">
        <w:rPr>
          <w:lang w:eastAsia="hu-HU"/>
        </w:rPr>
        <w:t xml:space="preserve">létszámával és a 67 fős társüzemével, a FRISS 2001 Kft.-vel. </w:t>
      </w:r>
    </w:p>
    <w:p w:rsidR="00F627D0" w:rsidRDefault="00F627D0" w:rsidP="0084345D">
      <w:pPr>
        <w:pStyle w:val="tartalom"/>
        <w:rPr>
          <w:lang w:eastAsia="hu-HU"/>
        </w:rPr>
      </w:pPr>
      <w:r w:rsidRPr="0084345D">
        <w:rPr>
          <w:lang w:eastAsia="hu-HU"/>
        </w:rPr>
        <w:t xml:space="preserve">Jelentős még a vasipari gyártó és szolgáltató ágazat, építőipar, amelyben több kisebb üzem, vállalkozás működik (Ezekben az ágazatokban a jelentősebb foglalkoztatók a Radar Holding Zrt., a SZEM-MA Kft., az Alox Kft., az I.I.V. Kft., a Gall-Tech Kft., Nail Kft., a T+T Aqua Kft </w:t>
      </w:r>
      <w:r>
        <w:rPr>
          <w:lang w:eastAsia="hu-HU"/>
        </w:rPr>
        <w:t>–</w:t>
      </w:r>
      <w:r w:rsidRPr="0084345D">
        <w:rPr>
          <w:lang w:eastAsia="hu-HU"/>
        </w:rPr>
        <w:t xml:space="preserve"> ezek összesen 216 főnek nyújtanak munkát.</w:t>
      </w:r>
    </w:p>
    <w:p w:rsidR="00F627D0" w:rsidRDefault="00F627D0" w:rsidP="003E591E">
      <w:pPr>
        <w:pStyle w:val="tartalom"/>
        <w:ind w:firstLine="0"/>
        <w:rPr>
          <w:color w:val="0070C0"/>
          <w:lang w:eastAsia="hu-HU"/>
        </w:rPr>
      </w:pPr>
    </w:p>
    <w:p w:rsidR="00F627D0" w:rsidRPr="002D5DAC" w:rsidRDefault="00F627D0" w:rsidP="0041613F">
      <w:pPr>
        <w:pStyle w:val="Heading3"/>
      </w:pPr>
      <w:bookmarkStart w:id="35" w:name="_Toc398736632"/>
      <w:bookmarkStart w:id="36" w:name="_Toc409718807"/>
      <w:r w:rsidRPr="002D5DAC">
        <w:t>Szolgáltatások</w:t>
      </w:r>
      <w:bookmarkEnd w:id="35"/>
      <w:bookmarkEnd w:id="36"/>
    </w:p>
    <w:p w:rsidR="00F627D0" w:rsidRDefault="00F627D0" w:rsidP="0041613F">
      <w:pPr>
        <w:pStyle w:val="tartalom"/>
        <w:rPr>
          <w:color w:val="0070C0"/>
          <w:lang w:eastAsia="hu-HU"/>
        </w:rPr>
      </w:pPr>
    </w:p>
    <w:p w:rsidR="00F627D0" w:rsidRPr="00DD26DA" w:rsidRDefault="00F627D0" w:rsidP="00DD26DA">
      <w:pPr>
        <w:pStyle w:val="tartalom"/>
        <w:rPr>
          <w:lang w:eastAsia="hu-HU"/>
        </w:rPr>
      </w:pPr>
      <w:r w:rsidRPr="00DD26DA">
        <w:rPr>
          <w:lang w:eastAsia="hu-HU"/>
        </w:rPr>
        <w:t>A szolgáltatásokat a kereskedelem, javítás, szállítás, tanácsadó szolgáltatások és az idegenforgalom jellemzi leginkább. A legszembetűnőbb a kiskereskedelmi vállalkozások koncentrált elhelyezkedése: a központi városrészben működik közel 40%-uk, megközelítőleg 30-30% pedig az északi és a nyugati városrészben tevékenykedik. A kiskereskedelmi üzletláncokat illetően a városban két üzlettel képviselteti magát a CBA és a SPAR, egy</w:t>
      </w:r>
      <w:r>
        <w:rPr>
          <w:lang w:eastAsia="hu-HU"/>
        </w:rPr>
        <w:t xml:space="preserve"> </w:t>
      </w:r>
      <w:r w:rsidRPr="00DD26DA">
        <w:rPr>
          <w:lang w:eastAsia="hu-HU"/>
        </w:rPr>
        <w:t>üzletet tart fenn a Lidl, a Penny Market, a Tesco, az Univer, a COOP. Foglalkoztatottaik száma n</w:t>
      </w:r>
      <w:r>
        <w:rPr>
          <w:lang w:eastAsia="hu-HU"/>
        </w:rPr>
        <w:t>a</w:t>
      </w:r>
      <w:r w:rsidRPr="00DD26DA">
        <w:rPr>
          <w:lang w:eastAsia="hu-HU"/>
        </w:rPr>
        <w:t>gyjából kétszáz fő.</w:t>
      </w:r>
    </w:p>
    <w:p w:rsidR="00F627D0" w:rsidRDefault="00F627D0" w:rsidP="0041613F">
      <w:pPr>
        <w:pStyle w:val="tartalom"/>
        <w:rPr>
          <w:lang w:eastAsia="hu-HU"/>
        </w:rPr>
      </w:pPr>
      <w:r>
        <w:rPr>
          <w:lang w:eastAsia="hu-HU"/>
        </w:rPr>
        <w:t>Törökszentmiklós turisztikai kínálata a város fekvéséből és történelmi múltjából adódóan szűk, az épített örökségeket, műemlékeket tekintve nem rendelkezik országos vagy regionális jelentőségű turisztikai célponttal. A Szenttamás városrészen található Almásy-kastély említhető meg, mint idegenforgalmi potenciállal rendelkező helyszín, azonban nem kötődnek hozzá turisztikai attrakciók, korlátozott látogathatósága nem teszi lehetővé az épület és környékének teljes kihasználását. Az eklektikus stílusban épített egykori nemesi rezidencia ma országos műemléki védettséget élvez, a körülötte elterülő Imre majori park 1980 óta szintén védelem alatt áll. Az 1962 óta működő városi Strandfürdő ugyanakkor működő attrakciókat képes nyújtani a városba látogatóknak. A közepes sókoncentrációval bíró nátrium-karbonátos vize 2002 elején kapott gyógyvíz minősítést, többek között jótékony hatást gyakorol a reumatikus és nőgyógyászati panaszokra, belgyógyászati megbetegedésekre. A 2010-ben végrehajtott felújítás nyomán egy gyermek- és egy úszásoktatásra is alkalmas medencével bővült a fürdő, továbbá szauna, masszázs és szolárium szolgáltatás is elérhetővé vált. A strand közvetlen szomszédságában található egy horgásztó, valamint a háromcsillagos kemping, mely lakókocsi-beállókkal, faházakkal és sátorhelyekkel várja a turistákat. A helyi turisztikai kínálat bővítésére is a város északi részén (strand, Sportpálya), illetve a Tisza és a Holt-Tisza, valamint a környékbeli falusi turizmus nyújtotta lehetőségek kihasználásával lehetne fejlődnie.</w:t>
      </w:r>
    </w:p>
    <w:p w:rsidR="00F627D0" w:rsidRPr="005B71F5" w:rsidRDefault="00F627D0" w:rsidP="0041613F">
      <w:pPr>
        <w:pStyle w:val="tartalom"/>
        <w:spacing w:before="120"/>
        <w:ind w:firstLine="0"/>
        <w:jc w:val="center"/>
        <w:rPr>
          <w:b/>
        </w:rPr>
      </w:pPr>
      <w:r>
        <w:rPr>
          <w:b/>
        </w:rPr>
        <w:t>10</w:t>
      </w:r>
      <w:r w:rsidRPr="00361025">
        <w:rPr>
          <w:b/>
        </w:rPr>
        <w:t>.</w:t>
      </w:r>
      <w:r>
        <w:rPr>
          <w:b/>
        </w:rPr>
        <w:t xml:space="preserve"> ábra</w:t>
      </w:r>
      <w:r w:rsidRPr="00361025">
        <w:rPr>
          <w:b/>
        </w:rPr>
        <w:t xml:space="preserve">: </w:t>
      </w:r>
      <w:r>
        <w:rPr>
          <w:b/>
        </w:rPr>
        <w:t xml:space="preserve">A kereskedelmi szálláshelyeken eltöltött vendégéjszakák </w:t>
      </w:r>
      <w:r>
        <w:rPr>
          <w:b/>
        </w:rPr>
        <w:br/>
        <w:t>számának változása (2007-2012)</w:t>
      </w:r>
    </w:p>
    <w:p w:rsidR="00F627D0" w:rsidRDefault="00F627D0" w:rsidP="0041613F">
      <w:pPr>
        <w:pStyle w:val="tartalom"/>
        <w:ind w:firstLine="0"/>
        <w:jc w:val="center"/>
        <w:rPr>
          <w:i/>
          <w:lang w:eastAsia="hu-HU"/>
        </w:rPr>
      </w:pPr>
      <w:r>
        <w:rPr>
          <w:noProof/>
          <w:lang w:eastAsia="hu-HU"/>
        </w:rPr>
        <w:pict>
          <v:shape id="Diagram 15" o:spid="_x0000_i1036" type="#_x0000_t75" style="width:429.75pt;height:2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">
            <v:imagedata r:id="rId25" o:title="" cropbottom="-39f"/>
            <o:lock v:ext="edit" aspectratio="f"/>
          </v:shape>
        </w:pict>
      </w:r>
    </w:p>
    <w:p w:rsidR="00F627D0" w:rsidRPr="00496A6A" w:rsidRDefault="00F627D0" w:rsidP="0041613F">
      <w:pPr>
        <w:pStyle w:val="tartalom"/>
        <w:ind w:firstLine="0"/>
        <w:jc w:val="right"/>
        <w:rPr>
          <w:lang w:eastAsia="hu-HU"/>
        </w:rPr>
      </w:pPr>
      <w:r w:rsidRPr="00C4049F">
        <w:rPr>
          <w:i/>
          <w:lang w:eastAsia="hu-HU"/>
        </w:rPr>
        <w:t>Forrás:</w:t>
      </w:r>
      <w:r>
        <w:rPr>
          <w:lang w:eastAsia="hu-HU"/>
        </w:rPr>
        <w:t xml:space="preserve"> KSH T-STAR adatbázis</w:t>
      </w:r>
    </w:p>
    <w:p w:rsidR="00F627D0" w:rsidRDefault="00F627D0" w:rsidP="0041613F">
      <w:pPr>
        <w:pStyle w:val="tartalom"/>
        <w:rPr>
          <w:lang w:eastAsia="hu-HU"/>
        </w:rPr>
      </w:pPr>
      <w:r>
        <w:rPr>
          <w:lang w:eastAsia="hu-HU"/>
        </w:rPr>
        <w:t xml:space="preserve">A helyi vendégéjszakák száma 2005-2006-ban volt a legmagasabb, ekkor megközelítette az ötezer darabot. A válság turisztikai keresletcsökkentő hatásaként 2009-ig folyamatosan csökkent ez a szám, majd az utóbbi években 2000-2500 fő között realizálódott, vagyis jelentős visszaesés következett be. Öt éves távlatban a Törökszentmiklóson eltöltött összes vendégéjszakának átlagban a felét külföldi vendégek hozták, 2012-re azonban arányuk 30%-ra csökkent. Minden bizonnyal a hosszabban fennálló negatív vendégforgalmi folyamatok hatásaként 2012-re – 150 darabbal – 478-ról 328-ra csökkent az elérhető kereskedelmi szállásférőhelyek száma –a vendégéjszakák számának 2012-es enyhe növekedése (+13%) mellett. A jellemző kereskedelmi vendéglátási formák közül a már említett, strandhoz tartozó kemping mellett egy panzió és egy nyaralóház található a városban, az ezeken túl felmerülő igényeket magánszállásadók elégítik ki. A kereskedelmi szálláshelyek közül a legtöbb vendégéjszakát a vizsgált időszak átlagában (917 db) a kemping bonyolította le, azonban 2011-et követően a panzióban már több éjszakát töltöttek el a városba látogatók. A szálláshelyeken megfordult vendégek számából az a tapasztalat szűrhető le, hogy jellemzően rövidebb, 2-3 napos tartózkodásra választják a város szálláshelyeit a turisták.  </w:t>
      </w:r>
    </w:p>
    <w:p w:rsidR="00F627D0" w:rsidRPr="009E3D89" w:rsidRDefault="00F627D0" w:rsidP="0041613F">
      <w:pPr>
        <w:pStyle w:val="Heading3"/>
      </w:pPr>
      <w:bookmarkStart w:id="37" w:name="_Toc398736633"/>
      <w:bookmarkStart w:id="38" w:name="_Ref404002924"/>
      <w:bookmarkStart w:id="39" w:name="_Toc409718808"/>
      <w:r w:rsidRPr="009E3D89">
        <w:t>Kutatás-fejlesztés</w:t>
      </w:r>
      <w:bookmarkEnd w:id="37"/>
      <w:bookmarkEnd w:id="38"/>
      <w:bookmarkEnd w:id="39"/>
    </w:p>
    <w:p w:rsidR="00F627D0" w:rsidRDefault="00F627D0" w:rsidP="0005619A">
      <w:pPr>
        <w:pStyle w:val="tartalom"/>
        <w:ind w:firstLine="0"/>
        <w:rPr>
          <w:lang w:eastAsia="hu-HU"/>
        </w:rPr>
      </w:pPr>
    </w:p>
    <w:p w:rsidR="00F627D0" w:rsidRDefault="00F627D0" w:rsidP="002B1413">
      <w:pPr>
        <w:pStyle w:val="tartalom"/>
        <w:rPr>
          <w:lang w:eastAsia="hu-HU"/>
        </w:rPr>
      </w:pPr>
      <w:r>
        <w:rPr>
          <w:lang w:eastAsia="hu-HU"/>
        </w:rPr>
        <w:t>Törökszentmiklós innovációs potenciálja a városhierarchiában betöltött pozíciójánál fogva nem jelentős. A megyei kutatás-fejlesztési létesítmények jellemzően a főiskolával rendelkező Szolnokhoz kötődnek, a helyi agráriumhoz kapcsolódó felsőoktatás és innovációs tevékenység pedig inkább Szarvas térségére összpontosul. Országos összehasonlításban azonban az egész megye innovációs képessége sem számottevő: az összes K+F ráfordításnak mindössze 1,1%-a csapódik le Jász-Nagykun-Szolnokban, míg a statisztikailag jegyzett 389 fő kutató- és segédszemélyzet a többi megye rangsorában a 14. helyre elég. Ezzel összefüggésben a városban sem számolhatunk különálló, intézményesült kutatási tevékenységgel, mindössze az egyes termelőegységekbe tagozódott fejlesztési részlegekkel, folyamatokkal – melyeknek nincs statisztikailag elérhető adatbázisa.</w:t>
      </w:r>
    </w:p>
    <w:p w:rsidR="00F627D0" w:rsidRDefault="00F627D0" w:rsidP="002B1413">
      <w:pPr>
        <w:pStyle w:val="tartalom"/>
        <w:rPr>
          <w:lang w:eastAsia="hu-HU"/>
        </w:rPr>
      </w:pPr>
      <w:r>
        <w:rPr>
          <w:lang w:eastAsia="hu-HU"/>
        </w:rPr>
        <w:t xml:space="preserve">A legjelentősebb kutatás-fejlesztési tevékenység a CLAAS Hungária üzeméhez kötődik, melyben 2012 óta működik az itt gyártott termékeket tökéletesítő Fejlesztő Centrum. Az üzemegységben vágóasztalok és az azokat szállító kocsik elő- és szériafejlesztése zajlik, továbbá a kialakult mintagépek tesztelésére is van lehetőség. A sikeresen elvégzett teszteket követően prototípusgyártás előzi meg a szériatermelést. A fejlesztési tevékenységhez ugyanakkor nem kötődik felsőfokú képzés helyben, amely biztosítani tudná a helyi szakirányú végzettségű szakemberek beépítését a gyárba. A CLAAS mindazonáltal kapcsolatban áll a magyar felsőoktatással, évtizedes együttműködésük van a BME Gépészmérnöki Karával, ami tudáscserében, eszközbeszerzésben, közös programokban testesül meg. </w:t>
      </w:r>
    </w:p>
    <w:p w:rsidR="00F627D0" w:rsidRDefault="00F627D0" w:rsidP="002B1413">
      <w:pPr>
        <w:pStyle w:val="tartalom"/>
        <w:rPr>
          <w:lang w:eastAsia="hu-HU"/>
        </w:rPr>
      </w:pPr>
      <w:r>
        <w:rPr>
          <w:lang w:eastAsia="hu-HU"/>
        </w:rPr>
        <w:t xml:space="preserve">A felsőfokú végzettséggel rendelkező törökszentmiklósiak, illetve a szakirányú végzettséget adó felsőoktatási szakokon tanuló helyi fiatalok elhelyezkedése szempontjából mindenképpen szükséges lenne bővíteni a magasabb hozzáadott érték előállítására képes termelést a városban – ezzel összhangban növelni az innovációs tevékenységek köré. A városi kutatás-fejlesztés további bővítése a felsőoktatási helyek hiányából fakadóan szinte kizárólag a termeléshez kapcsolt fejlesztési folyamatok által honosíthatóak meg a településen. Az országos tapasztalatok azt mutatják, hogy a külföldi cégek fejlesztési központjainak letelepítése általában a hosszú ideje, stabilan működő üzemegységekhez kapcsolva történik. A városnak ezzel összefüggésben nincsenek megfelelő eszközei a közvetlen beavatkozásra, mindössze a hosszútávon gondolkodó, következetes helyi gazdaságpolitikával képes a vállalatok stabilitására hatni. </w:t>
      </w:r>
    </w:p>
    <w:p w:rsidR="00F627D0" w:rsidRPr="00E87395" w:rsidRDefault="00F627D0" w:rsidP="0005619A">
      <w:pPr>
        <w:pStyle w:val="tartalom"/>
        <w:ind w:firstLine="0"/>
        <w:rPr>
          <w:lang w:eastAsia="hu-HU"/>
        </w:rPr>
      </w:pPr>
    </w:p>
    <w:p w:rsidR="00F627D0" w:rsidRDefault="00F627D0" w:rsidP="00B7699F">
      <w:pPr>
        <w:pStyle w:val="Heading3"/>
      </w:pPr>
      <w:bookmarkStart w:id="40" w:name="_Toc398736627"/>
      <w:bookmarkStart w:id="41" w:name="_Toc409718809"/>
      <w:r w:rsidRPr="002D5DAC">
        <w:t>Települési jövedelmi viszonyok</w:t>
      </w:r>
      <w:bookmarkEnd w:id="40"/>
      <w:bookmarkEnd w:id="41"/>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A törökszentmiklósi jövedelmi viszonyok felméréshez a NAV által a TeIR-en keresztül közölt személyi jövedelemadó adatokat elemeztük a 2007. és 2012. közötti időszakra nézve. A vizsgálati időtávon belül 9,3%-al növekedett a településen belül realizálódott összes belföldi jövedelem nominálértéke, az inflációt is figyelembe véve, 2007-es értéken normalizálva ugyanakkor 17,8% volt a teljes visszaesés. Az egy lakosra jutó SZJA-alapot képező jövedelem nominálértéken 7,5%-al növekedett, miközben 2007-es reálértéken nézve 15%-al csökkent. Bizakodásra adhat okot a 2012-es év adata, hiszen a csökkenő mértékű infláció és a helyiek által befizetett SZJA számottevő növekedése miatt reálértéken nézve is pozitív elmozdulás következett be a jövedelmi helyzetben. </w:t>
      </w:r>
    </w:p>
    <w:p w:rsidR="00F627D0" w:rsidRDefault="00F627D0" w:rsidP="001E2441">
      <w:pPr>
        <w:pStyle w:val="tartalom"/>
        <w:rPr>
          <w:lang w:eastAsia="hu-HU"/>
        </w:rPr>
      </w:pPr>
      <w:r>
        <w:rPr>
          <w:lang w:eastAsia="hu-HU"/>
        </w:rPr>
        <w:t>Habár minimális mértékben, mégis növekedett a lakosságon belül az adófizető magánszemélyek aránya: 40,7%-ról 42,8%-ra. Az összes adófizetőn belül ez 136 fő bővülést jelent. Az egyéni vállalkozók által megtermelt jövedelem az összes jövedelem átlagosan másfél százalékát tette ki a vizsgált időszakban.</w:t>
      </w:r>
    </w:p>
    <w:p w:rsidR="00F627D0" w:rsidRDefault="00F627D0" w:rsidP="00B7699F">
      <w:pPr>
        <w:pStyle w:val="Heading3"/>
      </w:pPr>
      <w:bookmarkStart w:id="42" w:name="_Toc398736628"/>
      <w:bookmarkStart w:id="43" w:name="_Toc409718810"/>
      <w:r w:rsidRPr="002D5DAC">
        <w:t>Foglalkoztatás</w:t>
      </w:r>
      <w:bookmarkEnd w:id="42"/>
      <w:bookmarkEnd w:id="43"/>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A Jász-Nagykun-Szolnok Megyei Kormányhivatal Munkaügyi Központjának tájékoztatója szerint 2012-re, az előző évi hasonló adatokhoz képest 3800 fővel emelkedett a foglalkoztatottak száma a kistérségben, a munkanélküliek és az inaktívak számának csökkenésével ellentétesen. A városra számított relatív munkanélküliségi mutató 1,9%-al volt magasabb a megyei értéknél és 4,3%-al haladta meg az országos adatot, a kistérséghez képest pedig 0,8%-al kedvezőbb volt – ami lényegében egyezést jelent. </w:t>
      </w:r>
    </w:p>
    <w:p w:rsidR="00F627D0" w:rsidRPr="0041613F" w:rsidRDefault="00F627D0" w:rsidP="000D4E5F">
      <w:pPr>
        <w:pStyle w:val="tartalom"/>
        <w:rPr>
          <w:rFonts w:ascii="Arial" w:hAnsi="Arial"/>
          <w:b/>
          <w:iCs w:val="0"/>
          <w:color w:val="0070C0"/>
        </w:rPr>
      </w:pPr>
      <w:r w:rsidRPr="009A314F">
        <w:rPr>
          <w:lang w:eastAsia="hu-HU"/>
        </w:rPr>
        <w:t>Törökszentmiklósra koncentrálódik a kistérségi foglalkoztatás 65%-a, itt találhatóak a legmagasabb alkalmazotti létszámmal működő cégek, emellett legtöbben a 10-19 fő és a 20-50 fő közötti alkalmazotti létszámmal rendelkező kis- és középvállalkozások működnek.</w:t>
      </w:r>
      <w:r>
        <w:rPr>
          <w:lang w:eastAsia="hu-HU"/>
        </w:rPr>
        <w:t xml:space="preserve"> Törökszentmiklóson és környékén a közszféra munkaerő-felszívó hatása is javítja a foglalkoztatást, valamint keresletet teremt a magasan képzettek elhelyezkedéséhez. A</w:t>
      </w:r>
      <w:r w:rsidRPr="000D4E5F">
        <w:rPr>
          <w:lang w:eastAsia="hu-HU"/>
        </w:rPr>
        <w:t xml:space="preserve"> város kötelező önkormányzati feladatok ellátását (egészségügy, kommunális szolgáltatások, közigazgatás, oktatás, szoc. ellátás,) 542 fő foglalkoztatásával biztosította 2012-ben. Közülük 430-an közalkalmazottak, 86 fő köztisztviselő, 26 dolgozó fizikai állományú</w:t>
      </w:r>
      <w:r>
        <w:rPr>
          <w:lang w:eastAsia="hu-HU"/>
        </w:rPr>
        <w:t>.</w:t>
      </w:r>
    </w:p>
    <w:p w:rsidR="00F627D0" w:rsidRPr="00576798" w:rsidRDefault="00F627D0" w:rsidP="00DC461E">
      <w:pPr>
        <w:pStyle w:val="tartalom"/>
        <w:rPr>
          <w:lang w:eastAsia="hu-HU"/>
        </w:rPr>
      </w:pPr>
      <w:r w:rsidRPr="00576798">
        <w:rPr>
          <w:lang w:eastAsia="hu-HU"/>
        </w:rPr>
        <w:t>A városon és a kistérségen belüli főbb munkaadókat már részleteztük a gazdasági szektorok leírásánál, azonban a térségen kívüli, elsősorban megyei munkáltatókat meg kell említenünk.</w:t>
      </w:r>
      <w:r>
        <w:rPr>
          <w:lang w:eastAsia="hu-HU"/>
        </w:rPr>
        <w:t xml:space="preserve"> </w:t>
      </w:r>
      <w:r w:rsidRPr="00576798">
        <w:rPr>
          <w:lang w:eastAsia="hu-HU"/>
        </w:rPr>
        <w:t xml:space="preserve">A kistérségben elsősorban a munkaerő-kölcsönzéssel foglalkozó cégek toboroznak munkavállalókat: pl.: </w:t>
      </w:r>
      <w:r>
        <w:rPr>
          <w:lang w:eastAsia="hu-HU"/>
        </w:rPr>
        <w:t xml:space="preserve">Trenkwalder </w:t>
      </w:r>
      <w:r w:rsidRPr="00576798">
        <w:rPr>
          <w:lang w:eastAsia="hu-HU"/>
        </w:rPr>
        <w:t>Kft, a szolnoki Everik Kft. és Welding Kft. Esetenként a kistérségben hirdet meg</w:t>
      </w:r>
      <w:r>
        <w:rPr>
          <w:lang w:eastAsia="hu-HU"/>
        </w:rPr>
        <w:t xml:space="preserve"> fémipari szakmunkás</w:t>
      </w:r>
      <w:r w:rsidRPr="00576798">
        <w:rPr>
          <w:lang w:eastAsia="hu-HU"/>
        </w:rPr>
        <w:t xml:space="preserve"> munkahelyeket a vasúti kocsiszekrényeket gyártó Stadler is. </w:t>
      </w:r>
    </w:p>
    <w:p w:rsidR="00F627D0" w:rsidRDefault="00F627D0" w:rsidP="00A4632C">
      <w:pPr>
        <w:pStyle w:val="tartalom"/>
        <w:rPr>
          <w:lang w:eastAsia="hu-HU"/>
        </w:rPr>
      </w:pPr>
      <w:r>
        <w:rPr>
          <w:lang w:eastAsia="hu-HU"/>
        </w:rPr>
        <w:t>A nyilvántartott álláskeresők száma 2004 és 2006 között átmenetileg csökkent, azonban 2007-től – tehát már a gazdasági válság megjelenését megelőzően – érezhető növekedés állt be, ami azt eredményezte, hogy a 2010-es évek elejére egy magas, 1700-1800 fő körüli stagnálás lett a jellemző a mutatót illetően. A tartós munkanélküliek száma időben eltolódva szintén követte ezt a tendenciát és 2012-re 1000 fő fölé emelkedett. Mivel a 180 napon túl állást kereső emberek aránya egyre nőtt az összes álláskereső között, arra a megállapításra juthatunk, hogy aki elveszti a munkáját, csak lassan képes új munkahelyet találni magának – a tartósan munka nélkül lévők pedig egyre erősebb magját képezik a helyi álláskeresőknek. A tartós munkanélküliek számarányának emelkedése egyrészt a helyi szociális ellátórendszert terheli egyre inkább, másfelől a megkezdődő társadalmi leszakadás miatt idő- és erőforrás-igényes a tartós munkanélküliek visszaterelése a munka világába (képzések, közfoglalkoztatás, tanácsadás). Többek között a pályakezdő munkanélküliek számának bővülésén keresztül is érzékelhető a helyi munkaerőpiac beszűkülése: az erre vonatkozó számadat a vizsgált időszakban (2007-2012) több mint háromszorosára növekedett. A munkaerőpiacra frissen kikerülő fiatalok helyi munkalehetőségeinek hosszútávon fennálló hiánya közvetett módon kihat a demográfiai helyzetre is: a munka nélkül maradó fiatalok kötetlenségüknél, magasabb mobilitási hajlandóságuknál fogva más, nagyobb hazai városokban, illetve külföldön találhatnak megélhetést, alapíthatnak családot, ami egyaránt rontja a középkorúak és gyermekkorúak települési arányát, fokozza az elöregedés fennálló folyamatát.</w:t>
      </w:r>
    </w:p>
    <w:p w:rsidR="00F627D0" w:rsidRPr="00C4049F" w:rsidRDefault="00F627D0" w:rsidP="00026A7F">
      <w:pPr>
        <w:pStyle w:val="tartalom"/>
        <w:spacing w:before="120"/>
        <w:ind w:firstLine="0"/>
        <w:jc w:val="center"/>
        <w:rPr>
          <w:b/>
        </w:rPr>
      </w:pPr>
      <w:r>
        <w:rPr>
          <w:b/>
        </w:rPr>
        <w:t>11</w:t>
      </w:r>
      <w:r w:rsidRPr="00361025">
        <w:rPr>
          <w:b/>
        </w:rPr>
        <w:t>.</w:t>
      </w:r>
      <w:r>
        <w:rPr>
          <w:b/>
        </w:rPr>
        <w:t xml:space="preserve"> ábra</w:t>
      </w:r>
      <w:r w:rsidRPr="00361025">
        <w:rPr>
          <w:b/>
        </w:rPr>
        <w:t xml:space="preserve">: </w:t>
      </w:r>
      <w:r w:rsidRPr="00C4049F">
        <w:rPr>
          <w:b/>
        </w:rPr>
        <w:t>A munkanélküliek számának változása (2007-2012)</w:t>
      </w:r>
    </w:p>
    <w:p w:rsidR="00F627D0" w:rsidRDefault="00F627D0" w:rsidP="00026A7F">
      <w:pPr>
        <w:pStyle w:val="tartalom"/>
        <w:ind w:firstLine="0"/>
        <w:jc w:val="center"/>
        <w:rPr>
          <w:lang w:eastAsia="hu-HU"/>
        </w:rPr>
      </w:pPr>
      <w:r>
        <w:rPr>
          <w:noProof/>
          <w:lang w:eastAsia="hu-HU"/>
        </w:rPr>
        <w:pict>
          <v:shape id="_x0000_i1037" type="#_x0000_t75" style="width:423.75pt;height:31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">
            <v:imagedata r:id="rId26" o:title="" cropbottom="-10f"/>
            <o:lock v:ext="edit" aspectratio="f"/>
          </v:shape>
        </w:pict>
      </w:r>
    </w:p>
    <w:p w:rsidR="00F627D0" w:rsidRDefault="00F627D0" w:rsidP="00C4049F">
      <w:pPr>
        <w:pStyle w:val="tartalom"/>
        <w:jc w:val="right"/>
        <w:rPr>
          <w:lang w:eastAsia="hu-HU"/>
        </w:rPr>
      </w:pPr>
      <w:r w:rsidRPr="00C4049F">
        <w:rPr>
          <w:i/>
          <w:lang w:eastAsia="hu-HU"/>
        </w:rPr>
        <w:t>Forrás:</w:t>
      </w:r>
      <w:r>
        <w:rPr>
          <w:lang w:eastAsia="hu-HU"/>
        </w:rPr>
        <w:t xml:space="preserve"> KSH T-STAR adatbázis</w:t>
      </w:r>
    </w:p>
    <w:p w:rsidR="00F627D0" w:rsidRDefault="00F627D0" w:rsidP="00241723">
      <w:pPr>
        <w:pStyle w:val="tartalom"/>
        <w:rPr>
          <w:lang w:eastAsia="hu-HU"/>
        </w:rPr>
      </w:pPr>
      <w:r>
        <w:rPr>
          <w:lang w:eastAsia="hu-HU"/>
        </w:rPr>
        <w:t>A mélyebb összefüggések feltárásához érdemes megvizsgálnunk a munkanélküliek képzettség szerinti összetételét. Az általános iskolai nyolc osztálynál kevesebbet végzők körében nem láthattunk jelentős elmozdulást az elmúlt években, ugyanakkor a nyolc általánossal bíró munkavállalók csoportja szenvedte meg leginkább a válságot, számuk 61,6%-al növekedett a vizsgált időszakban. A munkanélküliek eloszlása egyébként is vázolja a helyi munkaerőpiacon jelenlévők képzettségi összetételét: 2012-ben a legtöbb álláskereső általános iskolai végzettséggel rendelkezett (33%), de hasonlóan magas arányt képviseltek köztük a szakmunkásképzőt végzettek (28%) és azok, akik valamilyen érettségit adó középfokú iskolába jártak (24%). A felsőfokú oktatási intézményben végzettek körében abszolút értékben mérve nem beszélhetünk nagy változásokról, a 2-3%-os arányuknak köszönhetően mindössze 5-10 fős ingadozásokat mértünk. A munkanélküliek 2012. évi eloszlásából levezetve körülbelül 5-600 szakképzett, illetve 400 érettségizett munkavállalót igénylő munkaalkalom megteremtése szükséges, rajtuk kívül pedig 707 fő alapfokú végzettségű munkanélküli helyzetét kell orvosolni képzésekkel, foglalkoztatási lehetőségek kialakításával, valamint 50 fő felsőfokú képzettséggel ellátandó munkahelyre volna igény. Ezeken túlmenően pedig a más településeken munkaviszonyban álló, ingázó törökszentmiklósiak számával is kalkulálni kell, akiknek helybeli foglalkoztatását a város és saját érdekeikkel összhangban elő kell segíteni.</w:t>
      </w:r>
    </w:p>
    <w:p w:rsidR="00F627D0" w:rsidRDefault="00F627D0" w:rsidP="00241723">
      <w:pPr>
        <w:pStyle w:val="tartalom"/>
        <w:rPr>
          <w:lang w:eastAsia="hu-HU"/>
        </w:rPr>
      </w:pPr>
      <w:r>
        <w:rPr>
          <w:lang w:eastAsia="hu-HU"/>
        </w:rPr>
        <w:t>Nyilvánvalóan ezek olyan kívánalmak, amelyek csak részben teljesíthetőek a munkanélküliek szakmájának és személyes kompetenciáinak, valamint a város makrogazdasági pozíciójának függvényében. Mindazonáltal szükséges ezeknek a tapasztalatoknak a beépítése a helyi gazdaságfejlesztési politikába és olyan foglalkoztatási lehetőségek feltárása általa, amelyek egyrészt indukálják a helyi vállalkozások fejlődését, vonzást gyakorolnak a külső tőkebefektetésekre és akár lobbi tevékenységgel gyarapítják a munkahelyeket (pl. intézmények bővítése, járásbíróság újbóli létrehozása).</w:t>
      </w:r>
    </w:p>
    <w:p w:rsidR="00F627D0" w:rsidRDefault="00F627D0" w:rsidP="0095490C">
      <w:pPr>
        <w:pStyle w:val="tartalom"/>
        <w:rPr>
          <w:lang w:eastAsia="hu-HU"/>
        </w:rPr>
      </w:pPr>
      <w:r w:rsidRPr="009A314F">
        <w:rPr>
          <w:lang w:eastAsia="hu-HU"/>
        </w:rPr>
        <w:t>A</w:t>
      </w:r>
      <w:r>
        <w:rPr>
          <w:lang w:eastAsia="hu-HU"/>
        </w:rPr>
        <w:t xml:space="preserve"> Munkaügyi K</w:t>
      </w:r>
      <w:r w:rsidRPr="009A314F">
        <w:rPr>
          <w:lang w:eastAsia="hu-HU"/>
        </w:rPr>
        <w:t>özpont kirendeltségének közlése alapján 2012-ben a legkeresettebb szakmák az esztergályos, a gépésztechnikus. a hegesztő és a lakatos voltak.</w:t>
      </w:r>
      <w:r>
        <w:rPr>
          <w:lang w:eastAsia="hu-HU"/>
        </w:rPr>
        <w:t xml:space="preserve"> Rehabilitációs foglalkoztatás keretében Törökszentmiklóson és Fegyverneken is tart fenn munkahelyeket a Teljes életért Nonprofit Kft. A 2011-ben jelentős létszámban álltak munkakeresők a közfoglalkoztatásban – elsősorban a rövididejű munkákat tekintve. 2012-re ezek száma lecsökkent, aminek következtében a feldúsuló hosszabb távú közfoglalkoztatás sem volt képes hasonló tömeget munkába állítani. A foglalkoztatást helyettesítő támogatásban részesülők száma 2012 szeptemberéig 841 fő volt a városban. 2012 folyamán f</w:t>
      </w:r>
      <w:r w:rsidRPr="0095490C">
        <w:rPr>
          <w:lang w:eastAsia="hu-HU"/>
        </w:rPr>
        <w:t xml:space="preserve">oglalkoztatás bővítő bértámogatásban 62 fő, pályakezdők munkatapasztalat-szerzési támogatásában 32 fő, vállalkozóvá válási támogatásban 11 fő, munkahelymegőrző támogatásban 9 vállalkozás (52 főre számítva) részesült. Az „Első munkahely garancia” munkaerő-piaci programban 44 törökszentmiklósi pályakezdő vett részt és 113 fő végzett el a Munkaügyi Központ jóvoltából valamilyen </w:t>
      </w:r>
      <w:r>
        <w:rPr>
          <w:lang w:eastAsia="hu-HU"/>
        </w:rPr>
        <w:t xml:space="preserve">képzettséget nyújtó </w:t>
      </w:r>
      <w:r w:rsidRPr="0095490C">
        <w:rPr>
          <w:lang w:eastAsia="hu-HU"/>
        </w:rPr>
        <w:t>tanfolyamot.</w:t>
      </w:r>
    </w:p>
    <w:p w:rsidR="00F627D0" w:rsidRPr="0095490C" w:rsidRDefault="00F627D0" w:rsidP="0095490C">
      <w:pPr>
        <w:pStyle w:val="tartalom"/>
        <w:rPr>
          <w:lang w:eastAsia="hu-HU"/>
        </w:rPr>
      </w:pPr>
    </w:p>
    <w:p w:rsidR="00F627D0" w:rsidRDefault="00F627D0" w:rsidP="00B7699F">
      <w:pPr>
        <w:pStyle w:val="Heading3"/>
      </w:pPr>
      <w:bookmarkStart w:id="44" w:name="_Toc398736629"/>
      <w:bookmarkStart w:id="45" w:name="_Toc409718811"/>
      <w:r w:rsidRPr="002D5DAC">
        <w:t>Oktatás és képzés</w:t>
      </w:r>
      <w:bookmarkEnd w:id="44"/>
      <w:bookmarkEnd w:id="45"/>
    </w:p>
    <w:p w:rsidR="00F627D0" w:rsidRDefault="00F627D0" w:rsidP="00A779C4">
      <w:pPr>
        <w:pStyle w:val="tartalom"/>
      </w:pPr>
    </w:p>
    <w:p w:rsidR="00F627D0" w:rsidRPr="00EB36EA" w:rsidRDefault="00F627D0" w:rsidP="007E481F">
      <w:pPr>
        <w:pStyle w:val="tartalom"/>
      </w:pPr>
      <w:r w:rsidRPr="008E7211">
        <w:t>A</w:t>
      </w:r>
      <w:r>
        <w:t xml:space="preserve"> kisgyermekek nevelését, fejlesztését végző intézményeket már a </w:t>
      </w:r>
      <w:fldSimple w:instr=" REF _Ref402275417 \r \h  \* MERGEFORMAT ">
        <w:r>
          <w:rPr>
            <w:i/>
          </w:rPr>
          <w:t>2.1.3</w:t>
        </w:r>
      </w:fldSimple>
      <w:r w:rsidRPr="007E481F">
        <w:rPr>
          <w:i/>
        </w:rPr>
        <w:t>. Szociális ellátások fejezetnél</w:t>
      </w:r>
      <w:r>
        <w:t xml:space="preserve"> tárgyaltuk, jelen fejezetben az alapfokú és középfokú intézmények által végzett oktatási feladatok ellátását elemezzük. A városban nem található felsőfokú oktatási intézmény, Törökszentmiklós vonzáskörzetének középfokú oktatásáért három intézmény felel. A Lábassy János Szakközépiskola és Szakiskola érettségit és szakmát adó képzéseket nyújt az általános iskolát végzett fiataloknak, jellemzően női és férfi szakmák egyaránt megtalálhatóak a képzési palettán. A Székács Elemér Mezőgazdasági és Élelmiszeripari Szakképző Iskola és Kollégium szintén érettségit és szakmát adó képzéseket működtet: az érettségi után lehetősége van a tanulóknak mezőgazdasági, élelmiszeripari technikusi, pénzügy-számviteli ügyintéző, vagy kereskedő, illetve logisztikai ügyintéző képesítést szerezni. Ezeken felül, akiknek nem célja az érettségi bizonyítvány megszerzése, tanulhatnak cukrásznak, eladónak, gazdának, húsipari termékgyártónak és péknek is itt. A város hagyományos gimnáziuma a Bercsényi, amely a Magyar Katolikus Egyház Egri Főegyházmegyéje fenntartásában működik összevont formában, hivatalos neve Bercsényi Miklós Katolikus Gimnázium és Kollégium, Általános Iskola, Óvoda. A korábban a város alá tartozó Pánthy Endre Általános Iskola 2010-ben, a Bercsényi Miklós Gimnázium és Kollégium 2011-én került egyházi fenntartásba.</w:t>
      </w:r>
    </w:p>
    <w:p w:rsidR="00F627D0" w:rsidRDefault="00F627D0" w:rsidP="0010622D">
      <w:pPr>
        <w:pStyle w:val="tartalom"/>
      </w:pPr>
      <w:r>
        <w:t>Az oktatás színvonala Törökszentmiklóson kielégítő. A sikeres érettségi vizsgák 18 éves lakossághoz viszonyított aránya javult az utóbbi években, 2012-ben 71,6%. Azonban meg kell jegyeznünk, hogy ez inkább a javuló tendenciát tükröző adatként szerepeltetjük, mert a pontos érték a más településről bejáró diákok arányának függvényében változhat (a bejárók stabilan a középiskolások harmadát adják, de ők nem bővítik a helyi 18 évesek számát).</w:t>
      </w:r>
      <w:r w:rsidRPr="0010622D">
        <w:t xml:space="preserve"> </w:t>
      </w:r>
      <w:r>
        <w:t>Aggasztó jelenség, hogy a középiskolás tanulók száma gyorsabban csökken, mint a város népessége: míg 2007-ben ezer helyi lakosra 56 ilyen fiatal jutott, 2012-ben már csak 46 fő. A negatív folyamat súlyát növeli, hogy a középiskolába járók számának apadása némiképp (1,6% különbséggel) a középiskolás korú népesség fogyásánál is gyorsabb.</w:t>
      </w:r>
    </w:p>
    <w:p w:rsidR="00F627D0" w:rsidRDefault="00F627D0" w:rsidP="0010622D">
      <w:pPr>
        <w:pStyle w:val="tartalom"/>
        <w:spacing w:before="120"/>
        <w:ind w:firstLine="0"/>
        <w:jc w:val="center"/>
      </w:pPr>
      <w:r>
        <w:rPr>
          <w:b/>
        </w:rPr>
        <w:t>12</w:t>
      </w:r>
      <w:r w:rsidRPr="00361025">
        <w:rPr>
          <w:b/>
        </w:rPr>
        <w:t>.</w:t>
      </w:r>
      <w:r>
        <w:rPr>
          <w:b/>
        </w:rPr>
        <w:t xml:space="preserve"> ábra</w:t>
      </w:r>
      <w:r w:rsidRPr="00361025">
        <w:rPr>
          <w:b/>
        </w:rPr>
        <w:t xml:space="preserve">: </w:t>
      </w:r>
      <w:r>
        <w:rPr>
          <w:b/>
        </w:rPr>
        <w:t xml:space="preserve">Az érettségizettek viszonyulása a 18 éves lakosság számához </w:t>
      </w:r>
      <w:r w:rsidRPr="00C4049F">
        <w:rPr>
          <w:b/>
        </w:rPr>
        <w:t>(2007-2012)</w:t>
      </w:r>
    </w:p>
    <w:p w:rsidR="00F627D0" w:rsidRDefault="00F627D0" w:rsidP="0010622D">
      <w:pPr>
        <w:pStyle w:val="tartalom"/>
        <w:ind w:firstLine="0"/>
        <w:jc w:val="center"/>
        <w:rPr>
          <w:i/>
          <w:lang w:eastAsia="hu-HU"/>
        </w:rPr>
      </w:pPr>
      <w:r>
        <w:rPr>
          <w:noProof/>
          <w:lang w:eastAsia="hu-HU"/>
        </w:rPr>
        <w:pict>
          <v:shape id="Diagram 3" o:spid="_x0000_i1038" type="#_x0000_t75" style="width:359.25pt;height:17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">
            <v:imagedata r:id="rId27" o:title="" cropbottom="-56f"/>
            <o:lock v:ext="edit" aspectratio="f"/>
          </v:shape>
        </w:pict>
      </w:r>
    </w:p>
    <w:p w:rsidR="00F627D0" w:rsidRDefault="00F627D0" w:rsidP="0010622D">
      <w:pPr>
        <w:pStyle w:val="tartalom"/>
        <w:jc w:val="right"/>
        <w:rPr>
          <w:lang w:eastAsia="hu-HU"/>
        </w:rPr>
      </w:pPr>
      <w:r w:rsidRPr="00C4049F">
        <w:rPr>
          <w:i/>
          <w:lang w:eastAsia="hu-HU"/>
        </w:rPr>
        <w:t>Forrás:</w:t>
      </w:r>
      <w:r>
        <w:rPr>
          <w:lang w:eastAsia="hu-HU"/>
        </w:rPr>
        <w:t xml:space="preserve"> KSH T-STAR adatbázis</w:t>
      </w:r>
    </w:p>
    <w:p w:rsidR="00F627D0" w:rsidRDefault="00F627D0" w:rsidP="005E0308">
      <w:pPr>
        <w:pStyle w:val="tartalom"/>
      </w:pPr>
      <w:r>
        <w:t>Hasonló ütemben csökken a gimnáziumi és szakközépiskolai képzések tanulóinak száma, viszont a szakiskolai végzettséget nyújtó képzést választók létszáma nem mutatja ezt az arányú csökkenést, sőt kissé növekszik. Ez arra enged következtetni, hogy a népesség csökkenése a különböző társadalmi osztályokat nem egyenlő arányban érinti.</w:t>
      </w:r>
    </w:p>
    <w:p w:rsidR="00F627D0" w:rsidRDefault="00F627D0">
      <w:pPr>
        <w:autoSpaceDE/>
        <w:autoSpaceDN/>
        <w:adjustRightInd/>
        <w:spacing w:after="200" w:line="276" w:lineRule="auto"/>
        <w:rPr>
          <w:rFonts w:ascii="Calibri" w:hAnsi="Calibri" w:cs="Arial"/>
          <w:bCs/>
          <w:kern w:val="32"/>
          <w:sz w:val="24"/>
          <w:szCs w:val="32"/>
        </w:rPr>
      </w:pPr>
      <w:r>
        <w:rPr>
          <w:b w:val="0"/>
        </w:rPr>
        <w:br w:type="page"/>
      </w:r>
    </w:p>
    <w:p w:rsidR="00F627D0" w:rsidRPr="005B71F5" w:rsidRDefault="00F627D0" w:rsidP="0010622D">
      <w:pPr>
        <w:pStyle w:val="tartalom"/>
        <w:spacing w:before="120"/>
        <w:ind w:firstLine="0"/>
        <w:jc w:val="center"/>
        <w:rPr>
          <w:b/>
        </w:rPr>
      </w:pPr>
      <w:r>
        <w:rPr>
          <w:b/>
        </w:rPr>
        <w:t>13</w:t>
      </w:r>
      <w:r w:rsidRPr="00361025">
        <w:rPr>
          <w:b/>
        </w:rPr>
        <w:t>.</w:t>
      </w:r>
      <w:r>
        <w:rPr>
          <w:b/>
        </w:rPr>
        <w:t xml:space="preserve"> ábra</w:t>
      </w:r>
      <w:r w:rsidRPr="00361025">
        <w:rPr>
          <w:b/>
        </w:rPr>
        <w:t xml:space="preserve">: </w:t>
      </w:r>
      <w:r>
        <w:rPr>
          <w:b/>
        </w:rPr>
        <w:t xml:space="preserve">A </w:t>
      </w:r>
      <w:r w:rsidRPr="005B71F5">
        <w:rPr>
          <w:b/>
        </w:rPr>
        <w:t>középisko</w:t>
      </w:r>
      <w:r>
        <w:rPr>
          <w:b/>
        </w:rPr>
        <w:t>lai oktatásban résztvevők megoszlása</w:t>
      </w:r>
    </w:p>
    <w:p w:rsidR="00F627D0" w:rsidRDefault="00F627D0" w:rsidP="0010622D">
      <w:pPr>
        <w:pStyle w:val="tartalom"/>
        <w:keepNext/>
        <w:ind w:firstLine="0"/>
        <w:jc w:val="center"/>
      </w:pPr>
      <w:r>
        <w:rPr>
          <w:noProof/>
          <w:lang w:eastAsia="hu-HU"/>
        </w:rPr>
        <w:pict>
          <v:shape id="_x0000_i1039" type="#_x0000_t75" style="width:429pt;height:33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">
            <v:imagedata r:id="rId28" o:title=""/>
            <o:lock v:ext="edit" aspectratio="f"/>
          </v:shape>
        </w:pict>
      </w:r>
    </w:p>
    <w:p w:rsidR="00F627D0" w:rsidRPr="00496A6A" w:rsidRDefault="00F627D0" w:rsidP="0010622D">
      <w:pPr>
        <w:pStyle w:val="tartalom"/>
        <w:jc w:val="right"/>
        <w:rPr>
          <w:lang w:eastAsia="hu-HU"/>
        </w:rPr>
      </w:pPr>
      <w:r w:rsidRPr="00C4049F">
        <w:rPr>
          <w:i/>
          <w:lang w:eastAsia="hu-HU"/>
        </w:rPr>
        <w:t>Forrás:</w:t>
      </w:r>
      <w:r>
        <w:rPr>
          <w:lang w:eastAsia="hu-HU"/>
        </w:rPr>
        <w:t xml:space="preserve"> KSH T-STAR adatbázis</w:t>
      </w:r>
    </w:p>
    <w:p w:rsidR="00F627D0" w:rsidRPr="005134CA" w:rsidRDefault="00F627D0" w:rsidP="005134CA">
      <w:pPr>
        <w:pStyle w:val="tartalom"/>
        <w:rPr>
          <w:lang w:eastAsia="hu-HU"/>
        </w:rPr>
      </w:pPr>
      <w:r w:rsidRPr="005134CA">
        <w:rPr>
          <w:lang w:eastAsia="hu-HU"/>
        </w:rPr>
        <w:t>2012-ben Törökszentmiklóson öt felada</w:t>
      </w:r>
      <w:r>
        <w:rPr>
          <w:lang w:eastAsia="hu-HU"/>
        </w:rPr>
        <w:t>t-</w:t>
      </w:r>
      <w:r w:rsidRPr="005134CA">
        <w:rPr>
          <w:lang w:eastAsia="hu-HU"/>
        </w:rPr>
        <w:t>ellátási helyen folyt általános iskolai p</w:t>
      </w:r>
      <w:r>
        <w:rPr>
          <w:lang w:eastAsia="hu-HU"/>
        </w:rPr>
        <w:t>edagógiai munka: a</w:t>
      </w:r>
      <w:r w:rsidRPr="005134CA">
        <w:rPr>
          <w:lang w:eastAsia="hu-HU"/>
        </w:rPr>
        <w:t xml:space="preserve"> Baptista Szeretetszolgálat Kölcsey Ferenc Általá</w:t>
      </w:r>
      <w:r>
        <w:rPr>
          <w:lang w:eastAsia="hu-HU"/>
        </w:rPr>
        <w:t>nos Iskolájában</w:t>
      </w:r>
      <w:r w:rsidRPr="005134CA">
        <w:rPr>
          <w:lang w:eastAsia="hu-HU"/>
        </w:rPr>
        <w:t>,</w:t>
      </w:r>
      <w:r>
        <w:rPr>
          <w:lang w:eastAsia="hu-HU"/>
        </w:rPr>
        <w:t xml:space="preserve"> a Bethlen Gábor Református Általános Iskolában, a</w:t>
      </w:r>
      <w:r w:rsidRPr="005134CA">
        <w:rPr>
          <w:lang w:eastAsia="hu-HU"/>
        </w:rPr>
        <w:t xml:space="preserve"> Hunyadi Mátyás Magyar-Angol Két </w:t>
      </w:r>
      <w:r>
        <w:rPr>
          <w:lang w:eastAsia="hu-HU"/>
        </w:rPr>
        <w:t>Tanítási Nyelvű Általános Iskolában és a</w:t>
      </w:r>
      <w:r w:rsidRPr="005134CA">
        <w:rPr>
          <w:lang w:eastAsia="hu-HU"/>
        </w:rPr>
        <w:t xml:space="preserve"> </w:t>
      </w:r>
      <w:r>
        <w:rPr>
          <w:lang w:eastAsia="hu-HU"/>
        </w:rPr>
        <w:t>Bercsényi Gimnáziummal közös fenntartás alatt álló Pánthy Endre Katolikus Általános Iskola Tagintézményben. A városban az általános iskolai tanulók és pedagógusok létszáma egyaránt csökkenő tendenciát mutat 2007 óta, de a pedagógusok létszámának leépítése összhangban áll a fogyatkozó gyermeklétszámmal. A város általános iskoláiban átlagosan 13 tanuló jut egy főállású pedagógusra, ami kedvezőtlenebb az országos átlag 10 tanulójánál. Az osztályok száma ingadozott az elmúlt években, de a vizsgált időszak elején és végén is 80 osztályban folyt az alapfokú oktatás, ami azt jelenti, hogy egy átlagos törökszentmiklósi osztályban a kezdeti 26 után, 2012-ben 23 gyermek tanul.</w:t>
      </w:r>
    </w:p>
    <w:p w:rsidR="00F627D0" w:rsidRPr="00496A6A" w:rsidRDefault="00F627D0" w:rsidP="005A176D">
      <w:pPr>
        <w:pStyle w:val="tartalom"/>
        <w:ind w:firstLine="0"/>
        <w:rPr>
          <w:lang w:eastAsia="hu-HU"/>
        </w:rPr>
      </w:pPr>
    </w:p>
    <w:p w:rsidR="00F627D0" w:rsidRDefault="00F627D0" w:rsidP="00B7699F">
      <w:pPr>
        <w:pStyle w:val="Heading3"/>
      </w:pPr>
      <w:bookmarkStart w:id="46" w:name="_Toc398736634"/>
      <w:bookmarkStart w:id="47" w:name="_Toc409718812"/>
      <w:r w:rsidRPr="002D5DAC">
        <w:t>Erőforrás-védelem, környezetmenedzsment</w:t>
      </w:r>
      <w:bookmarkEnd w:id="46"/>
      <w:bookmarkEnd w:id="47"/>
    </w:p>
    <w:p w:rsidR="00F627D0" w:rsidRDefault="00F627D0" w:rsidP="001F4A8F">
      <w:pPr>
        <w:pStyle w:val="tartalom"/>
        <w:rPr>
          <w:lang w:eastAsia="hu-HU"/>
        </w:rPr>
      </w:pPr>
    </w:p>
    <w:p w:rsidR="00F627D0" w:rsidRDefault="00F627D0" w:rsidP="001F4A8F">
      <w:pPr>
        <w:pStyle w:val="tartalom"/>
        <w:rPr>
          <w:lang w:eastAsia="hu-HU"/>
        </w:rPr>
      </w:pPr>
      <w:r>
        <w:rPr>
          <w:lang w:eastAsia="hu-HU"/>
        </w:rPr>
        <w:t>A város erőforrásainak védelméhez, számba vételéhez első lépésként azonosítanunk kell azokat. A fenntartható fejlődési gondolat mentén érdemes a természeti környezet által kínált erőforrásokat kiegészítenünk a gazdasági és társadalmi erőforrásokkal, valamint a Nemzeti Fenntartható Fejlődési Keretstratégia ajánlása alapján a humán erőforrással.</w:t>
      </w:r>
    </w:p>
    <w:p w:rsidR="00F627D0" w:rsidRDefault="00F627D0" w:rsidP="00CB4C9B">
      <w:pPr>
        <w:pStyle w:val="tartalom"/>
        <w:rPr>
          <w:lang w:eastAsia="hu-HU"/>
        </w:rPr>
      </w:pPr>
      <w:r>
        <w:rPr>
          <w:lang w:eastAsia="hu-HU"/>
        </w:rPr>
        <w:t xml:space="preserve">Az </w:t>
      </w:r>
      <w:r w:rsidRPr="00BD232A">
        <w:rPr>
          <w:b/>
          <w:lang w:eastAsia="hu-HU"/>
        </w:rPr>
        <w:t>emberi erőforrás</w:t>
      </w:r>
      <w:r>
        <w:rPr>
          <w:lang w:eastAsia="hu-HU"/>
        </w:rPr>
        <w:t xml:space="preserve">ra vonatkozó mennyiségi adatokat már a </w:t>
      </w:r>
      <w:r>
        <w:rPr>
          <w:lang w:eastAsia="hu-HU"/>
        </w:rPr>
        <w:fldChar w:fldCharType="begin"/>
      </w:r>
      <w:r>
        <w:rPr>
          <w:lang w:eastAsia="hu-HU"/>
        </w:rPr>
        <w:instrText xml:space="preserve"> REF _Ref401219770 \r \h </w:instrText>
      </w:r>
      <w:r>
        <w:rPr>
          <w:lang w:eastAsia="hu-HU"/>
        </w:rPr>
      </w:r>
      <w:r>
        <w:rPr>
          <w:lang w:eastAsia="hu-HU"/>
        </w:rPr>
        <w:fldChar w:fldCharType="separate"/>
      </w:r>
      <w:r>
        <w:rPr>
          <w:lang w:eastAsia="hu-HU"/>
        </w:rPr>
        <w:t>2.1.1</w:t>
      </w:r>
      <w:r>
        <w:rPr>
          <w:lang w:eastAsia="hu-HU"/>
        </w:rPr>
        <w:fldChar w:fldCharType="end"/>
      </w:r>
      <w:r>
        <w:rPr>
          <w:lang w:eastAsia="hu-HU"/>
        </w:rPr>
        <w:t xml:space="preserve"> és a </w:t>
      </w:r>
      <w:r>
        <w:rPr>
          <w:lang w:eastAsia="hu-HU"/>
        </w:rPr>
        <w:fldChar w:fldCharType="begin"/>
      </w:r>
      <w:r>
        <w:rPr>
          <w:lang w:eastAsia="hu-HU"/>
        </w:rPr>
        <w:instrText xml:space="preserve"> REF _Ref401219783 \r \h </w:instrText>
      </w:r>
      <w:r>
        <w:rPr>
          <w:lang w:eastAsia="hu-HU"/>
        </w:rPr>
      </w:r>
      <w:r>
        <w:rPr>
          <w:lang w:eastAsia="hu-HU"/>
        </w:rPr>
        <w:fldChar w:fldCharType="separate"/>
      </w:r>
      <w:r>
        <w:rPr>
          <w:lang w:eastAsia="hu-HU"/>
        </w:rPr>
        <w:t>2.1.2</w:t>
      </w:r>
      <w:r>
        <w:rPr>
          <w:lang w:eastAsia="hu-HU"/>
        </w:rPr>
        <w:fldChar w:fldCharType="end"/>
      </w:r>
      <w:r>
        <w:rPr>
          <w:lang w:eastAsia="hu-HU"/>
        </w:rPr>
        <w:t xml:space="preserve"> alfejezetekben részletesebben elemeztük. Összefoglalva, a helyi lakosság fogyása az ezredfordulót követően felgyorsult, ami elsősorban annak köszönhető, hogy a halálozások száma tartósan meghaladja a születésszámot, másodsorban folytatólagosan negatív a város éves vándorlási különbözete. A ténylegesen fogyatkozó helyi lakosság korcsoportos megoszlása is kedvezőtlen folyamatokat tükröz: habár a korcsoportok aránya hosszútávon stabilnak mondható, mégis a 60 év felettiek arányának lassú növekedése fedezhető fel a számokban. Az aktív korú népességen belül a 2007-12 közötti időszakban a legrohamosabb ütemben (-9,5%) az 50-59 évesek létszáma csökkent, minden bizonnyal a korosztály tagjainak korai halálozása miatt. A 30-39 évesek száma is csökken – aminek elsődleges oka, hogy a 30-39 éves nők számarányának növekedését a hasonló korú férfiak erőteljes fogyása rontja. Emellett a 40-49 évesek száma a nők és a férfiak részéről is folyamatosan növekedett, továbbá a 20-29 évesek is növekedést produkálnak az utóbbi 3 évben, de számuk még mindig a 2007-es kiinduló érték alatt van. A helyi társadalom aktív korú tagjain belül tehát elsősorban az 50-59 évesek, valamint a 30-39 évesek megtartására érdemes helyezni a hangsúlyt. Előbbit illetően a 40-50 évesek egészségmegőrzését, életmódváltását kellene elősegíteni, míg a fiatalabb problémacsoport férfitagjai esetében a munkaalkalmak bővítésével lehetne elősegíteni a helyben maradást. A humán erőforrás minőségi összetételét illetően elsősorban a helyi középfokú oktatásban végzettek állományát kell áttekintenünk: a csökkenő tanulói létszámok mellett a sikeres érettségi vizsgát és a sikeres szakvizsgát tett tanulók száma is hullámzó képet mutat, de mivel hosszú távon stagnál, átlagban inkább javulónak nevezhető a középiskolát elhagyók képzettsége. Sajnos azonban az álláskeresőket illetően az érettségizettek (24%) és a szakmunkások (28%) nagyságrendileg ugyanakkora hányadban vannak reprezentálva, mint az alapfokú végzettségűek (33%). Az egyetemi vagy főiskolai végzettséggel rendelkező munkanélküliek száma elenyésző, amit a felsőfokú képzettségűek elvándorlása, vagy a képzés utáni távolmaradásuk magyaráz.</w:t>
      </w:r>
    </w:p>
    <w:p w:rsidR="00F627D0" w:rsidRDefault="00F627D0" w:rsidP="00A5724E">
      <w:pPr>
        <w:pStyle w:val="tartalom"/>
        <w:rPr>
          <w:lang w:eastAsia="hu-HU"/>
        </w:rPr>
      </w:pPr>
      <w:r>
        <w:rPr>
          <w:lang w:eastAsia="hu-HU"/>
        </w:rPr>
        <w:t xml:space="preserve">A </w:t>
      </w:r>
      <w:r w:rsidRPr="00BD232A">
        <w:rPr>
          <w:b/>
          <w:lang w:eastAsia="hu-HU"/>
        </w:rPr>
        <w:t>társadalmi erőforrások</w:t>
      </w:r>
      <w:r>
        <w:rPr>
          <w:lang w:eastAsia="hu-HU"/>
        </w:rPr>
        <w:t>ban rejlő lehetőségeket a foglalkoztatáson kívül a különböző korú, különböző területeken tevékenykedő emberek egymás iránti bizalmának növelésével, a helyi közösséget aktívan formálni képes rendezvények, lokálisan tevékeny csoportosulások felkarolásával növelheti a város. Ezen a területen fejlődést érhetünk el a kulturális örökség, a gazdasági örökség megfelelő ápolásával, fenntartásával, valamint a családok, mint a társadalom alapegységeinek megfelelő színvonalú kiszolgálásával, támogatásával. A lakosság körében végzett kérdőívezés kapcsán érzékelhető volt, hogy a társadalmi és egyben humán erőforrások terén a legégetőbb problémát a társadalmi szempontból leszakadó csoportok elszegényedése, munkaerő-piaci – és összességében véve társadalmi – integrálása képezi. A probléma tüneteket alkot többek között a szociális ellátórendszer, a közbiztonság terén, azonban a jelen fejezet tárgyát képező (humán) erőforrás-gazdálkodás szempontjából is kiemelt nehézségként kell azonosítanunk, hiszen a szegregált területeken élők – a városi átlagnál jóval kedvezőbb korszerkezetük ellenére – nagyobb arányban küzdenek munkanélküliséggel, melynek oka jellemzően a gyenge képzettség, közvetetten a rossz szociális körülmények. Esetükben olyan komplex külső beavatkozásra, körültekintő segítségnyújtásra van szükség, amely a körülmények javításával és a szükséges munkaalkalmak megteremtésével létrehozza a fenntartható egyéni fejlődés lehetőségét, képessé teszi őket a társadalomba való integrációra.</w:t>
      </w:r>
    </w:p>
    <w:p w:rsidR="00F627D0" w:rsidRDefault="00F627D0" w:rsidP="00BD232A">
      <w:pPr>
        <w:pStyle w:val="tartalom"/>
        <w:rPr>
          <w:lang w:eastAsia="hu-HU"/>
        </w:rPr>
      </w:pPr>
      <w:r>
        <w:rPr>
          <w:lang w:eastAsia="hu-HU"/>
        </w:rPr>
        <w:t xml:space="preserve">A </w:t>
      </w:r>
      <w:r w:rsidRPr="00BD232A">
        <w:rPr>
          <w:b/>
          <w:lang w:eastAsia="hu-HU"/>
        </w:rPr>
        <w:t>gazdasági erőforrások</w:t>
      </w:r>
      <w:r>
        <w:rPr>
          <w:lang w:eastAsia="hu-HU"/>
        </w:rPr>
        <w:t xml:space="preserve"> védelme a leginkább a jelenleg működő helyi vállalkozások, nagyvállalatok megtartásában jelenhet meg. Az önkormányzati politikában ennek a célnak az eléréséhez több eszköz is adódik. Amennyiben a helyi gazdaságpolitika (helyi adózás, ösztönző elemek) tevékenységei közép- vagy hosszútávon megtervezettek, úgy a gazdasági szereplők is képesek a vállalati fejlődést előtérbe helyező döntéseket hozni. Továbbá a vállalati innovációs tevékenység elősegítésével, a megfelelő üzleti környezet biztosításával hasonlóan kedvező hatásokat érhet el a város. Ezekkel a gazdaságfejlesztési eszközökkel rejlenek még lehetőségek a külföldi cégek bevonzása terén is – különösen, ha a kivitelezés alatt álló M4-es autópálya gazdaságélénkítő hatását is figyelembe vesszük.</w:t>
      </w:r>
    </w:p>
    <w:p w:rsidR="00F627D0" w:rsidRDefault="00F627D0" w:rsidP="00BD232A">
      <w:pPr>
        <w:pStyle w:val="tartalom"/>
        <w:rPr>
          <w:lang w:eastAsia="hu-HU"/>
        </w:rPr>
      </w:pPr>
      <w:r>
        <w:rPr>
          <w:lang w:eastAsia="hu-HU"/>
        </w:rPr>
        <w:t xml:space="preserve">A gazdasági erőforrásokkal szoros kapcsolatban állnak azok a környezeti elemek, melyeket természeti erőforrásokként hasznosítunk. Törökszentmiklós és környéke (praktikusan a kistérség) tradicionálisan a legfontosabb erőforrása a termőföld. A kistérség földtani és talajtani szempontból két jól elkülönülő részre tagozódik: a Tisza menti területeken a folyó által formált öntésagyagos, öntésiszapos terület található, amelyen réti öntéstalajok alakultak ki; a Szolnoki-Túri-sík löszös-agyagos alapját kiemelkedő termőértékű réti csernozjomok borítják. </w:t>
      </w:r>
    </w:p>
    <w:p w:rsidR="00F627D0" w:rsidRPr="008D030F" w:rsidRDefault="00F627D0" w:rsidP="008D030F">
      <w:pPr>
        <w:pStyle w:val="tartalom"/>
        <w:spacing w:before="120"/>
        <w:ind w:firstLine="0"/>
        <w:jc w:val="center"/>
        <w:rPr>
          <w:b/>
        </w:rPr>
      </w:pPr>
      <w:r>
        <w:rPr>
          <w:b/>
        </w:rPr>
        <w:t>14</w:t>
      </w:r>
      <w:r w:rsidRPr="00361025">
        <w:rPr>
          <w:b/>
        </w:rPr>
        <w:t>.</w:t>
      </w:r>
      <w:r>
        <w:rPr>
          <w:b/>
        </w:rPr>
        <w:t xml:space="preserve"> ábra</w:t>
      </w:r>
      <w:r w:rsidRPr="00361025">
        <w:rPr>
          <w:b/>
        </w:rPr>
        <w:t xml:space="preserve">: </w:t>
      </w:r>
      <w:r>
        <w:rPr>
          <w:b/>
        </w:rPr>
        <w:t>Törökszentmiklós környezetének genetikus talajtérképe</w:t>
      </w:r>
    </w:p>
    <w:p w:rsidR="00F627D0" w:rsidRDefault="00F627D0" w:rsidP="00A43D03">
      <w:pPr>
        <w:pStyle w:val="tartalom"/>
        <w:ind w:firstLine="0"/>
        <w:rPr>
          <w:lang w:eastAsia="hu-HU"/>
        </w:rPr>
      </w:pPr>
      <w:r>
        <w:rPr>
          <w:noProof/>
          <w:lang w:eastAsia="hu-HU"/>
        </w:rPr>
        <w:pict>
          <v:shape id="Kép 14" o:spid="_x0000_i1040" type="#_x0000_t75" style="width:447.75pt;height:333.75pt;visibility:visible" o:bordertopcolor="#7f7f7f" o:borderleftcolor="#7f7f7f" o:borderbottomcolor="#7f7f7f" o:borderrightcolor="#7f7f7f">
            <v:imagedata r:id="rId29" o:title=""/>
            <w10:bordertop type="single" width="6"/>
            <w10:borderleft type="single" width="6"/>
            <w10:borderbottom type="single" width="6"/>
            <w10:borderright type="single" width="6"/>
          </v:shape>
        </w:pict>
      </w:r>
    </w:p>
    <w:p w:rsidR="00F627D0" w:rsidRDefault="00F627D0" w:rsidP="008D030F">
      <w:pPr>
        <w:pStyle w:val="tartalom"/>
        <w:ind w:firstLine="0"/>
        <w:jc w:val="right"/>
        <w:rPr>
          <w:lang w:eastAsia="hu-HU"/>
        </w:rPr>
      </w:pPr>
      <w:r w:rsidRPr="00C4049F">
        <w:rPr>
          <w:i/>
          <w:lang w:eastAsia="hu-HU"/>
        </w:rPr>
        <w:t>Forrás:</w:t>
      </w:r>
      <w:r>
        <w:rPr>
          <w:lang w:eastAsia="hu-HU"/>
        </w:rPr>
        <w:t xml:space="preserve"> AIR</w:t>
      </w:r>
    </w:p>
    <w:p w:rsidR="00F627D0" w:rsidRDefault="00F627D0" w:rsidP="00B644D4">
      <w:pPr>
        <w:pStyle w:val="tartalom"/>
        <w:rPr>
          <w:lang w:eastAsia="hu-HU"/>
        </w:rPr>
      </w:pPr>
      <w:r>
        <w:rPr>
          <w:lang w:eastAsia="hu-HU"/>
        </w:rPr>
        <w:t xml:space="preserve">A teljes kistérségre vetítve a talajok 57%-a kiváló és jó termésértékű (réti és mészlepedékes csernozjomok), azonban a belvizesedés és a szikesedés komoly problémát jelent a talajminőség megőrzésének tekintetében: gyakoriak a térségben a magas talajvízszintet jelző szolonyeces réti talajok. A kistérség átlagos földminősége </w:t>
      </w:r>
      <w:r w:rsidRPr="005C4593">
        <w:rPr>
          <w:i/>
          <w:lang w:eastAsia="hu-HU"/>
        </w:rPr>
        <w:t>22,6</w:t>
      </w:r>
      <w:r>
        <w:rPr>
          <w:lang w:eastAsia="hu-HU"/>
        </w:rPr>
        <w:t xml:space="preserve"> aranykorona, a jobb minőségű földek Törökszentmiklóst körülölelik, de elsősorban a várostól déli irányban és Örményes környékén találhatóak, míg a Tisza mentén gyengébb a termőképesség.  Országos összehasonlításban is kiugró értéket képviselnek a kistérségi szántóterületek, melyek az összes terület közel 80%-át képezik. Gyakran olyan területek is szántóföldi művelés alatt vannak, amelyek talajadottságai, illetve vízellátottsága nem képes gazdaságosan kiszolgálni azt. Ezeken a térszíneken a művelési ágak felülvizsgálata és áttervezése volna szükséges: a </w:t>
      </w:r>
      <w:r w:rsidRPr="005C4593">
        <w:rPr>
          <w:lang w:eastAsia="hu-HU"/>
        </w:rPr>
        <w:t>VÁTI</w:t>
      </w:r>
      <w:r>
        <w:rPr>
          <w:lang w:eastAsia="hu-HU"/>
        </w:rPr>
        <w:t xml:space="preserve"> térhasználatra vonatkozó felmérése szerint </w:t>
      </w:r>
      <w:r w:rsidRPr="005C4593">
        <w:rPr>
          <w:i/>
          <w:lang w:eastAsia="hu-HU"/>
        </w:rPr>
        <w:t>4500-5000</w:t>
      </w:r>
      <w:r>
        <w:rPr>
          <w:lang w:eastAsia="hu-HU"/>
        </w:rPr>
        <w:t xml:space="preserve"> hektár szántóterületet lenne érdemes kiváltani a kistérségben erdő, legelő, illetve a vízvisszatartást szolgáló mesterséges vízfelület kialakítására. A vízgazdálkodási létesítmények fejlesztése egyébként is szükséges volna a talajminőség romlásának megállítása érdekében: komplex, hatékony és folyamatosan karbantartott belvízelvezető-rendszer szükséges a belvízveszély és a szikesedés csökkentése érdekében, a szél által okozott eróziót pedig a szántóföldek erdősávokkal való tagolása oldhatná meg.</w:t>
      </w:r>
    </w:p>
    <w:p w:rsidR="00F627D0" w:rsidRDefault="00F627D0" w:rsidP="00B644D4">
      <w:pPr>
        <w:pStyle w:val="tartalom"/>
        <w:rPr>
          <w:lang w:eastAsia="hu-HU"/>
        </w:rPr>
      </w:pPr>
      <w:r>
        <w:rPr>
          <w:lang w:eastAsia="hu-HU"/>
        </w:rPr>
        <w:t xml:space="preserve">A </w:t>
      </w:r>
      <w:r w:rsidRPr="00BD232A">
        <w:rPr>
          <w:b/>
          <w:lang w:eastAsia="hu-HU"/>
        </w:rPr>
        <w:t>természeti erőforrások</w:t>
      </w:r>
      <w:r>
        <w:rPr>
          <w:lang w:eastAsia="hu-HU"/>
        </w:rPr>
        <w:t xml:space="preserve"> felhasználása nyomán mindenképpen ki kell térnünk a helyi energiafogyasztás alakulására is, mivel a globális fenntartható fejlődést támogató helyi fenntarthatósági programnak a más térségekben felhasznált energiahordozókból termelt energiára is tekintettel kell lennie. A városi gázfogyasztás éves összmennyisége 2009-ig szorosan együttmozgott a lakosság által elfogyasztott mennyiséggel (65-68%), azonban onnantól számítva 3 év alatt a lakossági felhasználás az összes mennyiség kicsivel több mint a felére csökkent vissza. Mindemellett az egy háztartásra jutó gázfogyasztás 30%-al csökkent a városban, ami a szociális alapon nyújtott gázár támogatás eltörlésével és az emelkedő árral hozható összefüggésbe (2010 és 2011 között 9,3%-al nőtt a vezetékes gáz fogyasztói ára országos átlagban). Mivel az intézményi és gazdasági gázfogyasztók még mindig kisebb fogyasztással bírnak, mint a lakosság, az emelkedő fogyasztásuk mellet is csökkent az összes városi gázfogyasztás. </w:t>
      </w:r>
    </w:p>
    <w:p w:rsidR="00F627D0" w:rsidRPr="00444189" w:rsidRDefault="00F627D0" w:rsidP="00444189">
      <w:pPr>
        <w:pStyle w:val="tartalom"/>
        <w:spacing w:before="120"/>
        <w:jc w:val="center"/>
        <w:rPr>
          <w:b/>
          <w:bCs w:val="0"/>
        </w:rPr>
      </w:pPr>
      <w:r>
        <w:rPr>
          <w:b/>
          <w:bCs w:val="0"/>
        </w:rPr>
        <w:t>1</w:t>
      </w:r>
      <w:r w:rsidRPr="00DD2C2B">
        <w:rPr>
          <w:b/>
          <w:bCs w:val="0"/>
        </w:rPr>
        <w:t>. táblázat:</w:t>
      </w:r>
      <w:r>
        <w:rPr>
          <w:b/>
          <w:bCs w:val="0"/>
        </w:rPr>
        <w:t xml:space="preserve"> Törökszentmiklós energiafogyasztása (2007-2012)</w:t>
      </w:r>
      <w:r w:rsidRPr="00DD2C2B">
        <w:rPr>
          <w:b/>
          <w:bCs w:val="0"/>
        </w:rPr>
        <w:t xml:space="preserve"> </w:t>
      </w:r>
    </w:p>
    <w:tbl>
      <w:tblPr>
        <w:tblW w:w="4969" w:type="pct"/>
        <w:jc w:val="center"/>
        <w:tblCellMar>
          <w:left w:w="70" w:type="dxa"/>
          <w:right w:w="70" w:type="dxa"/>
        </w:tblCellMar>
        <w:tblLook w:val="0000"/>
      </w:tblPr>
      <w:tblGrid>
        <w:gridCol w:w="3963"/>
        <w:gridCol w:w="866"/>
        <w:gridCol w:w="866"/>
        <w:gridCol w:w="866"/>
        <w:gridCol w:w="866"/>
        <w:gridCol w:w="866"/>
        <w:gridCol w:w="860"/>
      </w:tblGrid>
      <w:tr w:rsidR="00F627D0" w:rsidRPr="00690658" w:rsidTr="008B0458">
        <w:trPr>
          <w:trHeight w:val="565"/>
          <w:tblHeader/>
          <w:jc w:val="center"/>
        </w:trPr>
        <w:tc>
          <w:tcPr>
            <w:tcW w:w="2165"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2A30D6">
            <w:pPr>
              <w:jc w:val="center"/>
              <w:rPr>
                <w:rFonts w:ascii="Calibri" w:hAnsi="Calibri"/>
                <w:b w:val="0"/>
                <w:bCs/>
              </w:rPr>
            </w:pPr>
          </w:p>
        </w:tc>
        <w:tc>
          <w:tcPr>
            <w:tcW w:w="473"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F627D0" w:rsidRPr="00690658" w:rsidRDefault="00F627D0" w:rsidP="00444189">
            <w:pPr>
              <w:jc w:val="center"/>
              <w:rPr>
                <w:rFonts w:ascii="Calibri" w:hAnsi="Calibri"/>
                <w:bCs/>
              </w:rPr>
            </w:pPr>
            <w:r w:rsidRPr="00690658">
              <w:rPr>
                <w:rFonts w:ascii="Calibri" w:hAnsi="Calibri"/>
                <w:bCs/>
              </w:rPr>
              <w:t>2007</w:t>
            </w:r>
          </w:p>
        </w:tc>
        <w:tc>
          <w:tcPr>
            <w:tcW w:w="473"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2A30D6">
            <w:pPr>
              <w:jc w:val="center"/>
              <w:rPr>
                <w:rFonts w:ascii="Calibri" w:hAnsi="Calibri"/>
                <w:b w:val="0"/>
                <w:bCs/>
              </w:rPr>
            </w:pPr>
            <w:r w:rsidRPr="00690658">
              <w:rPr>
                <w:rFonts w:ascii="Calibri" w:hAnsi="Calibri"/>
                <w:bCs/>
              </w:rPr>
              <w:t>2008</w:t>
            </w:r>
          </w:p>
        </w:tc>
        <w:tc>
          <w:tcPr>
            <w:tcW w:w="473"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2A30D6">
            <w:pPr>
              <w:jc w:val="center"/>
              <w:rPr>
                <w:rFonts w:ascii="Calibri" w:hAnsi="Calibri"/>
                <w:b w:val="0"/>
                <w:bCs/>
              </w:rPr>
            </w:pPr>
            <w:r w:rsidRPr="00690658">
              <w:rPr>
                <w:rFonts w:ascii="Calibri" w:hAnsi="Calibri"/>
                <w:bCs/>
              </w:rPr>
              <w:t>2009</w:t>
            </w:r>
          </w:p>
        </w:tc>
        <w:tc>
          <w:tcPr>
            <w:tcW w:w="473"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2A30D6">
            <w:pPr>
              <w:jc w:val="center"/>
              <w:rPr>
                <w:rFonts w:ascii="Calibri" w:hAnsi="Calibri"/>
                <w:b w:val="0"/>
                <w:bCs/>
              </w:rPr>
            </w:pPr>
            <w:r w:rsidRPr="00690658">
              <w:rPr>
                <w:rFonts w:ascii="Calibri" w:hAnsi="Calibri"/>
                <w:bCs/>
              </w:rPr>
              <w:t>2010</w:t>
            </w:r>
          </w:p>
        </w:tc>
        <w:tc>
          <w:tcPr>
            <w:tcW w:w="473"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2A30D6">
            <w:pPr>
              <w:jc w:val="center"/>
              <w:rPr>
                <w:rFonts w:ascii="Calibri" w:hAnsi="Calibri"/>
                <w:b w:val="0"/>
                <w:bCs/>
              </w:rPr>
            </w:pPr>
            <w:r w:rsidRPr="00690658">
              <w:rPr>
                <w:rFonts w:ascii="Calibri" w:hAnsi="Calibri"/>
                <w:bCs/>
              </w:rPr>
              <w:t>2011</w:t>
            </w:r>
          </w:p>
        </w:tc>
        <w:tc>
          <w:tcPr>
            <w:tcW w:w="472"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F627D0" w:rsidRPr="00690658" w:rsidRDefault="00F627D0" w:rsidP="002A30D6">
            <w:pPr>
              <w:jc w:val="center"/>
              <w:rPr>
                <w:rFonts w:ascii="Calibri" w:hAnsi="Calibri"/>
                <w:b w:val="0"/>
                <w:bCs/>
              </w:rPr>
            </w:pPr>
            <w:r w:rsidRPr="00690658">
              <w:rPr>
                <w:rFonts w:ascii="Calibri" w:hAnsi="Calibri"/>
                <w:bCs/>
              </w:rPr>
              <w:t>2012</w:t>
            </w:r>
          </w:p>
        </w:tc>
      </w:tr>
      <w:tr w:rsidR="00F627D0" w:rsidRPr="00690658" w:rsidTr="008B0458">
        <w:trPr>
          <w:trHeight w:val="460"/>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Az összes szolgáltatott villamosenergia mennyisége (1000 kWh)</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61 668</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63 940</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63 324</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62 202</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67 552</w:t>
            </w:r>
          </w:p>
        </w:tc>
        <w:tc>
          <w:tcPr>
            <w:tcW w:w="472"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64 259</w:t>
            </w:r>
          </w:p>
        </w:tc>
      </w:tr>
      <w:tr w:rsidR="00F627D0" w:rsidRPr="00690658" w:rsidTr="008B0458">
        <w:trPr>
          <w:trHeight w:val="460"/>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A háztartások részére szolgáltatott villamosenergia mennyisége (1000 kWh)</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21 384</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21 033</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21 945</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21 368</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20 825</w:t>
            </w:r>
          </w:p>
        </w:tc>
        <w:tc>
          <w:tcPr>
            <w:tcW w:w="472"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19 167</w:t>
            </w:r>
          </w:p>
        </w:tc>
      </w:tr>
      <w:tr w:rsidR="00F627D0" w:rsidRPr="00690658" w:rsidTr="008B0458">
        <w:trPr>
          <w:trHeight w:val="439"/>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Háztartási villamosenergia-fogyasztás aránya</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34,7%</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32,9%</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34,7%</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34,4%</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30,8%</w:t>
            </w:r>
          </w:p>
        </w:tc>
        <w:tc>
          <w:tcPr>
            <w:tcW w:w="472"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29,8%</w:t>
            </w:r>
          </w:p>
        </w:tc>
      </w:tr>
      <w:tr w:rsidR="00F627D0" w:rsidRPr="00690658" w:rsidTr="008B0458">
        <w:trPr>
          <w:trHeight w:val="439"/>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Az összes szolgáltatott vezetékes gáz mennyisége (1000 m3)</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15 716</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16 184</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14 235</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12 992</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13 273</w:t>
            </w:r>
          </w:p>
        </w:tc>
        <w:tc>
          <w:tcPr>
            <w:tcW w:w="472" w:type="pct"/>
            <w:tcBorders>
              <w:top w:val="single" w:sz="4" w:space="0" w:color="000000"/>
              <w:left w:val="single" w:sz="8" w:space="0" w:color="000000"/>
              <w:bottom w:val="single" w:sz="8"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13 368</w:t>
            </w:r>
          </w:p>
        </w:tc>
      </w:tr>
      <w:tr w:rsidR="00F627D0" w:rsidRPr="00690658" w:rsidTr="008B0458">
        <w:trPr>
          <w:trHeight w:val="460"/>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Az összes szolgáltatott gáz mennyiségéből a háztartások részére szolgáltatott gáz mennyisége (1000 m3)</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10 220</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10 435</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9 223</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8 806</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7 833</w:t>
            </w:r>
          </w:p>
        </w:tc>
        <w:tc>
          <w:tcPr>
            <w:tcW w:w="472" w:type="pct"/>
            <w:tcBorders>
              <w:top w:val="single" w:sz="8" w:space="0" w:color="000000"/>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7 188</w:t>
            </w:r>
          </w:p>
        </w:tc>
      </w:tr>
      <w:tr w:rsidR="00F627D0" w:rsidRPr="00690658" w:rsidTr="008B0458">
        <w:trPr>
          <w:trHeight w:val="439"/>
          <w:jc w:val="center"/>
        </w:trPr>
        <w:tc>
          <w:tcPr>
            <w:tcW w:w="2165" w:type="pct"/>
            <w:tcBorders>
              <w:left w:val="single" w:sz="8" w:space="0" w:color="000000"/>
              <w:bottom w:val="single" w:sz="4" w:space="0" w:color="000000"/>
            </w:tcBorders>
            <w:shd w:val="clear" w:color="auto" w:fill="D9D9D9"/>
          </w:tcPr>
          <w:p w:rsidR="00F627D0" w:rsidRPr="00444189" w:rsidRDefault="00F627D0" w:rsidP="00444189">
            <w:pPr>
              <w:autoSpaceDE/>
              <w:autoSpaceDN/>
              <w:adjustRightInd/>
              <w:rPr>
                <w:rFonts w:ascii="Calibri" w:hAnsi="Calibri" w:cs="Times New Roman"/>
                <w:b w:val="0"/>
                <w:iCs w:val="0"/>
                <w:lang w:eastAsia="hu-HU"/>
              </w:rPr>
            </w:pPr>
            <w:r w:rsidRPr="00444189">
              <w:rPr>
                <w:rFonts w:ascii="Calibri" w:hAnsi="Calibri" w:cs="Times New Roman"/>
                <w:b w:val="0"/>
                <w:iCs w:val="0"/>
                <w:lang w:eastAsia="hu-HU"/>
              </w:rPr>
              <w:t>Háztartási gázfogyasztás aránya</w:t>
            </w:r>
          </w:p>
        </w:tc>
        <w:tc>
          <w:tcPr>
            <w:tcW w:w="473"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65,0%</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64,5%</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64,8%</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67,8%</w:t>
            </w:r>
          </w:p>
        </w:tc>
        <w:tc>
          <w:tcPr>
            <w:tcW w:w="473" w:type="pct"/>
            <w:tcBorders>
              <w:left w:val="single" w:sz="8" w:space="0" w:color="000000"/>
              <w:bottom w:val="single" w:sz="4"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59,0%</w:t>
            </w:r>
          </w:p>
        </w:tc>
        <w:tc>
          <w:tcPr>
            <w:tcW w:w="472" w:type="pct"/>
            <w:tcBorders>
              <w:left w:val="single" w:sz="8" w:space="0" w:color="000000"/>
              <w:bottom w:val="single" w:sz="4" w:space="0" w:color="000000"/>
              <w:right w:val="single" w:sz="8" w:space="0" w:color="000000"/>
            </w:tcBorders>
            <w:shd w:val="clear" w:color="auto" w:fill="FFFFFF"/>
            <w:vAlign w:val="center"/>
          </w:tcPr>
          <w:p w:rsidR="00F627D0" w:rsidRPr="00444189" w:rsidRDefault="00F627D0" w:rsidP="008B0458">
            <w:pPr>
              <w:autoSpaceDE/>
              <w:autoSpaceDN/>
              <w:adjustRightInd/>
              <w:jc w:val="right"/>
              <w:rPr>
                <w:rFonts w:ascii="Calibri" w:hAnsi="Calibri" w:cs="Times New Roman"/>
                <w:b w:val="0"/>
                <w:iCs w:val="0"/>
                <w:lang w:eastAsia="hu-HU"/>
              </w:rPr>
            </w:pPr>
            <w:r w:rsidRPr="00444189">
              <w:rPr>
                <w:rFonts w:ascii="Calibri" w:hAnsi="Calibri" w:cs="Times New Roman"/>
                <w:b w:val="0"/>
                <w:iCs w:val="0"/>
                <w:lang w:eastAsia="hu-HU"/>
              </w:rPr>
              <w:t>53,8%</w:t>
            </w:r>
          </w:p>
        </w:tc>
      </w:tr>
    </w:tbl>
    <w:p w:rsidR="00F627D0" w:rsidRDefault="00F627D0" w:rsidP="008B0458">
      <w:pPr>
        <w:pStyle w:val="tartalom"/>
        <w:jc w:val="right"/>
        <w:rPr>
          <w:lang w:eastAsia="hu-HU"/>
        </w:rPr>
      </w:pPr>
      <w:r w:rsidRPr="00444189">
        <w:rPr>
          <w:i/>
        </w:rPr>
        <w:t>Forrás:</w:t>
      </w:r>
      <w:r w:rsidRPr="00444189">
        <w:t xml:space="preserve"> </w:t>
      </w:r>
      <w:r>
        <w:t>KSH T-STAR adatbázis</w:t>
      </w:r>
    </w:p>
    <w:p w:rsidR="00F627D0" w:rsidRPr="00BD232A" w:rsidRDefault="00F627D0" w:rsidP="00BD232A">
      <w:pPr>
        <w:pStyle w:val="tartalom"/>
        <w:rPr>
          <w:lang w:eastAsia="hu-HU"/>
        </w:rPr>
      </w:pPr>
      <w:r>
        <w:rPr>
          <w:lang w:eastAsia="hu-HU"/>
        </w:rPr>
        <w:t>Ugyanez a tendencia nem érvényesül a villamos áramra nézve: mivel az intézményi és gazdasági fogyasztók eleve a fogyasztás 65-70%-val bírtak a 2007-12 közti időszakban – és fogyasztásuk értéke stagnálónak mondható – a 4,9%-al csökkenő lakossági áramhasználat mellett is növelték az összes elfogyasztott energiamennyiséget. A fenti adatok felhívják a figyelmet arra, hogy a gázfogyasztás csökkentése érdekében az intézményi és gazdasági szervezetek, mint nagyfogyasztók energiahatékonysági beavatkozásait kell előtérbe helyezni a városban is, míg a villamos energia-felhasználást szintén a termelést-szolgáltatást végző szervezetek technológiai fejlesztésével lenne célszerű csökkenteni. Meg kell azonban jegyezni, hogy az energiaárak csökkenésével a lakossági fogyasztási tendencia könnyen megfordulhat, így azon a területen elsősorban szemléletformáló akciókkal lehet tenni az energiatakarékosság, a megújuló energiaforrások lakossági felhasználásának bővítése érdekében.</w:t>
      </w:r>
    </w:p>
    <w:p w:rsidR="00F627D0" w:rsidRDefault="00F627D0" w:rsidP="00BA344E">
      <w:pPr>
        <w:pStyle w:val="tartalom"/>
        <w:rPr>
          <w:lang w:eastAsia="hu-HU"/>
        </w:rPr>
      </w:pPr>
      <w:r w:rsidRPr="00341C42">
        <w:rPr>
          <w:lang w:eastAsia="hu-HU"/>
        </w:rPr>
        <w:t>A természeti erőforrások és a környezeti elemek</w:t>
      </w:r>
      <w:r>
        <w:rPr>
          <w:lang w:eastAsia="hu-HU"/>
        </w:rPr>
        <w:t xml:space="preserve"> helyi védelmének felméréséhez a települési önkormányzatnak van</w:t>
      </w:r>
      <w:r w:rsidRPr="00341C42">
        <w:rPr>
          <w:lang w:eastAsia="hu-HU"/>
        </w:rPr>
        <w:t xml:space="preserve"> meg a megfelelő</w:t>
      </w:r>
      <w:r>
        <w:rPr>
          <w:lang w:eastAsia="hu-HU"/>
        </w:rPr>
        <w:t xml:space="preserve"> rálátása, illetve a megfogalmazott környezetmenedzsment feladatok ellátásához szintén az önkormányzat rendelkezik megfelelő kompetenciákkal</w:t>
      </w:r>
      <w:r w:rsidRPr="00341C42">
        <w:rPr>
          <w:lang w:eastAsia="hu-HU"/>
        </w:rPr>
        <w:t xml:space="preserve"> és jogk</w:t>
      </w:r>
      <w:r>
        <w:rPr>
          <w:lang w:eastAsia="hu-HU"/>
        </w:rPr>
        <w:t>örökkel. Az épített és természeti környezeti állapot megőrzésével és javításával kapcsolatos feladatokat a 1995. évi LIII. törvény által előírt települési Környezetvédelmi Program fogja össze. A 2011-ben elkészült legfrissebb Környezetvédelmi Program azonosítja a települési környezetben létrejött problémákat, majd bemutatja és értékeli a megvalósítás érdekében létrehozott tematikus akcióprogramokat. Ezek kiterjednek a levegőtisztaság, a felszíni és felszín alatti vizek, a termőföld, az épített környezet, a települést övező táj és a természet védelmét szolgáló beavatkozásokra. Részletezésre kerülnek általa a hulladékgazdálkodással, a zajvédelemmel és a környezetbiztonsággal kapcsolatos helyi teendők is.</w:t>
      </w:r>
    </w:p>
    <w:p w:rsidR="00F627D0" w:rsidRDefault="00F627D0" w:rsidP="00BA344E">
      <w:pPr>
        <w:pStyle w:val="tartalom"/>
        <w:rPr>
          <w:lang w:eastAsia="hu-HU"/>
        </w:rPr>
      </w:pPr>
    </w:p>
    <w:p w:rsidR="00F627D0" w:rsidRDefault="00F627D0" w:rsidP="006A1E8C">
      <w:pPr>
        <w:pStyle w:val="Heading2"/>
      </w:pPr>
      <w:bookmarkStart w:id="48" w:name="_Toc398736635"/>
      <w:bookmarkStart w:id="49" w:name="_Toc409718813"/>
      <w:r w:rsidRPr="002D5DAC">
        <w:t>Környezeti állapot feltárása</w:t>
      </w:r>
      <w:bookmarkEnd w:id="48"/>
      <w:bookmarkEnd w:id="49"/>
    </w:p>
    <w:p w:rsidR="00F627D0" w:rsidRDefault="00F627D0" w:rsidP="00B7699F">
      <w:pPr>
        <w:pStyle w:val="Heading3"/>
      </w:pPr>
      <w:bookmarkStart w:id="50" w:name="_Toc398736636"/>
      <w:bookmarkStart w:id="51" w:name="_Toc409718814"/>
      <w:r w:rsidRPr="00F755DF">
        <w:t>Természetvédelem</w:t>
      </w:r>
      <w:bookmarkEnd w:id="50"/>
      <w:bookmarkEnd w:id="51"/>
    </w:p>
    <w:p w:rsidR="00F627D0" w:rsidRDefault="00F627D0" w:rsidP="00DC461E">
      <w:pPr>
        <w:pStyle w:val="Heading4"/>
      </w:pPr>
      <w:bookmarkStart w:id="52" w:name="_Toc398736637"/>
      <w:bookmarkStart w:id="53" w:name="_Toc402199759"/>
    </w:p>
    <w:p w:rsidR="00F627D0" w:rsidRDefault="00F627D0" w:rsidP="00DC461E">
      <w:pPr>
        <w:pStyle w:val="Heading4"/>
      </w:pPr>
      <w:bookmarkStart w:id="54" w:name="_Toc409718815"/>
      <w:r w:rsidRPr="00875B67">
        <w:t>Táji értékek</w:t>
      </w:r>
      <w:bookmarkEnd w:id="52"/>
      <w:bookmarkEnd w:id="53"/>
      <w:bookmarkEnd w:id="54"/>
    </w:p>
    <w:p w:rsidR="00F627D0" w:rsidRDefault="00F627D0" w:rsidP="00BB5932">
      <w:pPr>
        <w:pStyle w:val="tartalom"/>
        <w:rPr>
          <w:lang w:eastAsia="hu-HU"/>
        </w:rPr>
      </w:pPr>
      <w:r>
        <w:rPr>
          <w:lang w:eastAsia="hu-HU"/>
        </w:rPr>
        <w:t xml:space="preserve">A városnak otthont adó Szolnok-Túri sík szinte teljes egészében a hagyományos árutermelő gazdálkodást szolgáló felújítható termelési funkciójú táj. Itt mezőgazdasági táj alakult ki, amely jelenléte elválaszthatatlan volt a helyi települések életétől, a mezőgazdaság meghatározó szereppel bírt Törökszentmiklós városiasodásában. A primer szektor jelentősége napjainkra a foglalkoztatást és az értéktermelő-képességet illetően is visszaszorult, de szerepe a táj fenntartásában és a tájhasználatban is fontos maradt és a jövőre nézve is az. A települést ölelő tájat meghatározza a szántóföldi gazdálkodás keretében végzett monokulturális gabonatermesztés, melynek egyhangúságát helyenként kukorica, napraforgó és repceföldek törik meg. </w:t>
      </w:r>
      <w:r>
        <w:t xml:space="preserve">A nagy szántóföldi táblaméretek a táj sivársága irányába hatnak, ami egyben a tájdiverzitás hiányát is jelenti. A nagytáblás monokultúra a biodiverzitásra is kihat, hasonlóan a tájdiverzitáshoz. Szántókat elválasztó sávok, gyepeksávok, erdősávok, fasorok ritkán törik meg a tájat, holott ezek az őshonos, természetes élővilág megtelepedésének bázisai volnának.   </w:t>
      </w:r>
      <w:r>
        <w:rPr>
          <w:lang w:eastAsia="hu-HU"/>
        </w:rPr>
        <w:t xml:space="preserve">A térség területén a nagyüzemi melioráció következményeként csak a belvízjárta térszíneken maradtak meg az állattartás igényeit szolgáló rétek, legelők. Az ex lege védett területek közül jellemző a területen a kunhalmok feltűnése. Ezek a tájképélénkítő hatással bíró elemek gyakorta alkotnak biológiai zárványt a szántóföldek közepette. A Törökszentmiklóshoz közeli kunhalmokat a </w:t>
      </w:r>
      <w:fldSimple w:instr=" REF _Ref402454285 \r \h  \* MERGEFORMAT ">
        <w:r>
          <w:rPr>
            <w:i/>
            <w:lang w:eastAsia="hu-HU"/>
          </w:rPr>
          <w:t>2.3.2</w:t>
        </w:r>
      </w:fldSimple>
      <w:r w:rsidRPr="00336910">
        <w:rPr>
          <w:i/>
          <w:lang w:eastAsia="hu-HU"/>
        </w:rPr>
        <w:t>. Épített örökség védelme</w:t>
      </w:r>
      <w:r>
        <w:rPr>
          <w:lang w:eastAsia="hu-HU"/>
        </w:rPr>
        <w:t xml:space="preserve"> fejezetben ismertetjük.</w:t>
      </w:r>
    </w:p>
    <w:p w:rsidR="00F627D0" w:rsidRPr="00884E77" w:rsidRDefault="00F627D0" w:rsidP="00884E77">
      <w:pPr>
        <w:pStyle w:val="tartalom"/>
        <w:rPr>
          <w:lang w:eastAsia="hu-HU"/>
        </w:rPr>
      </w:pPr>
      <w:r w:rsidRPr="00884E77">
        <w:rPr>
          <w:lang w:eastAsia="hu-HU"/>
        </w:rPr>
        <w:t>A város közigazgatási területe a Tiszántúli (Crisicum) flórajárásba tartozik. A Tisza és a holtág menti hullámtéri területeken a potenciális erdőtársulások a bokorfüzesek, a fűzligetek, a kőris-mézgás éger láperdők és a tölgy-kőris-szil ligeterdők. A hullámtéren kívüli területeken a potenciális erdőtársulások közé a fűz-nyár-éger ligeterdők, a tölgy-kőris-szil ligeterdő</w:t>
      </w:r>
      <w:r>
        <w:rPr>
          <w:lang w:eastAsia="hu-HU"/>
        </w:rPr>
        <w:t xml:space="preserve">k, sziki </w:t>
      </w:r>
      <w:r w:rsidRPr="00884E77">
        <w:rPr>
          <w:lang w:eastAsia="hu-HU"/>
        </w:rPr>
        <w:t>tölgyesek és a tatárjuharos lösztölgyesek sorolhatók.</w:t>
      </w:r>
    </w:p>
    <w:p w:rsidR="00F627D0" w:rsidRDefault="00F627D0" w:rsidP="00DC461E">
      <w:pPr>
        <w:pStyle w:val="Heading4"/>
        <w:rPr>
          <w:lang w:eastAsia="hu-HU"/>
        </w:rPr>
      </w:pPr>
      <w:bookmarkStart w:id="55" w:name="_Toc398736638"/>
      <w:bookmarkStart w:id="56" w:name="_Toc402199760"/>
      <w:bookmarkStart w:id="57" w:name="_Toc409718816"/>
      <w:r w:rsidRPr="00E87395">
        <w:rPr>
          <w:lang w:eastAsia="hu-HU"/>
        </w:rPr>
        <w:t>Természetvédelmi területek</w:t>
      </w:r>
      <w:bookmarkEnd w:id="55"/>
      <w:bookmarkEnd w:id="56"/>
      <w:bookmarkEnd w:id="57"/>
    </w:p>
    <w:p w:rsidR="00F627D0" w:rsidRDefault="00F627D0" w:rsidP="0049328E">
      <w:pPr>
        <w:pStyle w:val="tartalom"/>
        <w:rPr>
          <w:lang w:eastAsia="hu-HU"/>
        </w:rPr>
      </w:pPr>
      <w:r w:rsidRPr="0049328E">
        <w:rPr>
          <w:lang w:eastAsia="hu-HU"/>
        </w:rPr>
        <w:t xml:space="preserve">A természetvédelmi </w:t>
      </w:r>
      <w:r>
        <w:rPr>
          <w:lang w:eastAsia="hu-HU"/>
        </w:rPr>
        <w:t xml:space="preserve">területek számbavétele előtt érdemesnek tartottuk megkérdezni a lakosságot, mennyire tartják fontosnak az egyes táji, települési környezeti elemeknek a védelmét. Az ötfokozatú skálán összességében minden felsorolt elem legalább 4-es (fontos és nagyon fontos) átlagos értékelést kapott. Kiemelten szerepelt közülük az erdők és az érintetlen természeti környezet védelme, amire valószínűleg az vezette a válaszadót, hogy ezekből meglehetősen kevés áll rendelkezésre a kistérségben. Kevéssel maradt el ezektől az alföldi táj, mint megőrzésre érdemes kultúrtáj védelme. </w:t>
      </w:r>
    </w:p>
    <w:p w:rsidR="00F627D0" w:rsidRPr="0049328E" w:rsidRDefault="00F627D0" w:rsidP="00026A7F">
      <w:pPr>
        <w:pStyle w:val="tartalom"/>
        <w:spacing w:before="120"/>
        <w:ind w:firstLine="0"/>
        <w:jc w:val="center"/>
        <w:rPr>
          <w:b/>
          <w:bCs w:val="0"/>
        </w:rPr>
      </w:pPr>
      <w:r>
        <w:rPr>
          <w:b/>
          <w:bCs w:val="0"/>
        </w:rPr>
        <w:t>15</w:t>
      </w:r>
      <w:r w:rsidRPr="00DD2C2B">
        <w:rPr>
          <w:b/>
          <w:bCs w:val="0"/>
        </w:rPr>
        <w:t>.</w:t>
      </w:r>
      <w:r>
        <w:rPr>
          <w:b/>
          <w:bCs w:val="0"/>
        </w:rPr>
        <w:t xml:space="preserve"> ábra: Mennyire tartja fontosnak az alábbiak védelmét?</w:t>
      </w:r>
      <w:r w:rsidRPr="00DD2C2B">
        <w:rPr>
          <w:b/>
          <w:bCs w:val="0"/>
        </w:rPr>
        <w:t xml:space="preserve"> </w:t>
      </w:r>
    </w:p>
    <w:p w:rsidR="00F627D0" w:rsidRDefault="00F627D0" w:rsidP="00026A7F">
      <w:pPr>
        <w:pStyle w:val="tartalom"/>
        <w:ind w:firstLine="0"/>
        <w:jc w:val="center"/>
        <w:rPr>
          <w:lang w:eastAsia="hu-HU"/>
        </w:rPr>
      </w:pPr>
      <w:r>
        <w:rPr>
          <w:noProof/>
          <w:lang w:eastAsia="hu-HU"/>
        </w:rPr>
        <w:pict>
          <v:shape id="Diagram 22" o:spid="_x0000_i1041" type="#_x0000_t75" style="width:441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oPUf2AAAAAUBAAAPAAAAZHJzL2Rvd25y&#10;ZXYueG1sTI9PS8NAEMXvgt9hGcGb3bRICTGbIkF7N0ppb9PsmAT3T8huk+23d/Sil2Eeb3jze+Uu&#10;WSNmmsLgnYL1KgNBrvV6cJ2Cj/fXhxxEiOg0Gu9IwZUC7KrbmxIL7Rf3RnMTO8EhLhSooI9xLKQM&#10;bU8Ww8qP5Nj79JPFyHLqpJ5w4XBr5CbLttLi4PhDjyPVPbVfzcUqkEt9eEl1Wjf18bQ3w2k/4/Wg&#10;1P1den4CESnFv2P4wWd0qJjp7C9OB2EUcJH4O9nL8w3Ls4LHLS+yKuV/+uob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">
            <v:imagedata r:id="rId30" o:title=""/>
            <o:lock v:ext="edit" aspectratio="f"/>
          </v:shape>
        </w:pict>
      </w:r>
    </w:p>
    <w:p w:rsidR="00F627D0" w:rsidRDefault="00F627D0" w:rsidP="00A4632C">
      <w:pPr>
        <w:pStyle w:val="tartalom"/>
        <w:rPr>
          <w:lang w:eastAsia="hu-HU"/>
        </w:rPr>
      </w:pPr>
    </w:p>
    <w:p w:rsidR="00F627D0" w:rsidRDefault="00F627D0" w:rsidP="007346FC">
      <w:pPr>
        <w:pStyle w:val="Heading4"/>
      </w:pPr>
      <w:bookmarkStart w:id="58" w:name="_Toc398736639"/>
      <w:bookmarkStart w:id="59" w:name="_Toc409718817"/>
      <w:r w:rsidRPr="002D5DAC">
        <w:t>Helyi védelem alatt álló értékek</w:t>
      </w:r>
      <w:bookmarkEnd w:id="58"/>
      <w:bookmarkEnd w:id="59"/>
    </w:p>
    <w:p w:rsidR="00F627D0" w:rsidRDefault="00F627D0" w:rsidP="00884E77">
      <w:pPr>
        <w:pStyle w:val="tartalom"/>
        <w:rPr>
          <w:lang w:eastAsia="hu-HU"/>
        </w:rPr>
      </w:pPr>
      <w:r w:rsidRPr="00884E77">
        <w:rPr>
          <w:lang w:eastAsia="hu-HU"/>
        </w:rPr>
        <w:t>Törökszentmiklós város közigazgatási területén, a Mezőtúr felé vezető</w:t>
      </w:r>
      <w:r>
        <w:rPr>
          <w:lang w:eastAsia="hu-HU"/>
        </w:rPr>
        <w:t xml:space="preserve"> 46-os számú </w:t>
      </w:r>
      <w:r w:rsidRPr="00884E77">
        <w:rPr>
          <w:lang w:eastAsia="hu-HU"/>
        </w:rPr>
        <w:t>főközlekedési út bal oldalán a 8,9 kilométerszelvénytől 1,3 km-re fekszik a 0115/4 hrsz-ú, 11</w:t>
      </w:r>
      <w:r>
        <w:rPr>
          <w:lang w:eastAsia="hu-HU"/>
        </w:rPr>
        <w:t xml:space="preserve"> </w:t>
      </w:r>
      <w:r w:rsidRPr="00884E77">
        <w:rPr>
          <w:lang w:eastAsia="hu-HU"/>
        </w:rPr>
        <w:t>ha, 525 m2 területű Szenttamás Imre majori park. A parkot a 144/6/1980. (VII.11.) VB</w:t>
      </w:r>
      <w:r>
        <w:rPr>
          <w:lang w:eastAsia="hu-HU"/>
        </w:rPr>
        <w:t xml:space="preserve"> </w:t>
      </w:r>
      <w:r w:rsidRPr="00884E77">
        <w:rPr>
          <w:lang w:eastAsia="hu-HU"/>
        </w:rPr>
        <w:t>határozat 1980. július 11-én helyi jelentőségű (Törzskönyvi száma: 15/11/TT/80.) védett</w:t>
      </w:r>
      <w:r>
        <w:rPr>
          <w:lang w:eastAsia="hu-HU"/>
        </w:rPr>
        <w:t xml:space="preserve"> </w:t>
      </w:r>
      <w:r w:rsidRPr="00884E77">
        <w:rPr>
          <w:lang w:eastAsia="hu-HU"/>
        </w:rPr>
        <w:t>természetvédelmi területté nyilvánította, melynek tulajdonosa a Törökszentmiklósi</w:t>
      </w:r>
      <w:r>
        <w:rPr>
          <w:lang w:eastAsia="hu-HU"/>
        </w:rPr>
        <w:t xml:space="preserve"> </w:t>
      </w:r>
      <w:r w:rsidRPr="00884E77">
        <w:rPr>
          <w:lang w:eastAsia="hu-HU"/>
        </w:rPr>
        <w:t>Mezőgazdasági Zrt. (5200 Törökszentmiklós, Almásy út 6.). A terület északi harmadát 1980</w:t>
      </w:r>
      <w:r>
        <w:rPr>
          <w:lang w:eastAsia="hu-HU"/>
        </w:rPr>
        <w:t xml:space="preserve"> </w:t>
      </w:r>
      <w:r w:rsidRPr="001513AF">
        <w:rPr>
          <w:lang w:eastAsia="hu-HU"/>
        </w:rPr>
        <w:t>óta átvágja a Nagykunsági-f</w:t>
      </w:r>
      <w:r>
        <w:rPr>
          <w:lang w:eastAsia="hu-HU"/>
        </w:rPr>
        <w:t>ő</w:t>
      </w:r>
      <w:r w:rsidRPr="001513AF">
        <w:rPr>
          <w:lang w:eastAsia="hu-HU"/>
        </w:rPr>
        <w:t>csatorna nyugati ága.</w:t>
      </w:r>
      <w:r w:rsidRPr="00884E77">
        <w:rPr>
          <w:lang w:eastAsia="hu-HU"/>
        </w:rPr>
        <w:t xml:space="preserve"> </w:t>
      </w:r>
      <w:r>
        <w:rPr>
          <w:lang w:eastAsia="hu-HU"/>
        </w:rPr>
        <w:t>A park kialakítása a XVIII. század elejére tehető. 1980 óta védett terület, mintegy 11,5 ha.  A terület keleti felén megmaradt az eredeti gyertyános-tölgyes növénytakaró állománya, míg a mélyebben fekvő nyugati oldal tisztásokban gazdag. A helyi faunában megtalálható a nagy szarvasbogár, a zöld levelibéka, a zöld küllő, a búbos pacsirta és a süvöltő. A kistérségben elenyésző a helyi védelem alá vont területek száma. Az OT regisztere alapján egyedül Kengyel községben található két ilyen terület: a védett természeti emlék kategóriába sorolt törökmogyorófák, valamint a védett területként számon tartott Szélmalom domb.</w:t>
      </w:r>
    </w:p>
    <w:p w:rsidR="00F627D0" w:rsidRPr="00F755DF" w:rsidRDefault="00F627D0" w:rsidP="00884E77">
      <w:pPr>
        <w:pStyle w:val="tartalom"/>
        <w:rPr>
          <w:lang w:eastAsia="hu-HU"/>
        </w:rPr>
      </w:pPr>
    </w:p>
    <w:p w:rsidR="00F627D0" w:rsidRDefault="00F627D0" w:rsidP="007346FC">
      <w:pPr>
        <w:pStyle w:val="Heading4"/>
      </w:pPr>
      <w:bookmarkStart w:id="60" w:name="_Toc398736640"/>
      <w:bookmarkStart w:id="61" w:name="_Toc409718818"/>
      <w:r w:rsidRPr="002D5DAC">
        <w:t>Országos jelentőségű védelem alatt álló értékek</w:t>
      </w:r>
      <w:bookmarkEnd w:id="60"/>
      <w:bookmarkEnd w:id="61"/>
    </w:p>
    <w:p w:rsidR="00F627D0" w:rsidRPr="00884E77" w:rsidRDefault="00F627D0" w:rsidP="00C67DF2">
      <w:pPr>
        <w:pStyle w:val="tartalom"/>
        <w:rPr>
          <w:lang w:eastAsia="hu-HU"/>
        </w:rPr>
      </w:pPr>
      <w:r w:rsidRPr="00DC5BAC">
        <w:rPr>
          <w:lang w:eastAsia="hu-HU"/>
        </w:rPr>
        <w:t>Országos jelentőségű védett természeti terület a Közép-Tiszai Tájvédelmi Körzet (védetté nyilvánító határozat száma: TK 16.</w:t>
      </w:r>
      <w:r>
        <w:rPr>
          <w:lang w:eastAsia="hu-HU"/>
        </w:rPr>
        <w:t xml:space="preserve"> </w:t>
      </w:r>
      <w:r w:rsidRPr="00DC5BAC">
        <w:rPr>
          <w:lang w:eastAsia="hu-HU"/>
        </w:rPr>
        <w:t xml:space="preserve">szám 1978. március 31.), melynek egy része a város </w:t>
      </w:r>
      <w:r>
        <w:rPr>
          <w:lang w:eastAsia="hu-HU"/>
        </w:rPr>
        <w:t>kül</w:t>
      </w:r>
      <w:r w:rsidRPr="00DC5BAC">
        <w:rPr>
          <w:lang w:eastAsia="hu-HU"/>
        </w:rPr>
        <w:t>területén található. A tájvédelmi körzet Törökszentmiklóst érintő területének nagysága 401 ha, mely terület élőhelyet biztosít többek között a Tisza-parti margitvirágnak (Chrysanthemum serotinum), valamint a debreceni tormának (Armoracia macrocarpa).</w:t>
      </w:r>
      <w:r w:rsidRPr="00C67DF2">
        <w:rPr>
          <w:lang w:eastAsia="hu-HU"/>
        </w:rPr>
        <w:t xml:space="preserve"> </w:t>
      </w:r>
      <w:r w:rsidRPr="00884E77">
        <w:rPr>
          <w:lang w:eastAsia="hu-HU"/>
        </w:rPr>
        <w:t>A tájvédelmi körzet területén fokozott védelmet élvez a ballai 50 ha-os gém telep. A gém telep kivételével a természetvédelmi előírások betartásával a védett terület látogatható.</w:t>
      </w:r>
    </w:p>
    <w:p w:rsidR="00F627D0" w:rsidRPr="00F755DF" w:rsidRDefault="00F627D0" w:rsidP="00DC5BAC">
      <w:pPr>
        <w:pStyle w:val="tartalom"/>
        <w:ind w:firstLine="0"/>
      </w:pPr>
    </w:p>
    <w:p w:rsidR="00F627D0" w:rsidRDefault="00F627D0" w:rsidP="007346FC">
      <w:pPr>
        <w:pStyle w:val="Heading4"/>
        <w:rPr>
          <w:lang w:eastAsia="hu-HU"/>
        </w:rPr>
      </w:pPr>
      <w:bookmarkStart w:id="62" w:name="_Toc398736641"/>
      <w:bookmarkStart w:id="63" w:name="_Toc409718819"/>
      <w:r w:rsidRPr="00E87395">
        <w:rPr>
          <w:lang w:eastAsia="hu-HU"/>
        </w:rPr>
        <w:t>Biodiverzitás</w:t>
      </w:r>
      <w:bookmarkEnd w:id="62"/>
      <w:bookmarkEnd w:id="63"/>
    </w:p>
    <w:p w:rsidR="00F627D0" w:rsidRDefault="00F627D0" w:rsidP="008F7940">
      <w:pPr>
        <w:pStyle w:val="tartalom"/>
        <w:rPr>
          <w:lang w:eastAsia="hu-HU"/>
        </w:rPr>
      </w:pPr>
      <w:r w:rsidRPr="00100391">
        <w:rPr>
          <w:lang w:eastAsia="hu-HU"/>
        </w:rPr>
        <w:t>A biológiai sokszínűség védelme igen fontos szempont, ha egy területet hosszú távon változatlanul kívánunk megőrizni. Egyes fajok eltűnése nem várt következményeket hozhat magá</w:t>
      </w:r>
      <w:r>
        <w:rPr>
          <w:lang w:eastAsia="hu-HU"/>
        </w:rPr>
        <w:t xml:space="preserve">val a törékeny ökoszisztémában. </w:t>
      </w:r>
      <w:r w:rsidRPr="00100391">
        <w:rPr>
          <w:lang w:eastAsia="hu-HU"/>
        </w:rPr>
        <w:t>Az Európai Unió által létrehozott Natura 2000 területek egy olyan összefügg</w:t>
      </w:r>
      <w:r>
        <w:rPr>
          <w:lang w:eastAsia="hu-HU"/>
        </w:rPr>
        <w:t xml:space="preserve">ő európai </w:t>
      </w:r>
      <w:r w:rsidRPr="00100391">
        <w:rPr>
          <w:lang w:eastAsia="hu-HU"/>
        </w:rPr>
        <w:t>ökológiai hálózat, amely a közösségi jelentőségű természetes élőhely típusok, vadon élő állat és növényfajok védelmén keresztül biztosítja a biológiai sokféleség megóvását és hozzájárul</w:t>
      </w:r>
      <w:r>
        <w:rPr>
          <w:lang w:eastAsia="hu-HU"/>
        </w:rPr>
        <w:t xml:space="preserve"> </w:t>
      </w:r>
      <w:r w:rsidRPr="00100391">
        <w:rPr>
          <w:lang w:eastAsia="hu-HU"/>
        </w:rPr>
        <w:t>kedvező természetvédelmi helyzetük fenntartásához, illetve helyreállításához. Olyan zöld</w:t>
      </w:r>
      <w:r>
        <w:rPr>
          <w:lang w:eastAsia="hu-HU"/>
        </w:rPr>
        <w:t xml:space="preserve"> </w:t>
      </w:r>
      <w:r w:rsidRPr="00100391">
        <w:rPr>
          <w:lang w:eastAsia="hu-HU"/>
        </w:rPr>
        <w:t>infrastruktúra, mely biztosítja Európa természetes élőhelyeinek ökoszisztéma szolgáltatásait,</w:t>
      </w:r>
      <w:r>
        <w:rPr>
          <w:lang w:eastAsia="hu-HU"/>
        </w:rPr>
        <w:t xml:space="preserve"> </w:t>
      </w:r>
      <w:r w:rsidRPr="00A55FA2">
        <w:rPr>
          <w:lang w:eastAsia="hu-HU"/>
        </w:rPr>
        <w:t>valamint</w:t>
      </w:r>
      <w:r>
        <w:rPr>
          <w:lang w:eastAsia="hu-HU"/>
        </w:rPr>
        <w:t xml:space="preserve"> a kedvező állapotú fenntartásukat</w:t>
      </w:r>
      <w:r w:rsidRPr="00A55FA2">
        <w:rPr>
          <w:lang w:eastAsia="hu-HU"/>
        </w:rPr>
        <w:t>.</w:t>
      </w:r>
    </w:p>
    <w:p w:rsidR="00F627D0" w:rsidRDefault="00F627D0" w:rsidP="00100391">
      <w:pPr>
        <w:pStyle w:val="tartalom"/>
        <w:rPr>
          <w:lang w:eastAsia="hu-HU"/>
        </w:rPr>
      </w:pPr>
      <w:r w:rsidRPr="00100391">
        <w:rPr>
          <w:lang w:eastAsia="hu-HU"/>
        </w:rPr>
        <w:t>Törökszentmiklós közigazgatási területén található Natura 2000 területek, az európai</w:t>
      </w:r>
      <w:r>
        <w:rPr>
          <w:lang w:eastAsia="hu-HU"/>
        </w:rPr>
        <w:t xml:space="preserve"> </w:t>
      </w:r>
      <w:r w:rsidRPr="00100391">
        <w:rPr>
          <w:lang w:eastAsia="hu-HU"/>
        </w:rPr>
        <w:t>közösségi jelentőségű természetvédelmi rendeltetésű területekkel érintett földrészletekről</w:t>
      </w:r>
      <w:r>
        <w:rPr>
          <w:lang w:eastAsia="hu-HU"/>
        </w:rPr>
        <w:t xml:space="preserve"> </w:t>
      </w:r>
      <w:r w:rsidRPr="00100391">
        <w:rPr>
          <w:lang w:eastAsia="hu-HU"/>
        </w:rPr>
        <w:t>szóló 45/2006. (XII.8.) KvVM rendelet értelmében</w:t>
      </w:r>
      <w:r>
        <w:rPr>
          <w:lang w:eastAsia="hu-HU"/>
        </w:rPr>
        <w:t xml:space="preserve">: </w:t>
      </w:r>
    </w:p>
    <w:p w:rsidR="00F627D0" w:rsidRDefault="00F627D0" w:rsidP="00100391">
      <w:pPr>
        <w:pStyle w:val="tartalom"/>
        <w:ind w:firstLine="0"/>
        <w:rPr>
          <w:lang w:eastAsia="hu-HU"/>
        </w:rPr>
      </w:pPr>
      <w:r w:rsidRPr="00100391">
        <w:rPr>
          <w:lang w:eastAsia="hu-HU"/>
        </w:rPr>
        <w:t>0461/1, 0462/10, 0462/11, 0462/12, 0462/13, 0462/16, 0462/18, 0462/19, 0462/20, 0462/22,0462/23, 0462/24, 0462/25, 0462/26, 0462/27, 0462/28, 0462/29, 0462/30, 0462/31, 0462/32,0462/33, 0462/34, 0462/35, 0462/36, 0462/38, 0462/39, 0462/4, 0462/40, 0462/41, 0462/42,0462/43, 0462/44, 0462/45, 0462/46, 0462/47, 0462/48, 0462/49, 0462/5, 0462/50, 0462/51,0462/52, 0462/53, 0462/9, 0463, 0464, 0465, 0466, 0467/1, 0467/2, 0467/3, 0467/4, 0467/5,0467/</w:t>
      </w:r>
      <w:r>
        <w:rPr>
          <w:lang w:eastAsia="hu-HU"/>
        </w:rPr>
        <w:t>6, 0467/7, 0468/1, 0468/2, 0469.</w:t>
      </w:r>
      <w:r w:rsidRPr="00100391">
        <w:rPr>
          <w:lang w:eastAsia="hu-HU"/>
        </w:rPr>
        <w:t xml:space="preserve"> </w:t>
      </w:r>
    </w:p>
    <w:p w:rsidR="00F627D0" w:rsidRPr="00100391" w:rsidRDefault="00F627D0" w:rsidP="00100391">
      <w:pPr>
        <w:pStyle w:val="tartalom"/>
        <w:ind w:firstLine="0"/>
        <w:rPr>
          <w:lang w:eastAsia="hu-HU"/>
        </w:rPr>
      </w:pPr>
      <w:r>
        <w:rPr>
          <w:lang w:eastAsia="hu-HU"/>
        </w:rPr>
        <w:t>E</w:t>
      </w:r>
      <w:r w:rsidRPr="00100391">
        <w:rPr>
          <w:lang w:eastAsia="hu-HU"/>
        </w:rPr>
        <w:t xml:space="preserve">bből fokozottan védett természeti területek: </w:t>
      </w:r>
      <w:r w:rsidRPr="00A55FA2">
        <w:rPr>
          <w:lang w:eastAsia="hu-HU"/>
        </w:rPr>
        <w:t>0467/1, 0467/2, 0467/3, 0467/4, 0467/5, 0467/6, 0467/7</w:t>
      </w:r>
      <w:r>
        <w:rPr>
          <w:lang w:eastAsia="hu-HU"/>
        </w:rPr>
        <w:t>.</w:t>
      </w:r>
    </w:p>
    <w:p w:rsidR="00F627D0" w:rsidRPr="00F755DF" w:rsidRDefault="00F627D0" w:rsidP="00A4632C">
      <w:pPr>
        <w:pStyle w:val="tartalom"/>
        <w:rPr>
          <w:lang w:eastAsia="hu-HU"/>
        </w:rPr>
      </w:pPr>
    </w:p>
    <w:p w:rsidR="00F627D0" w:rsidRDefault="00F627D0" w:rsidP="007346FC">
      <w:pPr>
        <w:pStyle w:val="Heading4"/>
        <w:rPr>
          <w:lang w:eastAsia="hu-HU"/>
        </w:rPr>
      </w:pPr>
      <w:bookmarkStart w:id="64" w:name="_Toc398736642"/>
      <w:bookmarkStart w:id="65" w:name="_Toc409718820"/>
      <w:r w:rsidRPr="00E87395">
        <w:rPr>
          <w:lang w:eastAsia="hu-HU"/>
        </w:rPr>
        <w:t>Zöldfelületi rendszer elemeinek bemutatása</w:t>
      </w:r>
      <w:bookmarkEnd w:id="64"/>
      <w:bookmarkEnd w:id="65"/>
    </w:p>
    <w:p w:rsidR="00F627D0" w:rsidRDefault="00F627D0" w:rsidP="00FE7FAB">
      <w:pPr>
        <w:pStyle w:val="tartalom"/>
        <w:rPr>
          <w:lang w:eastAsia="hu-HU"/>
        </w:rPr>
      </w:pPr>
      <w:r w:rsidRPr="00FE7FAB">
        <w:rPr>
          <w:lang w:eastAsia="hu-HU"/>
        </w:rPr>
        <w:t>A településen élő és azt felkereső ember közérzetét</w:t>
      </w:r>
      <w:r>
        <w:rPr>
          <w:lang w:eastAsia="hu-HU"/>
        </w:rPr>
        <w:t xml:space="preserve"> naponta jó, vagy rossz irányba </w:t>
      </w:r>
      <w:r w:rsidRPr="00FE7FAB">
        <w:rPr>
          <w:lang w:eastAsia="hu-HU"/>
        </w:rPr>
        <w:t>befolyásolja környezetének látványa, annak esztétikai, városképi vonatkozása. A látvány</w:t>
      </w:r>
      <w:r>
        <w:rPr>
          <w:lang w:eastAsia="hu-HU"/>
        </w:rPr>
        <w:t xml:space="preserve"> vi</w:t>
      </w:r>
      <w:r w:rsidRPr="00FE7FAB">
        <w:rPr>
          <w:lang w:eastAsia="hu-HU"/>
        </w:rPr>
        <w:t>sszahat a településsel kapcsolatos értékítéletére, a településhez való kötődésére. A</w:t>
      </w:r>
      <w:r>
        <w:rPr>
          <w:lang w:eastAsia="hu-HU"/>
        </w:rPr>
        <w:t xml:space="preserve"> </w:t>
      </w:r>
      <w:r w:rsidRPr="00FE7FAB">
        <w:rPr>
          <w:lang w:eastAsia="hu-HU"/>
        </w:rPr>
        <w:t>közösségek egyre inkább igénylik településük történelmi, táji arculatának megóvását, a helyi</w:t>
      </w:r>
      <w:r>
        <w:rPr>
          <w:lang w:eastAsia="hu-HU"/>
        </w:rPr>
        <w:t xml:space="preserve"> </w:t>
      </w:r>
      <w:r w:rsidRPr="00FE7FAB">
        <w:rPr>
          <w:lang w:eastAsia="hu-HU"/>
        </w:rPr>
        <w:t>értékek védelmét. A települések környezetállapotának egyik meghatározó része a növényzet,</w:t>
      </w:r>
      <w:r>
        <w:rPr>
          <w:lang w:eastAsia="hu-HU"/>
        </w:rPr>
        <w:t xml:space="preserve"> </w:t>
      </w:r>
      <w:r w:rsidRPr="00A55FA2">
        <w:rPr>
          <w:lang w:eastAsia="hu-HU"/>
        </w:rPr>
        <w:t>a faállomány, amely szinte minden vonatkozásban javítja a települési környezet állapotát.</w:t>
      </w:r>
    </w:p>
    <w:p w:rsidR="00F627D0" w:rsidRDefault="00F627D0" w:rsidP="00FD357D">
      <w:pPr>
        <w:pStyle w:val="tartalom"/>
        <w:rPr>
          <w:lang w:eastAsia="hu-HU"/>
        </w:rPr>
      </w:pPr>
      <w:r w:rsidRPr="00FE7FAB">
        <w:rPr>
          <w:lang w:eastAsia="hu-HU"/>
        </w:rPr>
        <w:t>Törökszentmiklós város területén a zöldfelületek aránya magas, annak ellenére, hogy</w:t>
      </w:r>
      <w:r>
        <w:rPr>
          <w:lang w:eastAsia="hu-HU"/>
        </w:rPr>
        <w:t xml:space="preserve"> </w:t>
      </w:r>
      <w:r w:rsidRPr="00FE7FAB">
        <w:rPr>
          <w:lang w:eastAsia="hu-HU"/>
        </w:rPr>
        <w:t>kifejezetten nagy, összefüggő, megfelelő funkciókkal ellátott zöldterületekkel (közparkokkal)</w:t>
      </w:r>
      <w:r>
        <w:rPr>
          <w:lang w:eastAsia="hu-HU"/>
        </w:rPr>
        <w:t xml:space="preserve"> </w:t>
      </w:r>
      <w:r w:rsidRPr="00FE7FAB">
        <w:rPr>
          <w:lang w:eastAsia="hu-HU"/>
        </w:rPr>
        <w:t>a Kossuth tér, és a Galambos-tó kivételével nem rendelkezik. Kiemelkedőek azonban az</w:t>
      </w:r>
      <w:r>
        <w:rPr>
          <w:lang w:eastAsia="hu-HU"/>
        </w:rPr>
        <w:t xml:space="preserve"> </w:t>
      </w:r>
      <w:r w:rsidRPr="00FE7FAB">
        <w:rPr>
          <w:lang w:eastAsia="hu-HU"/>
        </w:rPr>
        <w:t>utcafásítások, illetve a határozott funkciókkal nem rendelkező, nem kellően kiépített és</w:t>
      </w:r>
      <w:r>
        <w:rPr>
          <w:lang w:eastAsia="hu-HU"/>
        </w:rPr>
        <w:t xml:space="preserve"> </w:t>
      </w:r>
      <w:r w:rsidRPr="00A55FA2">
        <w:rPr>
          <w:lang w:eastAsia="hu-HU"/>
        </w:rPr>
        <w:t>kihasznált kisebb-nagyobb zöldfelületek aránya.</w:t>
      </w:r>
      <w:r>
        <w:rPr>
          <w:lang w:eastAsia="hu-HU"/>
        </w:rPr>
        <w:t xml:space="preserve"> </w:t>
      </w:r>
      <w:r w:rsidRPr="00FE7FAB">
        <w:rPr>
          <w:lang w:eastAsia="hu-HU"/>
        </w:rPr>
        <w:t>Említésre érdemesek a zöldfelületi intézmények (temetők, sportpályák) nagy kiterjedésű növényzettel fedett, ám jellemzően nem megfelelően kiépített és gondozott területei. Az egyes közintézmények (iskolák, stb.) kertjeiben nem jellemző a zöldfelületek megfelelő aránya és kialakítása.</w:t>
      </w:r>
    </w:p>
    <w:p w:rsidR="00F627D0" w:rsidRPr="00FE7FAB" w:rsidRDefault="00F627D0" w:rsidP="00FD357D">
      <w:pPr>
        <w:pStyle w:val="tartalom"/>
        <w:rPr>
          <w:lang w:eastAsia="hu-HU"/>
        </w:rPr>
      </w:pPr>
      <w:r w:rsidRPr="00FE7FAB">
        <w:rPr>
          <w:lang w:eastAsia="hu-HU"/>
        </w:rPr>
        <w:t>A vasút mellett, a város nyugati szegélyén található katolikus temető főbejáratánál és a Petőfi utca felőli mellékbejáratánál rövid fasor teszi ünnepélyesebbé a bejáratokat. A temető növényállománya aránylag gazdag, terebélyes lombhullató és örökzöld fák egyaránt</w:t>
      </w:r>
      <w:r>
        <w:rPr>
          <w:lang w:eastAsia="hu-HU"/>
        </w:rPr>
        <w:t xml:space="preserve"> </w:t>
      </w:r>
      <w:r w:rsidRPr="00FE7FAB">
        <w:rPr>
          <w:lang w:eastAsia="hu-HU"/>
        </w:rPr>
        <w:t>megtalálhatóak a temetőben.</w:t>
      </w:r>
      <w:r>
        <w:rPr>
          <w:lang w:eastAsia="hu-HU"/>
        </w:rPr>
        <w:t xml:space="preserve"> </w:t>
      </w:r>
      <w:r w:rsidRPr="00FE7FAB">
        <w:rPr>
          <w:lang w:eastAsia="hu-HU"/>
        </w:rPr>
        <w:t>Az eredetileg egységes, nagy kiterjedésű református temetőt kettévágja az utólag épített 46.</w:t>
      </w:r>
      <w:r>
        <w:rPr>
          <w:lang w:eastAsia="hu-HU"/>
        </w:rPr>
        <w:t xml:space="preserve"> </w:t>
      </w:r>
      <w:r w:rsidRPr="00FE7FAB">
        <w:rPr>
          <w:lang w:eastAsia="hu-HU"/>
        </w:rPr>
        <w:t>sz</w:t>
      </w:r>
      <w:r>
        <w:rPr>
          <w:lang w:eastAsia="hu-HU"/>
        </w:rPr>
        <w:t>.</w:t>
      </w:r>
      <w:r w:rsidRPr="00FE7FAB">
        <w:rPr>
          <w:lang w:eastAsia="hu-HU"/>
        </w:rPr>
        <w:t xml:space="preserve"> főközlekedési út, melynek során az „erőszakos elválasztás” hatására létrejött új szegélyek sajnos nem kerültek rendezésre, így a 46</w:t>
      </w:r>
      <w:r>
        <w:rPr>
          <w:lang w:eastAsia="hu-HU"/>
        </w:rPr>
        <w:t>-os</w:t>
      </w:r>
      <w:r w:rsidRPr="00FE7FAB">
        <w:rPr>
          <w:lang w:eastAsia="hu-HU"/>
        </w:rPr>
        <w:t xml:space="preserve"> </w:t>
      </w:r>
      <w:r>
        <w:rPr>
          <w:lang w:eastAsia="hu-HU"/>
        </w:rPr>
        <w:t>fő</w:t>
      </w:r>
      <w:r w:rsidRPr="00FE7FAB">
        <w:rPr>
          <w:lang w:eastAsia="hu-HU"/>
        </w:rPr>
        <w:t>út mentén a</w:t>
      </w:r>
      <w:r>
        <w:rPr>
          <w:lang w:eastAsia="hu-HU"/>
        </w:rPr>
        <w:t xml:space="preserve"> </w:t>
      </w:r>
      <w:r w:rsidRPr="00FE7FAB">
        <w:rPr>
          <w:lang w:eastAsia="hu-HU"/>
        </w:rPr>
        <w:t>temető(k) kerítése mellett vadon nőtt cserjék (vadrózsa, lícium) találhatóak.</w:t>
      </w:r>
    </w:p>
    <w:p w:rsidR="00F627D0" w:rsidRDefault="00F627D0" w:rsidP="00FE7FAB">
      <w:pPr>
        <w:pStyle w:val="tartalom"/>
        <w:rPr>
          <w:lang w:eastAsia="hu-HU"/>
        </w:rPr>
      </w:pPr>
      <w:r w:rsidRPr="00FE7FAB">
        <w:rPr>
          <w:lang w:eastAsia="hu-HU"/>
        </w:rPr>
        <w:t xml:space="preserve">A fasorok a város területét átszövő, vonalas jellegű zöldfelületek, ültetvények, amelyek a város fő zöld tömegét adják. Vonalas jellegüknél fogva igen fontos az összekapcsoló szerepük egyrészt a település egyes zöldfelületi egységei, másrészt a település belső és külső területei között. Törökszentmiklós az utcafásítások tekintetében kiemelkedő eredményeket </w:t>
      </w:r>
      <w:r>
        <w:rPr>
          <w:lang w:eastAsia="hu-HU"/>
        </w:rPr>
        <w:t xml:space="preserve">ért el, ugyanakkor a nagy kiterjedésű (csarnokos) ipari és szolgáltató telephelyek közvetlen környezetében további tájképi és környezeti szempontú védőfásítás szükséges. A Kossuth Lajos út </w:t>
      </w:r>
      <w:r w:rsidRPr="00FE7FAB">
        <w:rPr>
          <w:lang w:eastAsia="hu-HU"/>
        </w:rPr>
        <w:t>és a jelentősebb utak mellett kifejlett fasorok találhatók, de a mellékutcák nagy részén összefüggő fasorok találhatók. A település utcáin a fasorok nagy része vegyes állományú/vegyes telepítésű, melynek oka a lakók által az egyes telkek előtt más-más fajokból ültetett, de végeredményben csaknem összefüggő zöldsávot alkot. A főút település-szegélyekhez közeli részein az út menti z</w:t>
      </w:r>
      <w:r>
        <w:rPr>
          <w:lang w:eastAsia="hu-HU"/>
        </w:rPr>
        <w:t xml:space="preserve">öldsáv kiszélesedik, a jelenleg </w:t>
      </w:r>
      <w:r w:rsidRPr="00FE7FAB">
        <w:rPr>
          <w:lang w:eastAsia="hu-HU"/>
        </w:rPr>
        <w:t>kihasználatlan, gyepes zöldsáv lehetőséget teremt a jelenlegi változatos állományú, kétoldali</w:t>
      </w:r>
      <w:r>
        <w:rPr>
          <w:lang w:eastAsia="hu-HU"/>
        </w:rPr>
        <w:t xml:space="preserve"> </w:t>
      </w:r>
      <w:r w:rsidRPr="00FE7FAB">
        <w:rPr>
          <w:lang w:eastAsia="hu-HU"/>
        </w:rPr>
        <w:t>egyszeres fasor mellett egy út menti második, egységes telepítésű fasor kialakítására. A jelenlegi változatos állományú, csaknem minden telek előtt más fajból telepített fasorban, pl</w:t>
      </w:r>
      <w:r>
        <w:rPr>
          <w:lang w:eastAsia="hu-HU"/>
        </w:rPr>
        <w:t xml:space="preserve">. </w:t>
      </w:r>
      <w:r w:rsidRPr="00FE7FAB">
        <w:rPr>
          <w:lang w:eastAsia="hu-HU"/>
        </w:rPr>
        <w:t>akác, gömbakác, japánakác, platán, vérszilva, kőris található. Az Almásy út mellett meghatározó jelentőségű fasor húzódik, amely a településképben is fontos szerepet tölt be, hiszen az utca a vasútállomástól a városi művelődési ház impozáns épületéhez vezet.</w:t>
      </w:r>
      <w:r>
        <w:rPr>
          <w:lang w:eastAsia="hu-HU"/>
        </w:rPr>
        <w:t xml:space="preserve"> </w:t>
      </w:r>
      <w:r w:rsidRPr="00FE7FAB">
        <w:rPr>
          <w:lang w:eastAsia="hu-HU"/>
        </w:rPr>
        <w:t>Kedvezőbb lenne, ha az utcafásítás egyetlen faj egységes te</w:t>
      </w:r>
      <w:r>
        <w:rPr>
          <w:lang w:eastAsia="hu-HU"/>
        </w:rPr>
        <w:t xml:space="preserve">lepítésével valósult volna meg. </w:t>
      </w:r>
      <w:r w:rsidRPr="00FE7FAB">
        <w:rPr>
          <w:lang w:eastAsia="hu-HU"/>
        </w:rPr>
        <w:t>Jelenleg azonban az út északi végén változatos fasor található, majd folytatásában dél felé, az út nyugati oldalán, tájidegen erdei fenyő-sort telepítettek, míg a másik oldalon vegyes állományban folytatódik a fasor.</w:t>
      </w:r>
    </w:p>
    <w:p w:rsidR="00F627D0" w:rsidRDefault="00F627D0" w:rsidP="00683940">
      <w:pPr>
        <w:pStyle w:val="tartalom"/>
        <w:rPr>
          <w:lang w:eastAsia="hu-HU"/>
        </w:rPr>
      </w:pPr>
      <w:r w:rsidRPr="00FE7FAB">
        <w:rPr>
          <w:lang w:eastAsia="hu-HU"/>
        </w:rPr>
        <w:t>Az iparterületek közvetlen környezetében a jelenlegi elvárásoknak, környezet és természetvédelmi, valamint esztétikai szempontoknak megfelelő véd zöldsáv telepítése szükséges. Ennek szélessége függ egyrészt az ipari létesítmény szennyező, illetve zavaró</w:t>
      </w:r>
      <w:r>
        <w:rPr>
          <w:lang w:eastAsia="hu-HU"/>
        </w:rPr>
        <w:t xml:space="preserve"> </w:t>
      </w:r>
      <w:r w:rsidRPr="00FE7FAB">
        <w:rPr>
          <w:lang w:eastAsia="hu-HU"/>
        </w:rPr>
        <w:t>hatásának mértékétől, illetve látványától. A városból Mezőtúr felé vezető út mellett csupán</w:t>
      </w:r>
      <w:r>
        <w:rPr>
          <w:lang w:eastAsia="hu-HU"/>
        </w:rPr>
        <w:t xml:space="preserve"> m</w:t>
      </w:r>
      <w:r w:rsidRPr="00FE7FAB">
        <w:rPr>
          <w:lang w:eastAsia="hu-HU"/>
        </w:rPr>
        <w:t>egy nyárfasor, valamint az ipari park területét a lakóterületektől 1,15 ha összterületű vegyes</w:t>
      </w:r>
      <w:r>
        <w:rPr>
          <w:lang w:eastAsia="hu-HU"/>
        </w:rPr>
        <w:t xml:space="preserve"> </w:t>
      </w:r>
      <w:r w:rsidRPr="00FE7FAB">
        <w:rPr>
          <w:lang w:eastAsia="hu-HU"/>
        </w:rPr>
        <w:t>fafajú növények képviselik az iparterületi fásítást.</w:t>
      </w:r>
    </w:p>
    <w:p w:rsidR="00F627D0" w:rsidRPr="00FE7FAB" w:rsidRDefault="00F627D0" w:rsidP="00FE7FAB">
      <w:pPr>
        <w:pStyle w:val="tartalom"/>
        <w:rPr>
          <w:lang w:eastAsia="hu-HU"/>
        </w:rPr>
      </w:pPr>
      <w:r w:rsidRPr="00FE7FAB">
        <w:rPr>
          <w:lang w:eastAsia="hu-HU"/>
        </w:rPr>
        <w:t>Intézményi zöldfelületeknek nevezzük az intézményeknek a kertjét, melyek működéséhez nem elengedhetetlen a növények, a biológiailag aktív zöldfelületek jelenléte, de magasabb szintű működésükhöz, színvonaluk emeléséhez az nagyban hozzájárul. A templomkertek (református templom, katolikus templom) állapotára jellemző, hogy azok részben rendezettek, de azok esztétikai fejlesztései szükségesek. A Kálvária templom környezete elhanyagolt, annak beépítettsége miatt sajnos nagyon kis területre szorult, ezért reprezentatív fogadófelület nem található.</w:t>
      </w:r>
    </w:p>
    <w:p w:rsidR="00F627D0" w:rsidRDefault="00F627D0" w:rsidP="00A4632C">
      <w:pPr>
        <w:pStyle w:val="tartalom"/>
        <w:rPr>
          <w:lang w:eastAsia="hu-HU"/>
        </w:rPr>
      </w:pPr>
    </w:p>
    <w:p w:rsidR="00F627D0" w:rsidRPr="002D5DAC" w:rsidRDefault="00F627D0" w:rsidP="00B7699F">
      <w:pPr>
        <w:pStyle w:val="Heading3"/>
      </w:pPr>
      <w:bookmarkStart w:id="66" w:name="_Toc398736643"/>
      <w:bookmarkStart w:id="67" w:name="_Ref400441130"/>
      <w:bookmarkStart w:id="68" w:name="_Ref402454285"/>
      <w:bookmarkStart w:id="69" w:name="_Toc409718821"/>
      <w:r w:rsidRPr="002D5DAC">
        <w:t>Épített örökség védelme</w:t>
      </w:r>
      <w:bookmarkEnd w:id="66"/>
      <w:bookmarkEnd w:id="67"/>
      <w:bookmarkEnd w:id="68"/>
      <w:bookmarkEnd w:id="69"/>
    </w:p>
    <w:p w:rsidR="00F627D0" w:rsidRDefault="00F627D0" w:rsidP="000608C9">
      <w:pPr>
        <w:pStyle w:val="tartalom"/>
      </w:pPr>
    </w:p>
    <w:p w:rsidR="00F627D0" w:rsidRDefault="00F627D0" w:rsidP="000608C9">
      <w:pPr>
        <w:pStyle w:val="tartalom"/>
      </w:pPr>
      <w:r w:rsidRPr="001B2728">
        <w:t xml:space="preserve">A </w:t>
      </w:r>
      <w:r>
        <w:t>városban két darab országos védettséget élvező épület található: a Szenttamáson található Almásy-kastély (hrsz.: 9139) és a Kossuth Lajos úti Református templom (hrsz.: 3980).</w:t>
      </w:r>
    </w:p>
    <w:p w:rsidR="00F627D0" w:rsidRDefault="00F627D0" w:rsidP="000608C9">
      <w:pPr>
        <w:pStyle w:val="tartalom"/>
      </w:pPr>
      <w:r>
        <w:t>Helyi védettséget élvez az Ipolyi Arnold téren álló katolikus templom (hrsz.: 27), a parókia (hrsz.: 21) és az általános iskolaként funkcionáló egykori zárdaépület (hrsz.: 24), valamint a Városháza jelenlegi épülete, az udvarában fekvő egykori Tűzoltó szertár épülete, továbbá a szomszédságában lévő egykori bírósági épület (ma a Bercsényi Gimnázium kollégiuma – hrsz.: 1059).</w:t>
      </w:r>
    </w:p>
    <w:p w:rsidR="00F627D0" w:rsidRDefault="00F627D0" w:rsidP="000608C9">
      <w:pPr>
        <w:pStyle w:val="tartalom"/>
      </w:pPr>
      <w:r>
        <w:t>Védett épületrészt foglalnak magukba a következő objektumok:</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969"/>
      </w:tblGrid>
      <w:tr w:rsidR="00F627D0" w:rsidRPr="00690658" w:rsidTr="00690658">
        <w:trPr>
          <w:trHeight w:val="472"/>
          <w:jc w:val="center"/>
        </w:trPr>
        <w:tc>
          <w:tcPr>
            <w:tcW w:w="3114" w:type="dxa"/>
            <w:shd w:val="clear" w:color="auto" w:fill="D9D9D9"/>
            <w:vAlign w:val="center"/>
          </w:tcPr>
          <w:p w:rsidR="00F627D0" w:rsidRPr="00690658" w:rsidRDefault="00F627D0" w:rsidP="00690658">
            <w:pPr>
              <w:pStyle w:val="tartalom"/>
              <w:spacing w:line="240" w:lineRule="auto"/>
              <w:ind w:firstLine="0"/>
              <w:jc w:val="center"/>
              <w:rPr>
                <w:sz w:val="22"/>
                <w:szCs w:val="22"/>
              </w:rPr>
            </w:pPr>
            <w:r w:rsidRPr="00690658">
              <w:rPr>
                <w:sz w:val="22"/>
                <w:szCs w:val="22"/>
              </w:rPr>
              <w:t>Cím, helyrajzi szám</w:t>
            </w:r>
          </w:p>
        </w:tc>
        <w:tc>
          <w:tcPr>
            <w:tcW w:w="3969" w:type="dxa"/>
            <w:shd w:val="clear" w:color="auto" w:fill="D9D9D9"/>
            <w:vAlign w:val="center"/>
          </w:tcPr>
          <w:p w:rsidR="00F627D0" w:rsidRPr="00690658" w:rsidRDefault="00F627D0" w:rsidP="00690658">
            <w:pPr>
              <w:pStyle w:val="tartalom"/>
              <w:spacing w:line="240" w:lineRule="auto"/>
              <w:ind w:firstLine="0"/>
              <w:jc w:val="center"/>
              <w:rPr>
                <w:sz w:val="22"/>
                <w:szCs w:val="22"/>
              </w:rPr>
            </w:pPr>
            <w:r w:rsidRPr="00690658">
              <w:rPr>
                <w:sz w:val="22"/>
                <w:szCs w:val="22"/>
              </w:rPr>
              <w:t>Elnevezés</w:t>
            </w:r>
          </w:p>
        </w:tc>
      </w:tr>
      <w:tr w:rsidR="00F627D0" w:rsidRPr="00690658" w:rsidTr="00690658">
        <w:trPr>
          <w:trHeight w:val="511"/>
          <w:jc w:val="center"/>
        </w:trPr>
        <w:tc>
          <w:tcPr>
            <w:tcW w:w="3114" w:type="dxa"/>
            <w:vAlign w:val="center"/>
          </w:tcPr>
          <w:p w:rsidR="00F627D0" w:rsidRPr="00690658" w:rsidRDefault="00F627D0" w:rsidP="00406866">
            <w:pPr>
              <w:rPr>
                <w:rFonts w:ascii="Calibri" w:hAnsi="Calibri" w:cs="Times New Roman"/>
                <w:b w:val="0"/>
                <w:iCs w:val="0"/>
              </w:rPr>
            </w:pPr>
            <w:r w:rsidRPr="00690658">
              <w:rPr>
                <w:rFonts w:ascii="Calibri" w:hAnsi="Calibri" w:cs="Times New Roman"/>
                <w:b w:val="0"/>
                <w:iCs w:val="0"/>
              </w:rPr>
              <w:t>Alatkai út 3. 54/1</w:t>
            </w:r>
          </w:p>
        </w:tc>
        <w:tc>
          <w:tcPr>
            <w:tcW w:w="3969" w:type="dxa"/>
            <w:vAlign w:val="center"/>
          </w:tcPr>
          <w:p w:rsidR="00F627D0" w:rsidRPr="00690658" w:rsidRDefault="00F627D0" w:rsidP="00D6007D">
            <w:pPr>
              <w:rPr>
                <w:rFonts w:ascii="Calibri" w:hAnsi="Calibri" w:cs="Times New Roman"/>
                <w:b w:val="0"/>
                <w:iCs w:val="0"/>
              </w:rPr>
            </w:pPr>
            <w:r w:rsidRPr="00690658">
              <w:rPr>
                <w:rFonts w:ascii="Calibri" w:hAnsi="Calibri" w:cs="Times New Roman"/>
                <w:b w:val="0"/>
                <w:iCs w:val="0"/>
              </w:rPr>
              <w:t>Galambos villa</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Alatkai út 3. 54/2</w:t>
            </w:r>
          </w:p>
        </w:tc>
        <w:tc>
          <w:tcPr>
            <w:tcW w:w="3969"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az egykori Galambos malom épülete</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Batthyány út 121. 4016</w:t>
            </w:r>
          </w:p>
        </w:tc>
        <w:tc>
          <w:tcPr>
            <w:tcW w:w="3969" w:type="dxa"/>
            <w:vAlign w:val="center"/>
          </w:tcPr>
          <w:p w:rsidR="00F627D0" w:rsidRPr="00690658" w:rsidRDefault="00F627D0" w:rsidP="0075147A">
            <w:pPr>
              <w:rPr>
                <w:rFonts w:ascii="Calibri" w:hAnsi="Calibri" w:cs="Times New Roman"/>
                <w:b w:val="0"/>
                <w:i/>
                <w:iCs w:val="0"/>
              </w:rPr>
            </w:pPr>
            <w:r w:rsidRPr="00690658">
              <w:rPr>
                <w:rFonts w:ascii="Calibri" w:hAnsi="Calibri" w:cs="Times New Roman"/>
                <w:b w:val="0"/>
                <w:i/>
                <w:iCs w:val="0"/>
              </w:rPr>
              <w:t xml:space="preserve">Lakóépület </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Batthyány út 137. 3997</w:t>
            </w:r>
          </w:p>
        </w:tc>
        <w:tc>
          <w:tcPr>
            <w:tcW w:w="3969" w:type="dxa"/>
            <w:vAlign w:val="center"/>
          </w:tcPr>
          <w:p w:rsidR="00F627D0" w:rsidRPr="00690658" w:rsidRDefault="00F627D0" w:rsidP="0075147A">
            <w:pPr>
              <w:rPr>
                <w:rFonts w:ascii="Calibri" w:hAnsi="Calibri" w:cs="Times New Roman"/>
                <w:b w:val="0"/>
                <w:i/>
                <w:iCs w:val="0"/>
              </w:rPr>
            </w:pPr>
            <w:r w:rsidRPr="00690658">
              <w:rPr>
                <w:rFonts w:ascii="Calibri" w:hAnsi="Calibri" w:cs="Times New Roman"/>
                <w:b w:val="0"/>
                <w:i/>
                <w:iCs w:val="0"/>
              </w:rPr>
              <w:t xml:space="preserve">Lakóépület </w:t>
            </w:r>
          </w:p>
        </w:tc>
      </w:tr>
      <w:tr w:rsidR="00F627D0" w:rsidRPr="00690658" w:rsidTr="00690658">
        <w:trPr>
          <w:trHeight w:val="543"/>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Kossuth Lajos út 118. 3581/1</w:t>
            </w:r>
          </w:p>
        </w:tc>
        <w:tc>
          <w:tcPr>
            <w:tcW w:w="3969"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 xml:space="preserve">Vásárcsarnok </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Kossuth Lajos út 118. 3581/1</w:t>
            </w:r>
          </w:p>
        </w:tc>
        <w:tc>
          <w:tcPr>
            <w:tcW w:w="3969"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 xml:space="preserve">Egykori Víztorony </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Kossuth Lajos út 87. 1942/2</w:t>
            </w:r>
          </w:p>
        </w:tc>
        <w:tc>
          <w:tcPr>
            <w:tcW w:w="3969" w:type="dxa"/>
            <w:vAlign w:val="center"/>
          </w:tcPr>
          <w:p w:rsidR="00F627D0" w:rsidRPr="00690658" w:rsidRDefault="00F627D0" w:rsidP="0075147A">
            <w:pPr>
              <w:rPr>
                <w:rFonts w:ascii="Calibri" w:hAnsi="Calibri" w:cs="Times New Roman"/>
                <w:b w:val="0"/>
                <w:i/>
                <w:iCs w:val="0"/>
              </w:rPr>
            </w:pPr>
            <w:r w:rsidRPr="00690658">
              <w:rPr>
                <w:rFonts w:ascii="Calibri" w:hAnsi="Calibri" w:cs="Times New Roman"/>
                <w:b w:val="0"/>
                <w:i/>
                <w:iCs w:val="0"/>
              </w:rPr>
              <w:t xml:space="preserve">Lakóépület </w:t>
            </w:r>
          </w:p>
        </w:tc>
      </w:tr>
      <w:tr w:rsidR="00F627D0" w:rsidRPr="00690658" w:rsidTr="00690658">
        <w:trPr>
          <w:trHeight w:val="543"/>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Kossuth Lajos út 95. 1945</w:t>
            </w:r>
          </w:p>
        </w:tc>
        <w:tc>
          <w:tcPr>
            <w:tcW w:w="3969" w:type="dxa"/>
            <w:vAlign w:val="center"/>
          </w:tcPr>
          <w:p w:rsidR="00F627D0" w:rsidRPr="00690658" w:rsidRDefault="00F627D0" w:rsidP="0075147A">
            <w:pPr>
              <w:rPr>
                <w:rFonts w:ascii="Calibri" w:hAnsi="Calibri" w:cs="Times New Roman"/>
                <w:b w:val="0"/>
                <w:i/>
                <w:iCs w:val="0"/>
              </w:rPr>
            </w:pPr>
            <w:r w:rsidRPr="00690658">
              <w:rPr>
                <w:rFonts w:ascii="Calibri" w:hAnsi="Calibri" w:cs="Times New Roman"/>
                <w:b w:val="0"/>
                <w:i/>
                <w:iCs w:val="0"/>
              </w:rPr>
              <w:t xml:space="preserve">Lakóépület </w:t>
            </w:r>
          </w:p>
        </w:tc>
      </w:tr>
      <w:tr w:rsidR="00F627D0" w:rsidRPr="00690658" w:rsidTr="00690658">
        <w:trPr>
          <w:trHeight w:val="543"/>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Kossuth tér 3611/1</w:t>
            </w:r>
          </w:p>
        </w:tc>
        <w:tc>
          <w:tcPr>
            <w:tcW w:w="3969"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 xml:space="preserve">Volt Zeneiskola épülete </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Kutas Bálint út 15. 3569</w:t>
            </w:r>
          </w:p>
        </w:tc>
        <w:tc>
          <w:tcPr>
            <w:tcW w:w="3969" w:type="dxa"/>
            <w:vAlign w:val="center"/>
          </w:tcPr>
          <w:p w:rsidR="00F627D0" w:rsidRPr="00690658" w:rsidRDefault="00F627D0" w:rsidP="0075147A">
            <w:pPr>
              <w:rPr>
                <w:rFonts w:ascii="Calibri" w:hAnsi="Calibri" w:cs="Times New Roman"/>
                <w:b w:val="0"/>
                <w:i/>
                <w:iCs w:val="0"/>
              </w:rPr>
            </w:pPr>
            <w:r w:rsidRPr="00690658">
              <w:rPr>
                <w:rFonts w:ascii="Calibri" w:hAnsi="Calibri" w:cs="Times New Roman"/>
                <w:b w:val="0"/>
                <w:i/>
                <w:iCs w:val="0"/>
              </w:rPr>
              <w:t xml:space="preserve">Lakóépület </w:t>
            </w:r>
          </w:p>
        </w:tc>
      </w:tr>
      <w:tr w:rsidR="00F627D0" w:rsidRPr="00690658" w:rsidTr="00690658">
        <w:trPr>
          <w:trHeight w:val="511"/>
          <w:jc w:val="center"/>
        </w:trPr>
        <w:tc>
          <w:tcPr>
            <w:tcW w:w="3114"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Vásárhelyi Pál út 27</w:t>
            </w:r>
          </w:p>
        </w:tc>
        <w:tc>
          <w:tcPr>
            <w:tcW w:w="3969" w:type="dxa"/>
            <w:vAlign w:val="center"/>
          </w:tcPr>
          <w:p w:rsidR="00F627D0" w:rsidRPr="00690658" w:rsidRDefault="00F627D0" w:rsidP="0075147A">
            <w:pPr>
              <w:rPr>
                <w:rFonts w:ascii="Calibri" w:hAnsi="Calibri" w:cs="Times New Roman"/>
                <w:b w:val="0"/>
                <w:iCs w:val="0"/>
              </w:rPr>
            </w:pPr>
            <w:r w:rsidRPr="00690658">
              <w:rPr>
                <w:rFonts w:ascii="Calibri" w:hAnsi="Calibri" w:cs="Times New Roman"/>
                <w:b w:val="0"/>
                <w:iCs w:val="0"/>
              </w:rPr>
              <w:t>Szentháromság templomot keresztező fal</w:t>
            </w:r>
          </w:p>
        </w:tc>
      </w:tr>
    </w:tbl>
    <w:p w:rsidR="00F627D0" w:rsidRDefault="00F627D0" w:rsidP="000608C9">
      <w:pPr>
        <w:pStyle w:val="tartalom"/>
      </w:pPr>
    </w:p>
    <w:p w:rsidR="00F627D0" w:rsidRDefault="00F627D0" w:rsidP="00AB31B3">
      <w:pPr>
        <w:pStyle w:val="tartalom"/>
      </w:pPr>
      <w:r>
        <w:t>Védett népi emlék besorolás alatt áll az Ipolyi téri, barokk stílusú Szűz Mária szobor és a Szentháromság szobor, a Kossuth téren álló Kossuth Lajos szobor és az I. világháborús emlékmű. Helyi védelem alatt álló terület a Kossuth park, a Református templom kertje és 4034/2-es helyrajzi számon (OTP-épület) álló ostorfákból álló fasor. Egyedi értéket képvisel, de nem áll védelem alatt a Fájdalmas Szűzanya kegytemploma és a régi állomásépület. Továbbá érdemes felülvizsgálni az egykori ipari létesítmények (Szenttamás, téglagyár, malmok) védelembe vételét és részletes felülvizsgálat alapján rendezni szükséges az országos és helyi védettség alatt álló helyi épületek kataszterét. A jövőbeli fejlesztések tervezése, új közszféra funkciók helyszínválasztása esetén figyelembe kell venni a nagy alapterületű, részben leromlott állapotú, városközponti polgárházak, „villák” felhasználásának lehetőségét – megőrizve ezzel a városközponti arculatot nyújtó épületeket.</w:t>
      </w:r>
    </w:p>
    <w:p w:rsidR="00F627D0" w:rsidRPr="001B2728" w:rsidRDefault="00F627D0" w:rsidP="000608C9">
      <w:pPr>
        <w:pStyle w:val="tartalom"/>
      </w:pPr>
    </w:p>
    <w:p w:rsidR="00F627D0" w:rsidRDefault="00F627D0" w:rsidP="007346FC">
      <w:pPr>
        <w:pStyle w:val="Heading4"/>
        <w:rPr>
          <w:lang w:eastAsia="hu-HU"/>
        </w:rPr>
      </w:pPr>
      <w:bookmarkStart w:id="70" w:name="_Toc409718822"/>
      <w:bookmarkStart w:id="71" w:name="_Toc398736646"/>
      <w:r>
        <w:rPr>
          <w:lang w:eastAsia="hu-HU"/>
        </w:rPr>
        <w:t>Közterületek állapota</w:t>
      </w:r>
      <w:bookmarkEnd w:id="70"/>
    </w:p>
    <w:p w:rsidR="00F627D0" w:rsidRDefault="00F627D0" w:rsidP="005B641A">
      <w:pPr>
        <w:pStyle w:val="tartalom"/>
      </w:pPr>
      <w:r>
        <w:t>A település jelenleg hatályos környezetvédelmi programjának elkészítése során felmért tapasztalatok azt mutatták, hogy a helyiek összességében tisztának ítélik meg a városi közterületeket, általánosságban elégedettek a köztisztasággal. Kevésbé látják gondozottnak a városközpontban található utcákat, zöldfelületeket és buszmegállókat, a vendéglátóhelyek környékét, valamint a szelektív hulladékgy</w:t>
      </w:r>
      <w:r w:rsidRPr="005B641A">
        <w:t xml:space="preserve">űjtő </w:t>
      </w:r>
      <w:r>
        <w:t>szigetek közvetlen környezetét. A jelenlegi felmérés keretében azonban a megkérdezettek egyértelmű többsége, 71%-a közepesnek ítélte meg a közterületek állapotát, a szélsőséges vélemények aránya elenyésző volt. A személyes tapasztalatok alapján a megkérdezettek vélekedése sok esetben azért húzott az átlagos érték felé, mivel a városközpontot az elmúlt évek fejlesztései alapján rendezettnek tartják, ugyanakkor a külvárosi területek tisztaságában és rendezettségében nem látnak javulást, azok állapotát helyenként kritikusnak ítélik – kiemelve a keleti városrész peremi környékét. Közösségi szempontból mindenképpen fontos lenne az egyes városrészekben újonnan létrehozott közösségi aktivitást kiszolgálni képes terek létrehozása és a már meglévő alközpontok funkcióinak újragondolása, bővítése – a zöldfelületek arányának növelésével.</w:t>
      </w:r>
    </w:p>
    <w:p w:rsidR="00F627D0" w:rsidRDefault="00F627D0" w:rsidP="002C6885">
      <w:pPr>
        <w:pStyle w:val="tartalom"/>
        <w:ind w:firstLine="0"/>
        <w:rPr>
          <w:b/>
        </w:rPr>
      </w:pPr>
      <w:r>
        <w:rPr>
          <w:noProof/>
          <w:lang w:eastAsia="hu-HU"/>
        </w:rPr>
        <w:pict>
          <v:shape id="Diagram 20" o:spid="_x0000_s1026" type="#_x0000_t75" style="position:absolute;left:0;text-align:left;margin-left:0;margin-top:90.95pt;width:258.7pt;height:202.1pt;z-index:251658240;visibility:visible;mso-position-horizontal:lef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">
            <v:imagedata r:id="rId31" o:title=""/>
            <o:lock v:ext="edit" aspectratio="f"/>
            <w10:wrap type="square" anchorx="margin" anchory="margin"/>
          </v:shape>
        </w:pict>
      </w:r>
    </w:p>
    <w:p w:rsidR="00F627D0" w:rsidRDefault="00F627D0" w:rsidP="002C6885">
      <w:pPr>
        <w:pStyle w:val="tartalom"/>
        <w:ind w:firstLine="0"/>
        <w:rPr>
          <w:b/>
        </w:rPr>
      </w:pPr>
    </w:p>
    <w:p w:rsidR="00F627D0" w:rsidRDefault="00F627D0" w:rsidP="002C6885">
      <w:pPr>
        <w:pStyle w:val="tartalom"/>
        <w:ind w:firstLine="0"/>
        <w:rPr>
          <w:b/>
        </w:rPr>
      </w:pPr>
    </w:p>
    <w:p w:rsidR="00F627D0" w:rsidRPr="002C6885" w:rsidRDefault="00F627D0" w:rsidP="002C6885">
      <w:pPr>
        <w:pStyle w:val="tartalom"/>
        <w:ind w:firstLine="0"/>
      </w:pPr>
      <w:r>
        <w:rPr>
          <w:b/>
        </w:rPr>
        <w:t>16</w:t>
      </w:r>
      <w:r w:rsidRPr="00361025">
        <w:rPr>
          <w:b/>
        </w:rPr>
        <w:t>.</w:t>
      </w:r>
      <w:r>
        <w:rPr>
          <w:b/>
        </w:rPr>
        <w:t xml:space="preserve"> ábra</w:t>
      </w:r>
      <w:r w:rsidRPr="00361025">
        <w:rPr>
          <w:b/>
        </w:rPr>
        <w:t xml:space="preserve">: </w:t>
      </w:r>
      <w:r>
        <w:rPr>
          <w:b/>
        </w:rPr>
        <w:t>Kérdőíves felmérésben megkérdezettek véleménye a helyi épületek, terek, utcák állapotáról</w:t>
      </w:r>
    </w:p>
    <w:p w:rsidR="00F627D0" w:rsidRDefault="00F627D0" w:rsidP="009E491B">
      <w:pPr>
        <w:pStyle w:val="tartalom"/>
      </w:pPr>
    </w:p>
    <w:p w:rsidR="00F627D0" w:rsidRDefault="00F627D0" w:rsidP="009E491B">
      <w:pPr>
        <w:pStyle w:val="tartalom"/>
      </w:pPr>
    </w:p>
    <w:p w:rsidR="00F627D0" w:rsidRDefault="00F627D0" w:rsidP="009E491B">
      <w:pPr>
        <w:pStyle w:val="tartalom"/>
      </w:pPr>
    </w:p>
    <w:p w:rsidR="00F627D0" w:rsidRDefault="00F627D0" w:rsidP="009E491B">
      <w:pPr>
        <w:pStyle w:val="tartalom"/>
      </w:pPr>
      <w:r w:rsidRPr="009E491B">
        <w:t xml:space="preserve">Az intenzív mezőgazdasági tevékenység következtében időszakosan jelentős mértéket ölt a lakott területi utakra, járdákra történő beporzás - a szél, a csapadék és a járművek sárfelhordása által. A levegőminőségre is negatív hatást gyakorol az utakra kerülő por, amely a járművek okozta felverődés következtében növeli az egészségre ártalmas szállópor koncentrációját. A por megkötése érdekében az önkormányzat a forgalmasabb utak mentén új területek fásítását, valamint az elöregedett fás szárú növények cseréjét hajtja végre a levegő tisztaságának javítása érdekében. Az önkormányzati utak tisztítását, pormentesítését, síkosság mentesítését, a közterületi hulladékgyűjtők ürítését, közúti tartozékok valamint a zöldfelületek, a belvízelvezető-rendszer és utcabútorok karbantartását a Törökszentmiklósi Kommunális Szolgáltató Nonprofit Kft. szerződés alapján végzi, valamint időszakosan a közfoglalkoztatásban résztvevő személyek is mozgósíthatóak az önkormányzat által. Az összes, gépi és kézi technológia alkalmazásával tisztított út </w:t>
      </w:r>
      <w:r>
        <w:t xml:space="preserve">hossza </w:t>
      </w:r>
      <w:r w:rsidRPr="00D15059">
        <w:rPr>
          <w:i/>
        </w:rPr>
        <w:t>98,8</w:t>
      </w:r>
      <w:r>
        <w:t xml:space="preserve"> km, a tisztított járda </w:t>
      </w:r>
      <w:r w:rsidRPr="009E491B">
        <w:t xml:space="preserve">hossza </w:t>
      </w:r>
      <w:r w:rsidRPr="00D15059">
        <w:rPr>
          <w:i/>
        </w:rPr>
        <w:t>7,5</w:t>
      </w:r>
      <w:r w:rsidRPr="009E491B">
        <w:t xml:space="preserve"> km,</w:t>
      </w:r>
      <w:r>
        <w:t xml:space="preserve"> a</w:t>
      </w:r>
      <w:r w:rsidRPr="009E491B">
        <w:t xml:space="preserve"> tisztított kerékpárút hossza </w:t>
      </w:r>
      <w:r w:rsidRPr="00D15059">
        <w:rPr>
          <w:i/>
        </w:rPr>
        <w:t>7,4</w:t>
      </w:r>
      <w:r w:rsidRPr="009E491B">
        <w:t xml:space="preserve"> km. A sík</w:t>
      </w:r>
      <w:r>
        <w:t>osság mentesítés során a szolgáltató az előírt</w:t>
      </w:r>
      <w:r w:rsidRPr="009E491B">
        <w:t xml:space="preserve"> környezetkímél</w:t>
      </w:r>
      <w:r>
        <w:t xml:space="preserve">ő </w:t>
      </w:r>
      <w:r w:rsidRPr="009E491B">
        <w:t>anyagokat alkalmazza.</w:t>
      </w:r>
    </w:p>
    <w:p w:rsidR="00F627D0" w:rsidRDefault="00F627D0" w:rsidP="0038413C">
      <w:pPr>
        <w:pStyle w:val="tartalom"/>
      </w:pPr>
      <w:r w:rsidRPr="0038413C">
        <w:t>Segíti a helyi településtisztasági feladatok kezelését a lakossá</w:t>
      </w:r>
      <w:r>
        <w:t xml:space="preserve">g környezettudatos magatartása, </w:t>
      </w:r>
      <w:r w:rsidRPr="0038413C">
        <w:t>a városi oktatási-nevelési intézmények, civil szervezetek által kezdeményezett, valamint a</w:t>
      </w:r>
      <w:r>
        <w:t xml:space="preserve"> </w:t>
      </w:r>
      <w:r w:rsidRPr="0038413C">
        <w:t>közszolgáltatók által szervezet környezetvédelmi akciók magas színvonalon történ</w:t>
      </w:r>
      <w:r>
        <w:t>ő megrendezése. „A virágos Magyarországért…” versenyben 2009-ben különdíjjal jutalmazták a várost, amiben jelentős szerepet játszottak a megújított zöldfelületek és az újonnan virágosított közterek.</w:t>
      </w:r>
    </w:p>
    <w:p w:rsidR="00F627D0" w:rsidRDefault="00F627D0" w:rsidP="0038413C">
      <w:pPr>
        <w:pStyle w:val="tartalom"/>
        <w:ind w:firstLine="0"/>
      </w:pPr>
    </w:p>
    <w:p w:rsidR="00F627D0" w:rsidRDefault="00F627D0" w:rsidP="007346FC">
      <w:pPr>
        <w:pStyle w:val="Heading4"/>
        <w:rPr>
          <w:lang w:eastAsia="hu-HU"/>
        </w:rPr>
      </w:pPr>
      <w:bookmarkStart w:id="72" w:name="_Toc409718823"/>
      <w:r w:rsidRPr="00E87395">
        <w:rPr>
          <w:lang w:eastAsia="hu-HU"/>
        </w:rPr>
        <w:t>Régészeti lelőhelyek</w:t>
      </w:r>
      <w:bookmarkEnd w:id="71"/>
      <w:bookmarkEnd w:id="72"/>
    </w:p>
    <w:p w:rsidR="00F627D0" w:rsidRDefault="00F627D0" w:rsidP="00C10B69">
      <w:pPr>
        <w:pStyle w:val="tartalom"/>
      </w:pPr>
      <w:r>
        <w:t>A térség régészeti leletek tanúsága szerint ősidők óta lakott hely. A Kr.e. VI-V. évezredben már termelő-gazdálkodó népesség lakott a környéken. Szajol határában bukkantak a régészek a Körös-kultúrának nevezett népesség nyomaira (cölöpös szerkezetű házak, háztartási eszközök, termékenység istennő agyagszobra, edénytöredékek, stb.) A környéken előkerült még római kori pénz, szarmata hombáredény. A szkíta kor egyik legjelentősebb lelőhelyének számít a Surjányban feltárt temető (82 darab sír), a Fegyverneken talált eszközök, vagy a Kengyelen található gepida település. A legkorábbi magyar leletek Szenttamás környékén, az Állami Gazdaság hibrid üzemének építése során kerültek elő: egy törzsfői sírban (valószínűleg Gyula vezér sírjában) találtak rá egy selyem öv arany övveretére és egy palmettadíszes ezüst csészére. Feltételezések szerint Óballán volt Géza fejedelem egyik szállása.</w:t>
      </w:r>
    </w:p>
    <w:p w:rsidR="00F627D0" w:rsidRDefault="00F627D0" w:rsidP="004C009C">
      <w:pPr>
        <w:pStyle w:val="tartalom"/>
      </w:pPr>
      <w:r>
        <w:t>A terület jellegzetes régészeti öröksége a kunhalmok, melyek régészeti és természetvédelmi védettséget egyaránt élveznek. A város közigazgatási területén a bronzkorból is maradtak régészeti leletek</w:t>
      </w:r>
      <w:r w:rsidRPr="00F065D1">
        <w:t xml:space="preserve"> </w:t>
      </w:r>
      <w:r>
        <w:t>az utókor számára. A nyilvántartott régészeti lelőhelyek mellett kiemelkedő jelentőségű az egyedi régészeti védettséget élvez a</w:t>
      </w:r>
      <w:r w:rsidRPr="00A82A7E">
        <w:t xml:space="preserve"> </w:t>
      </w:r>
      <w:r>
        <w:t xml:space="preserve">bronzkori telepnyom, a Tere-halom. Surjány területén pattintott követ, obiszidiánt, kaparót, pengét, vaskori cserépmaradványokat, edénytöredékeket, ékszereket, használati tárgyakat találtak a régészek. Ugyanitt Árpád-kori leletek is előkerültek.  A középkori vár(ak) a mai Ipoly Arnold tér helyén álltak, többször elpusztultak az évszázadok és a harcok során. </w:t>
      </w:r>
      <w:r w:rsidRPr="00C10B69">
        <w:t>A török ki</w:t>
      </w:r>
      <w:r>
        <w:t>ű</w:t>
      </w:r>
      <w:r w:rsidRPr="00C10B69">
        <w:t>zése</w:t>
      </w:r>
      <w:r>
        <w:t xml:space="preserve"> után birtokjogot szerzett Almásy </w:t>
      </w:r>
      <w:r w:rsidRPr="00C10B69">
        <w:t>család 1850-90 között építette fel kastélyát, amely ma</w:t>
      </w:r>
      <w:r>
        <w:t xml:space="preserve"> </w:t>
      </w:r>
      <w:r w:rsidRPr="00C10B69">
        <w:t>Szenttamáson található, országos védettség alatt áll.</w:t>
      </w:r>
    </w:p>
    <w:p w:rsidR="00F627D0" w:rsidRPr="00E87395" w:rsidRDefault="00F627D0" w:rsidP="00C10B69">
      <w:pPr>
        <w:pStyle w:val="tartalom"/>
      </w:pPr>
    </w:p>
    <w:p w:rsidR="00F627D0" w:rsidRPr="002D5DAC" w:rsidRDefault="00F627D0" w:rsidP="00B7699F">
      <w:pPr>
        <w:pStyle w:val="Heading3"/>
      </w:pPr>
      <w:bookmarkStart w:id="73" w:name="_Toc398736647"/>
      <w:bookmarkStart w:id="74" w:name="_Toc409718824"/>
      <w:r w:rsidRPr="002D5DAC">
        <w:t>Környezetvédelem</w:t>
      </w:r>
      <w:bookmarkEnd w:id="73"/>
      <w:bookmarkEnd w:id="74"/>
    </w:p>
    <w:p w:rsidR="00F627D0" w:rsidRDefault="00F627D0" w:rsidP="007346FC">
      <w:pPr>
        <w:pStyle w:val="Heading4"/>
      </w:pPr>
      <w:bookmarkStart w:id="75" w:name="_Toc398736648"/>
    </w:p>
    <w:p w:rsidR="00F627D0" w:rsidRDefault="00F627D0" w:rsidP="007346FC">
      <w:pPr>
        <w:pStyle w:val="Heading4"/>
      </w:pPr>
      <w:bookmarkStart w:id="76" w:name="_Toc409718825"/>
      <w:r w:rsidRPr="006156D5">
        <w:t>Talajszennyezettség</w:t>
      </w:r>
      <w:bookmarkEnd w:id="75"/>
      <w:r>
        <w:t>, vízszennyezettség</w:t>
      </w:r>
      <w:bookmarkEnd w:id="76"/>
    </w:p>
    <w:p w:rsidR="00F627D0" w:rsidRDefault="00F627D0" w:rsidP="00A4632C">
      <w:pPr>
        <w:pStyle w:val="tartalom"/>
      </w:pPr>
      <w:r>
        <w:t xml:space="preserve">A talajt szennyező kibocsátások feltárása és megszüntetése, a talajok minőségének – és ezzel összefüggésben a termőképességük – megtartása kiemelten fontos feladat, hiszen mint a korábbiakban elemeztük, a termőföld a várostérség legfontosabb természeti erőforrása, a helyi agrárgazdálkodás alapegysége. A Törökszentmiklóst körülölelő csernozjom talajok kiváló- és jó termőképességgel rendelkeznek, ugyanakkor foltokban megtalálhatóak a belvíz és a magas talajvízszint által fenyegetett szolonyeces talajok, melyeken kockázatokat rejt a szántóföldi művelés fenntartása. </w:t>
      </w:r>
    </w:p>
    <w:p w:rsidR="00F627D0" w:rsidRDefault="00F627D0" w:rsidP="00FC2952">
      <w:pPr>
        <w:pStyle w:val="tartalom"/>
      </w:pPr>
      <w:r>
        <w:t>A talajszennyezés forrásai lehetnek a mezőgazdasági területek esetében az intenzív művelésből adódóan a szükségesnél nagyobb mértékben kihordott növényvédő szerek, műtrágyák, illetve a nem megfelelően használt állati trágyák. Az ezeket alkotó anyagokat az esővízből, vízelöntésből fakadó beszivárgó vizek képesek a talajvízig eljuttatni, onnan pedig részt vesznek a talajban zajló anyagfolyamatokban, szállítódásban. A szennyező források tágabb környezettükben is képesek így átalakítani – kibocsátási koncentrációjuk tükrében – a földfelszín legfelső rétegének biológiai-fizikai-kémiai összetételét, rosszabb esetben az egészségre fokozottan káros anyagok (pl. nehézfémek) területi feldúsulását idézhetik elő. A megváltozó talajösszetétel kihatással van a kémhatásra (pl. savanyodás), ezáltal a termőképességre. A mezőgazdasági használat alatt álló területek talajszennyezése veszélyezteti a helyi táplálékláncot is: a növények és állatok szervezetén, majd a megtermelt élelmiszer útján az emberi szervezetbe is eljuthatnak a változatlan összetételű, vagy idő közben átalakuló vegyi alapanyagok.</w:t>
      </w:r>
    </w:p>
    <w:p w:rsidR="00F627D0" w:rsidRDefault="00F627D0" w:rsidP="00DA41DD">
      <w:pPr>
        <w:pStyle w:val="tartalom"/>
      </w:pPr>
      <w:r>
        <w:t xml:space="preserve">Lakott területen belül a lakosság részéről főleg a szakszerűtlenül kialakított, rendszeres elszállítás nélkül használt emésztőgödrök, űrgödrös kerti vécék (kórokozó fertőzés) és az illegális hulladéklerakás okoz közegészségügyi és talajszennyezési problémákat. A csatornahálózaton kívül eső, vagy az arra rá nem kötött ingatlanok esetén a talajban szikkad el szennyvíz. Utóbbiak esetében az ingatlantulajdonosok a </w:t>
      </w:r>
      <w:r w:rsidRPr="00DA41DD">
        <w:rPr>
          <w:i/>
        </w:rPr>
        <w:t>2003. évi LXXXIX. törvény</w:t>
      </w:r>
      <w:r w:rsidRPr="00DA41DD">
        <w:t xml:space="preserve"> értelmében</w:t>
      </w:r>
      <w:r>
        <w:t xml:space="preserve"> kötelesek</w:t>
      </w:r>
      <w:r w:rsidRPr="00DA41DD">
        <w:t xml:space="preserve"> talajterhelési díjat fizetni (2010-ben 991 ingatlan, 2011-ben 872 ingatlan vonatkozásában került megállapításra)</w:t>
      </w:r>
      <w:r>
        <w:t>.</w:t>
      </w:r>
    </w:p>
    <w:p w:rsidR="00F627D0" w:rsidRDefault="00F627D0" w:rsidP="00DA41DD">
      <w:pPr>
        <w:pStyle w:val="tartalom"/>
      </w:pPr>
      <w:r>
        <w:t>A lakott területen belül jellemző szennyezési forrást jelenthetnek a barnamezős, felhagyott ipari területek, amelyeken az egykor végzett ipari tevékenység nyomán környezetszennyező anyagok maradtak hátra a talajban, talajvízben. Törökszentmiklóson erre sajnálatos példát nyújt a Dózsa György úton elterülő egykori VEGYTEK-telephely. A Vegyipari Termelőeszköz Kereskedelmi Vállalat több mint húsz évig működött az említett helyszínen és ezalatt különböző klórozott szénhidrogén vegyületekkel szennyezte a környező városrész talajvizét. Az öthektáros terület körül, a kármentesítést előkészítő felmérések alapján egy körülbelül 12 hektáros lakott területen mutatható ki a telepről kiinduló talajvízszennyezés. A kárelhárítást végző megbízott cég jelentése alapján a</w:t>
      </w:r>
      <w:r w:rsidRPr="000675A1">
        <w:t xml:space="preserve"> feltárt szennyeződések fő gócpontjai a régi lefejtő (hordós tároló), valamint az új vasúti lefejtő és tartálypark környezetében jelölhetők ki, a talajszennyezés pedig ezektől a talajvíz helyi áramlási irányát követve északi és északnyugati irányban szennyeződött a leginkább. Az érintett területen az önkormányzat megtiltotta a felszín alatti vízen üzemelő kutak használatát, valamint a kiskertekben termelt élelmiszernövények fogyasztását, takarmány</w:t>
      </w:r>
      <w:r>
        <w:t>ozási célú</w:t>
      </w:r>
      <w:r w:rsidRPr="000675A1">
        <w:t xml:space="preserve"> felhasználását. A kárelhárítást végző cég kialakította a területen a talajvíztest megfigyelésére alkalmas monitoring rendszert és a következő években három ütemben végzi el a kármentesítést - fázisos szénhidrogén-kitermelés, mikrobiológiai és kémiai kezeléssel.</w:t>
      </w:r>
    </w:p>
    <w:p w:rsidR="00F627D0" w:rsidRPr="006156D5" w:rsidRDefault="00F627D0" w:rsidP="001F6C37">
      <w:pPr>
        <w:pStyle w:val="tartalom"/>
        <w:ind w:firstLine="0"/>
      </w:pPr>
    </w:p>
    <w:p w:rsidR="00F627D0" w:rsidRDefault="00F627D0" w:rsidP="007346FC">
      <w:pPr>
        <w:pStyle w:val="Heading4"/>
      </w:pPr>
      <w:bookmarkStart w:id="77" w:name="_Toc398736650"/>
      <w:bookmarkStart w:id="78" w:name="_Toc409718826"/>
      <w:r w:rsidRPr="006156D5">
        <w:t>Levegőszennyezettség</w:t>
      </w:r>
      <w:bookmarkEnd w:id="77"/>
      <w:bookmarkEnd w:id="78"/>
    </w:p>
    <w:p w:rsidR="00F627D0" w:rsidRDefault="00F627D0" w:rsidP="00A4632C">
      <w:pPr>
        <w:pStyle w:val="tartalom"/>
      </w:pPr>
      <w:r>
        <w:t xml:space="preserve">A város földrajzi elhelyezkedése, a domborzati nyitottság és az átlagos szélerősség következtében a levegőben lévő szennyezőanyagok gyorsan elhagyják a város légterét. A felnőtt lakosság kérdőíves felmérésében felsorolt környezeti problémák közül a levegőszennyezettség esetében volt a legmagasabb azoknak az aránya (8,2%), akik ezt helyi szinten egyáltalán nem azonosítják problémának. A kérdéskör tanulmányozásához, azonban különböző körülményeket is vizsgálnunk kell: például szélcsendes időjárási körülmények között főleg a helyi pontszerű kibocsátók befolyásolni képesek a levegőminőséget. Törökszentmiklóson a légszennyező anyagok emissziójáért a lakosság, az ipari és mezőgazdasági termelőegységek, a közlekedés, valamint elhanyagolható mértékű természetes kibocsátók a felelősek. </w:t>
      </w:r>
    </w:p>
    <w:p w:rsidR="00F627D0" w:rsidRDefault="00F627D0" w:rsidP="00A4632C">
      <w:pPr>
        <w:pStyle w:val="tartalom"/>
      </w:pPr>
      <w:r>
        <w:t xml:space="preserve">A településen mért összes szennyezőanyag-kibocsátás az elmúlt tíz évben csökkenést mutat: különösen nagy a visszaesés a szén-monoxid, a kén-dioxid és a szilárd anyagok kibocsátása terén. A bejelentett adatok alapján a levegőbe jutó szén-monoxid és a kén-oxidok kibocsátásának közel teljes egészét az ipar, azon belül is a téglagyártással foglalkozó Referencia Kft. termelte, míg a szilárd anyag és a nitrogén-oxid kibocsátást illetően az összes városi kibocsátás kb. harmadát hozta. A téglagyár esetében nyilvánvalóan mérsékelte a települési levegőminőségre gyakorolt hatást a városperemi fekvés, illetve mindenképpen meg kell jegyezni, hogy az érintett anyagok kibocsátása folyamatosan csökkent a vizsgált időszakban a gyár bezárásáig. 2002 és 2012 között a legnagyobb szilárd anyag-kibocsátó (az összes mennyiség 39%-ával) az ABO-Holding malomipari üzeme volt. A malom elmúlt években zajló tulajdonosváltása nyomán azonban valószínűsíthető a korábban használt technológiák, folyamatok átalakítása. A levegőbe kerülő szilárd anyag elsősorban az kisméretű részecskék révén hordoz egészségügyi kockázatokat: a légzőszervekbe kerülve köhögést, nehézlégzést válthat ki, állandósulása növeli az asztma, a krónikus légcsőhurut, tüdőrák kialakulásának veszélyét. A szálló por kialakulása azonban sokkal jelentősebb a főbb közlekedési útvonalak mentén, valamint a téli időszakban a lakossági széntüzelés esetén. A kis részecskeméretű szálló por a szél okozta talajerózió következtében is a levegőbe kerülhet. </w:t>
      </w:r>
    </w:p>
    <w:p w:rsidR="00F627D0" w:rsidRDefault="00F627D0">
      <w:pPr>
        <w:autoSpaceDE/>
        <w:autoSpaceDN/>
        <w:adjustRightInd/>
        <w:spacing w:after="200" w:line="276" w:lineRule="auto"/>
        <w:rPr>
          <w:rFonts w:ascii="Calibri" w:hAnsi="Calibri" w:cs="Arial"/>
          <w:bCs/>
          <w:kern w:val="32"/>
          <w:sz w:val="24"/>
          <w:szCs w:val="32"/>
        </w:rPr>
      </w:pPr>
      <w:r>
        <w:rPr>
          <w:b w:val="0"/>
        </w:rPr>
        <w:br w:type="page"/>
      </w:r>
    </w:p>
    <w:p w:rsidR="00F627D0" w:rsidRPr="00361025" w:rsidRDefault="00F627D0" w:rsidP="00026A7F">
      <w:pPr>
        <w:pStyle w:val="tartalom"/>
        <w:spacing w:before="120"/>
        <w:ind w:firstLine="0"/>
        <w:jc w:val="center"/>
        <w:rPr>
          <w:b/>
        </w:rPr>
      </w:pPr>
      <w:r w:rsidRPr="00361025">
        <w:rPr>
          <w:b/>
        </w:rPr>
        <w:t>1</w:t>
      </w:r>
      <w:r>
        <w:rPr>
          <w:b/>
        </w:rPr>
        <w:t>7</w:t>
      </w:r>
      <w:r w:rsidRPr="00361025">
        <w:rPr>
          <w:b/>
        </w:rPr>
        <w:t xml:space="preserve">. </w:t>
      </w:r>
      <w:r>
        <w:rPr>
          <w:b/>
        </w:rPr>
        <w:t>ábra</w:t>
      </w:r>
      <w:r w:rsidRPr="00361025">
        <w:rPr>
          <w:b/>
        </w:rPr>
        <w:t xml:space="preserve">: A fontosabb légszennyező anyagok éves kibocsátásának </w:t>
      </w:r>
      <w:r>
        <w:rPr>
          <w:b/>
        </w:rPr>
        <w:t xml:space="preserve">változása </w:t>
      </w:r>
      <w:r>
        <w:rPr>
          <w:b/>
        </w:rPr>
        <w:br/>
        <w:t xml:space="preserve">a városi telephelyeken </w:t>
      </w:r>
      <w:r w:rsidRPr="00361025">
        <w:rPr>
          <w:b/>
        </w:rPr>
        <w:t>(2002-2012)</w:t>
      </w:r>
    </w:p>
    <w:p w:rsidR="00F627D0" w:rsidRDefault="00F627D0" w:rsidP="00026A7F">
      <w:pPr>
        <w:pStyle w:val="tartalom"/>
        <w:ind w:firstLine="0"/>
      </w:pPr>
      <w:r>
        <w:rPr>
          <w:noProof/>
          <w:lang w:eastAsia="hu-HU"/>
        </w:rPr>
        <w:pict>
          <v:shape id="_x0000_i1042" type="#_x0000_t75" style="width:455.25pt;height:2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">
            <v:imagedata r:id="rId32" o:title=""/>
            <o:lock v:ext="edit" aspectratio="f"/>
          </v:shape>
        </w:pict>
      </w:r>
    </w:p>
    <w:p w:rsidR="00F627D0" w:rsidRDefault="00F627D0" w:rsidP="00026A7F">
      <w:pPr>
        <w:pStyle w:val="tartalom"/>
        <w:ind w:firstLine="0"/>
        <w:jc w:val="right"/>
      </w:pPr>
      <w:r w:rsidRPr="00361025">
        <w:rPr>
          <w:i/>
        </w:rPr>
        <w:t>Forrás:</w:t>
      </w:r>
      <w:r>
        <w:t xml:space="preserve"> LAIR</w:t>
      </w:r>
    </w:p>
    <w:p w:rsidR="00F627D0" w:rsidRDefault="00F627D0" w:rsidP="00A4632C">
      <w:pPr>
        <w:pStyle w:val="tartalom"/>
      </w:pPr>
      <w:r>
        <w:t>A nitrogén-oxidok emisszóját illetően a CLAAS (19%) és a Surjány-Hús (28%) rendelkezik a legnagyobb önálló aránnyal, ugyanakkor kiemelendő, hogy a nitrogén-dioxid legfőbb forrása mégis a közlekedés. Habár nem szokás a légszennyező anyagok közé sorolni, de itt tárgyaljuk a településen működő telephelyek szén-dioxid-kibocsátását. A CO</w:t>
      </w:r>
      <w:r w:rsidRPr="009C767B">
        <w:rPr>
          <w:vertAlign w:val="subscript"/>
        </w:rPr>
        <w:t>2</w:t>
      </w:r>
      <w:r>
        <w:t xml:space="preserve"> az általunk belélegzett levegő természetes alkotóeleme, jelenléte többek között a Föld vulkáni működésének, széntartalmú anyagok bomlásának és égésének köszönhető. A jelenlegi levegőben mért térfogatszázalék-aránya az üvegházhatás növekedése szempontjából jelent problémát. Az üvegházhatást a metán és a dinitrogén-oxid, valamint legnagyobb mértékben a CO</w:t>
      </w:r>
      <w:r w:rsidRPr="009C767B">
        <w:rPr>
          <w:vertAlign w:val="subscript"/>
        </w:rPr>
        <w:t>2</w:t>
      </w:r>
      <w:r>
        <w:rPr>
          <w:vertAlign w:val="subscript"/>
        </w:rPr>
        <w:t xml:space="preserve"> </w:t>
      </w:r>
      <w:r w:rsidRPr="003913E4">
        <w:t xml:space="preserve">képes </w:t>
      </w:r>
      <w:r>
        <w:t>fokozni, ami globális éghajlatváltozást okoz, közvetett módon pedig a szélsőséges időjárás gyakoriságát növeli. A globális fenntarthatósági kívánalmaknak megfelelően az EU2020 stratégia is kijelölte, hogy 2020-ig 20%-os csökkenést kell elérni az uniónak az 1990-es CO</w:t>
      </w:r>
      <w:r w:rsidRPr="009C767B">
        <w:rPr>
          <w:vertAlign w:val="subscript"/>
        </w:rPr>
        <w:t>2</w:t>
      </w:r>
      <w:r>
        <w:t>-kibocsátás szintjéhez képest – mindemellett fokozva az ipar és a mezőgazdaság nemzetközi versenyképességét. Habár Magyarország a szocialista nehézipar hirtelen leállása miatt tulajdonképpen teljesítette a megfogalmazott elvárásokat, a 2014-2020-ra vonatkozó Partnerségi Megállapodásban rögzítésre került az alacsony szén-dioxid-kibocsátású gazdaság felé történő ágazatokon átívelő elmozdulás elérése. A hazai céloknak megfelelően helyben is szükséges volna az ipari fogyasztók, valamint a lakosság kibocsátását csökkenteni technológiai fejlesztésekkel és a gazdasági- valamint lakóépületek energiahatékonyságának növelésével, mivel a településen mért szén-dioxid-kibocsátás – bár nem folyamatosan – de az általunk vizsgált időszak kezdő- és végpontja között 800 tonnáról 6880 tonnára növekedett.</w:t>
      </w:r>
    </w:p>
    <w:p w:rsidR="00F627D0" w:rsidRPr="005925FC" w:rsidRDefault="00F627D0" w:rsidP="00026A7F">
      <w:pPr>
        <w:pStyle w:val="tartalom"/>
        <w:spacing w:before="120"/>
        <w:ind w:firstLine="0"/>
        <w:jc w:val="center"/>
        <w:rPr>
          <w:b/>
        </w:rPr>
      </w:pPr>
      <w:r>
        <w:rPr>
          <w:b/>
        </w:rPr>
        <w:t>18. ábra</w:t>
      </w:r>
      <w:r w:rsidRPr="00361025">
        <w:rPr>
          <w:b/>
        </w:rPr>
        <w:t xml:space="preserve">: A </w:t>
      </w:r>
      <w:r>
        <w:rPr>
          <w:b/>
        </w:rPr>
        <w:t>település legnagyobb CO</w:t>
      </w:r>
      <w:r w:rsidRPr="005925FC">
        <w:rPr>
          <w:b/>
          <w:vertAlign w:val="subscript"/>
        </w:rPr>
        <w:t>2</w:t>
      </w:r>
      <w:r>
        <w:rPr>
          <w:b/>
        </w:rPr>
        <w:t>-kibocsátói 2002 és 2012 között</w:t>
      </w:r>
    </w:p>
    <w:p w:rsidR="00F627D0" w:rsidRDefault="00F627D0" w:rsidP="00026A7F">
      <w:pPr>
        <w:pStyle w:val="tartalom"/>
        <w:ind w:firstLine="0"/>
        <w:jc w:val="center"/>
      </w:pPr>
      <w:r>
        <w:rPr>
          <w:noProof/>
          <w:lang w:eastAsia="hu-HU"/>
        </w:rPr>
        <w:pict>
          <v:shape id="Diagram 5" o:spid="_x0000_i1043" type="#_x0000_t75" style="width:6in;height:29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">
            <v:imagedata r:id="rId33" o:title="" cropbottom="-22f"/>
            <o:lock v:ext="edit" aspectratio="f"/>
          </v:shape>
        </w:pict>
      </w:r>
    </w:p>
    <w:p w:rsidR="00F627D0" w:rsidRDefault="00F627D0" w:rsidP="00A8145D">
      <w:pPr>
        <w:pStyle w:val="tartalom"/>
        <w:ind w:firstLine="0"/>
        <w:jc w:val="right"/>
      </w:pPr>
      <w:r w:rsidRPr="00361025">
        <w:rPr>
          <w:i/>
        </w:rPr>
        <w:t>Forrás:</w:t>
      </w:r>
      <w:r>
        <w:t xml:space="preserve"> LAIR</w:t>
      </w:r>
    </w:p>
    <w:p w:rsidR="00F627D0" w:rsidRDefault="00F627D0" w:rsidP="00BD49CE">
      <w:pPr>
        <w:pStyle w:val="tartalom"/>
      </w:pPr>
      <w:r>
        <w:t xml:space="preserve">A légszennyezettség kapcsán fontos kiemelnünk, hogy az előzőekben feltüntetett adatok csak a telephelyszerű emissziós pontok kibocsátását tükrözik, mindazonáltal a közlekedés és lakosság részéről érkező szennyezésről nem állnak rendelkezésre folyamatosan mért adatok. De mindenképpen meg kell jegyezni, hogy ezek volumene és összetétele komolyabban befolyásolhatja a városi levegő minőségét – kimondottan a téli fűtési szezonban -, mint a technológiai fejlesztéseket végrehajtó, elenyésző számú ipari szereplő. </w:t>
      </w:r>
    </w:p>
    <w:p w:rsidR="00F627D0" w:rsidRDefault="00F627D0" w:rsidP="005925FC">
      <w:pPr>
        <w:pStyle w:val="tartalom"/>
        <w:ind w:firstLine="0"/>
        <w:jc w:val="right"/>
      </w:pPr>
    </w:p>
    <w:p w:rsidR="00F627D0" w:rsidRDefault="00F627D0" w:rsidP="007346FC">
      <w:pPr>
        <w:pStyle w:val="Heading4"/>
      </w:pPr>
      <w:bookmarkStart w:id="79" w:name="_Toc398736651"/>
      <w:bookmarkStart w:id="80" w:name="_Toc409718827"/>
      <w:r w:rsidRPr="007A6951">
        <w:t>Zajszennyezettség</w:t>
      </w:r>
      <w:bookmarkEnd w:id="79"/>
      <w:bookmarkEnd w:id="80"/>
      <w:r w:rsidRPr="006156D5">
        <w:t xml:space="preserve">  </w:t>
      </w:r>
    </w:p>
    <w:p w:rsidR="00F627D0" w:rsidRDefault="00F627D0" w:rsidP="00A4632C">
      <w:pPr>
        <w:pStyle w:val="tartalom"/>
      </w:pPr>
      <w:r>
        <w:t>A helyi zajszennyezés kibocsátói között elvétve szerepelnek ipari, illetve kisipari, szolgáltató tevékenységet bonyolító telephelyek, mindössze a Kossuth L. út 87. szám alatt működő TM Öntöde az, amelynek egyes termelési szakaszai nagyobb zajhatást váltanak ki. Ennek az üzemnek az Ipari Parkba történő áthelyezését továbbra is napirenden kell tartani és lehetőségeket, forrásokat kell keresni a műveletre, hiszen lakóövezeti ingatlanok közé ékelve működik a nehézipari üzem.</w:t>
      </w:r>
    </w:p>
    <w:p w:rsidR="00F627D0" w:rsidRDefault="00F627D0" w:rsidP="00A4632C">
      <w:pPr>
        <w:pStyle w:val="tartalom"/>
      </w:pPr>
      <w:r>
        <w:t>A mezőgazdasági tevékenységek zajkibocsátásával fokozottan érdemes számolnunk Törökszentmiklós esetében, habár a termelő berendezések zaja csak elvétve okoz panaszt a termelés külterületi lokalizációjából adódóan. Kimondott zajterhelést a lakott területre a terményszállítás, a munkagépek földekre történő ki- és befelé irányuló forgalma, valamint a lefejtés-átfejtés folyamata jelenthet.</w:t>
      </w:r>
    </w:p>
    <w:p w:rsidR="00F627D0" w:rsidRDefault="00F627D0" w:rsidP="00BA3904">
      <w:pPr>
        <w:pStyle w:val="tartalom"/>
      </w:pPr>
      <w:r>
        <w:t>A közúti forgalom zaja a korábban említetteknél egyenletesebb és volumenét tekintve erősebb hatásnak teszi ki a lakosságot. A közúti zajszennyezés által érintett sávok a főutak és a vasúti fővonal által szegélyezett területeken találhatóak. Egyrészt érdemes felülvizsgálni a magas gépjármű-egységű fuvarozók telephelyének elhelyezkedését, mivel azok forgalma feleslegesen terheli a belterületi utakat. A város érdekei és a fuvarozók menetidejének csökkentése is indokolja – a gazdaságosság tükrében – a telephelyek áthelyezését a kül- és belterület határára, praktikusan az elkerülő út, jövőbeli elkerülő útvonalak szomszédságába.  Ugyan a 4-es főút már északról elkerüli a várostestet, de mivel a 46-os főutat nem érinti, annak teher- és személygépjármű forgalma kénytelen igénybe venni a belterületi utakat, jelentős zajterhelést okozva a Dózsa György és Kossuth Lajos utcákon. Nem elsősorban zajforrásként azonosítható, de a környezeti terhelést növelik a Szolnok és a Jászság települései, valamint a kétpói hulladéklerakó között ingázó hulladékszállító teherautók. A fennálló problémák feloldása érdekében az M4-es autópálya tervezett helyi szakaszának megépüléséhez kapcsolódva szükséges rendezni a 46-os út fogalmának városon kívüli elvezetését, mivel az út forgalmának növekedése várható a várostól délre eső térség autópálya-kapcsolatának létrejöttével. A várost érintő közlekedésből fakadó környezeti terhelés és a megnövekedett forgalom által okozott belvárosi ingatlanpiaci értékcsökkenés kivédése érdekében önkormányzati szinten mindenképpen támogatni kell egy Szolnok és Kétpó közötti – Törökszentmiklóstól független – autóút kiépítését.</w:t>
      </w:r>
    </w:p>
    <w:p w:rsidR="00F627D0" w:rsidRDefault="00F627D0" w:rsidP="00A4632C">
      <w:pPr>
        <w:pStyle w:val="tartalom"/>
      </w:pPr>
      <w:r>
        <w:t xml:space="preserve">A vasúti forgalmat tekintve jelentős terhelésnek vannak kitéve a fővonal mellett élők: napi szinten 190 szerelvény halad át az állomáson. A vonalszakasz felújítása azonban a sebesség emelése mellett korszerűbb, zajcsökkentett pályaelemek beépítésével, valamint a két oldalon összesen 1670 méter zajvédő fal elhelyezésével fogja javítani a helyben élők komfortérzetét. </w:t>
      </w:r>
    </w:p>
    <w:p w:rsidR="00F627D0" w:rsidRPr="006156D5" w:rsidRDefault="00F627D0" w:rsidP="00A4632C">
      <w:pPr>
        <w:pStyle w:val="tartalom"/>
      </w:pPr>
    </w:p>
    <w:p w:rsidR="00F627D0" w:rsidRDefault="00F627D0" w:rsidP="007346FC">
      <w:pPr>
        <w:pStyle w:val="Heading4"/>
      </w:pPr>
      <w:bookmarkStart w:id="81" w:name="_Toc398736652"/>
      <w:bookmarkStart w:id="82" w:name="_Toc409718828"/>
      <w:r w:rsidRPr="006156D5">
        <w:t>Hulladékgazdálkodás</w:t>
      </w:r>
      <w:bookmarkEnd w:id="81"/>
      <w:bookmarkEnd w:id="82"/>
    </w:p>
    <w:p w:rsidR="00F627D0" w:rsidRDefault="00F627D0" w:rsidP="009C3E46">
      <w:pPr>
        <w:pStyle w:val="tartalom"/>
      </w:pPr>
      <w:r w:rsidRPr="009C3E46">
        <w:t>Törökszentmiklóson a szervezett hulladék</w:t>
      </w:r>
      <w:r>
        <w:t>kezelés ellátását (gyűjtés, elszállítás, átmeneti tárolás) a 100%-os önkormányzati tulajdonban álló</w:t>
      </w:r>
      <w:r w:rsidRPr="009C3E46">
        <w:t xml:space="preserve"> Törökszentmiklósi K</w:t>
      </w:r>
      <w:r>
        <w:t>ommunális Szolgáltató Nonprofit Kft. végzi. A városi tulajdon és az ezekhez tartozó jogkörök helyben biztosítják a folyamatos szolgáltatást. Törökszentmiklóson kívül, 2012. január 1-étől Tiszapüspöki és Tiszatenyő községek hulladékkezelési közszolgáltatásának ellátásáért is a cég felel. A s</w:t>
      </w:r>
      <w:r w:rsidRPr="009C3E46">
        <w:t xml:space="preserve">zolgáltató </w:t>
      </w:r>
      <w:r>
        <w:t>alapfeladatai mellett a</w:t>
      </w:r>
      <w:r w:rsidRPr="009C3E46">
        <w:t xml:space="preserve"> tevékenységi körébe tartozik</w:t>
      </w:r>
      <w:r>
        <w:t xml:space="preserve"> – </w:t>
      </w:r>
      <w:r w:rsidRPr="009C3E46">
        <w:t>a</w:t>
      </w:r>
      <w:r>
        <w:t xml:space="preserve"> </w:t>
      </w:r>
      <w:fldSimple w:instr=" REF _Ref400441130 \r \h  \* MERGEFORMAT ">
        <w:r>
          <w:rPr>
            <w:i/>
          </w:rPr>
          <w:t>2.3.2</w:t>
        </w:r>
      </w:fldSimple>
      <w:r w:rsidRPr="00754216">
        <w:rPr>
          <w:i/>
        </w:rPr>
        <w:t xml:space="preserve"> alfejezetben</w:t>
      </w:r>
      <w:r>
        <w:t xml:space="preserve"> már részletezettek alapján – a </w:t>
      </w:r>
      <w:r w:rsidRPr="009C3E46">
        <w:t>zöldfelületek rendben tartása,</w:t>
      </w:r>
      <w:r>
        <w:t xml:space="preserve"> valamint az</w:t>
      </w:r>
      <w:r w:rsidRPr="009C3E46">
        <w:t xml:space="preserve"> út- és járda</w:t>
      </w:r>
      <w:r>
        <w:t>felületek tisztítása is.</w:t>
      </w:r>
      <w:r w:rsidRPr="009C3E46">
        <w:t xml:space="preserve"> A kft.</w:t>
      </w:r>
      <w:r>
        <w:t xml:space="preserve"> hatásköre kiterjed</w:t>
      </w:r>
      <w:r w:rsidRPr="009C3E46">
        <w:t xml:space="preserve"> a települési nem veszélyes szilárd hulladékok</w:t>
      </w:r>
      <w:r>
        <w:t>ra</w:t>
      </w:r>
      <w:r w:rsidRPr="009C3E46">
        <w:t>,</w:t>
      </w:r>
      <w:r>
        <w:t xml:space="preserve"> azonban</w:t>
      </w:r>
      <w:r w:rsidRPr="009C3E46">
        <w:t xml:space="preserve"> </w:t>
      </w:r>
      <w:r>
        <w:t xml:space="preserve">a </w:t>
      </w:r>
      <w:r w:rsidRPr="009C3E46">
        <w:t>folyékony, illetve veszélyes hulladékok kezelés</w:t>
      </w:r>
      <w:r>
        <w:t xml:space="preserve">e nem feladata. </w:t>
      </w:r>
      <w:r w:rsidRPr="009C3E46">
        <w:t>A</w:t>
      </w:r>
      <w:r>
        <w:t xml:space="preserve"> hulladék összegyűjtését</w:t>
      </w:r>
      <w:r w:rsidRPr="009C3E46">
        <w:t xml:space="preserve"> </w:t>
      </w:r>
      <w:r>
        <w:t>a település belterületi útjai, utcái</w:t>
      </w:r>
      <w:r w:rsidRPr="009C3E46">
        <w:t xml:space="preserve"> mentén</w:t>
      </w:r>
      <w:r>
        <w:t xml:space="preserve"> </w:t>
      </w:r>
      <w:r w:rsidRPr="009C3E46">
        <w:t xml:space="preserve">végzik részben kukás-konténeres, részben zsákos rendszerben. </w:t>
      </w:r>
      <w:r>
        <w:t xml:space="preserve">A település lefedettsége a szállítás szempontjából teljes körű: a családi házas területeken </w:t>
      </w:r>
      <w:r w:rsidRPr="00754216">
        <w:rPr>
          <w:i/>
        </w:rPr>
        <w:t xml:space="preserve">5.770 </w:t>
      </w:r>
      <w:r w:rsidRPr="009C3E46">
        <w:t>lakás</w:t>
      </w:r>
      <w:r>
        <w:t>, a tömbszerű beépítésű</w:t>
      </w:r>
      <w:r w:rsidRPr="009C3E46">
        <w:t xml:space="preserve"> </w:t>
      </w:r>
      <w:r>
        <w:t>területeken</w:t>
      </w:r>
      <w:r w:rsidRPr="009C3E46">
        <w:t xml:space="preserve"> </w:t>
      </w:r>
      <w:r w:rsidRPr="00754216">
        <w:rPr>
          <w:i/>
        </w:rPr>
        <w:t xml:space="preserve">1.200 </w:t>
      </w:r>
      <w:r>
        <w:t>lakás tartozik a rendszerhez</w:t>
      </w:r>
      <w:r w:rsidRPr="009C3E46">
        <w:t>. A hulladékgyűjtés</w:t>
      </w:r>
      <w:r>
        <w:t xml:space="preserve"> hatóköre mindössze kb. </w:t>
      </w:r>
      <w:r w:rsidRPr="00754216">
        <w:rPr>
          <w:i/>
        </w:rPr>
        <w:t>150</w:t>
      </w:r>
      <w:r w:rsidRPr="009C3E46">
        <w:t xml:space="preserve"> </w:t>
      </w:r>
      <w:r>
        <w:t>lakatlan (üresen álló) telekre nem terjed ki. A környezeti fenntarthatóság szempontjából mindenképpen kedvező fejlemény, hogy a lakosságtól begyűjtött szilárd hulladék mennyisége a korábbi évek stagnálását (átlagban évi 5000 t) követően, 2011-től csökken – két év alatt 33,7%-al esett vissza, valószínűleg a külön bonyolított szelektálásnak köszönhetően.</w:t>
      </w:r>
    </w:p>
    <w:p w:rsidR="00F627D0" w:rsidRDefault="00F627D0" w:rsidP="009C3E46">
      <w:pPr>
        <w:pStyle w:val="tartalom"/>
      </w:pPr>
      <w:r>
        <w:t>A Hulladékgazdálkodási Terv</w:t>
      </w:r>
      <w:r w:rsidRPr="009C3E46">
        <w:t xml:space="preserve">ben elérendő célként tűzte ki </w:t>
      </w:r>
      <w:r>
        <w:t xml:space="preserve">a város, hogy a városban minden </w:t>
      </w:r>
      <w:r w:rsidRPr="009C3E46">
        <w:t>ezer lakosra jusson egy szelektív hulladékgyűjtő sziget, amit meg is valósított. A szelektív hulladékgyűjtő szigeteket fokozatosan építették ki. Először</w:t>
      </w:r>
      <w:r>
        <w:t xml:space="preserve"> </w:t>
      </w:r>
      <w:r w:rsidRPr="009C3E46">
        <w:t>10 db sziget jött létre, melyek a város forgalmasabb helyein, így pl.: nagyobb üzletek, iskolák,</w:t>
      </w:r>
      <w:r>
        <w:t xml:space="preserve"> </w:t>
      </w:r>
      <w:r w:rsidRPr="009C3E46">
        <w:t xml:space="preserve">lakótelepek </w:t>
      </w:r>
      <w:r>
        <w:t>közelében kerültek elhelyezésre, napjainkban pedig már 24 darab szelektív hulladékgyűjtő terület szolgálja a település lakosságát – az általuk lefedett terület adottságaiból adódóan eltérő kapacitással.</w:t>
      </w:r>
      <w:r w:rsidRPr="009C3E46">
        <w:t xml:space="preserve"> </w:t>
      </w:r>
      <w:r>
        <w:t>A hulladék újrahasznosítás kiterjesztése, a szigetek rongálásából adódó károk és a nem megfelelő használat visszaszorítása érdekében, a családi házas városrészekben 2015. január 1-étől bevezetésre kerül a kötelező, házhoz menő szelektív gyűjtés. A gyűjtés keretében díjmentesen biztosít a szolgáltató a háztartások számára egy új gyűjtőedényt, amely a papír, műanyag, fémdoboz és papírdoboz elhelyezésére szolgál. A családi házas területeken a gyűjtőszigetek ezt követően csak az öblösüvegek elhelyezésére szolgálnak majd, a lakótelepi ingatlanok esetében a szigetek eddigi funkciója változatlan marad.</w:t>
      </w:r>
    </w:p>
    <w:p w:rsidR="00F627D0" w:rsidRPr="00161C1E" w:rsidRDefault="00F627D0" w:rsidP="00026A7F">
      <w:pPr>
        <w:pStyle w:val="tartalom"/>
        <w:spacing w:before="120"/>
        <w:ind w:firstLine="0"/>
        <w:jc w:val="center"/>
        <w:rPr>
          <w:b/>
        </w:rPr>
      </w:pPr>
      <w:r w:rsidRPr="00161C1E">
        <w:rPr>
          <w:b/>
          <w:bCs w:val="0"/>
        </w:rPr>
        <w:t>1</w:t>
      </w:r>
      <w:r>
        <w:rPr>
          <w:b/>
          <w:bCs w:val="0"/>
        </w:rPr>
        <w:t>9</w:t>
      </w:r>
      <w:r w:rsidRPr="00161C1E">
        <w:rPr>
          <w:b/>
          <w:bCs w:val="0"/>
        </w:rPr>
        <w:t>.</w:t>
      </w:r>
      <w:r w:rsidRPr="00161C1E">
        <w:rPr>
          <w:b/>
        </w:rPr>
        <w:t xml:space="preserve"> ábra: A szelektív hulladékgyűjtő szigetek eloszlása Törökszentmiklóson</w:t>
      </w:r>
    </w:p>
    <w:p w:rsidR="00F627D0" w:rsidRDefault="00F627D0" w:rsidP="00026A7F">
      <w:pPr>
        <w:pStyle w:val="tartalom"/>
        <w:ind w:firstLine="0"/>
      </w:pPr>
      <w:r>
        <w:rPr>
          <w:noProof/>
          <w:lang w:eastAsia="hu-HU"/>
        </w:rPr>
        <w:pict>
          <v:shape id="Kép 4" o:spid="_x0000_i1044" type="#_x0000_t75" style="width:448.5pt;height:324pt;visibility:visible" o:bordertopcolor="#7f7f7f" o:borderleftcolor="#7f7f7f" o:borderbottomcolor="#7f7f7f" o:borderrightcolor="#7f7f7f">
            <v:imagedata r:id="rId34" o:title=""/>
            <w10:bordertop type="single" width="6"/>
            <w10:borderleft type="single" width="6"/>
            <w10:borderbottom type="single" width="6"/>
            <w10:borderright type="single" width="6"/>
          </v:shape>
        </w:pict>
      </w:r>
    </w:p>
    <w:p w:rsidR="00F627D0" w:rsidRDefault="00F627D0" w:rsidP="00026A7F">
      <w:pPr>
        <w:pStyle w:val="tartalom"/>
        <w:ind w:firstLine="0"/>
        <w:jc w:val="right"/>
      </w:pPr>
      <w:r w:rsidRPr="00E24917">
        <w:rPr>
          <w:i/>
        </w:rPr>
        <w:t>Forrás:</w:t>
      </w:r>
      <w:r>
        <w:t xml:space="preserve"> Törökszentmiklósi Kommunális Szolgáltató Nonprofit Kft.</w:t>
      </w:r>
    </w:p>
    <w:p w:rsidR="00F627D0" w:rsidRDefault="00F627D0" w:rsidP="009C3E46">
      <w:pPr>
        <w:pStyle w:val="tartalom"/>
      </w:pPr>
      <w:r>
        <w:t xml:space="preserve">A hulladékkezelés témakörének legfontosabb elemét képező ártalmatlanítást </w:t>
      </w:r>
      <w:r w:rsidRPr="009C3E46">
        <w:t>2007. január 1-től a Kétpói Regionális</w:t>
      </w:r>
      <w:r>
        <w:t xml:space="preserve"> Hulladéklerakó üzemeltetője, a Remondis Kétpó Kft. végzi</w:t>
      </w:r>
      <w:r w:rsidRPr="009C3E46">
        <w:t>.</w:t>
      </w:r>
      <w:r>
        <w:t xml:space="preserve"> A hulladéklerakón túlmenően a városi hulladékudvar üzemeltetését is ez a cég végzi.</w:t>
      </w:r>
      <w:r w:rsidRPr="009C3E46">
        <w:t xml:space="preserve"> A</w:t>
      </w:r>
      <w:r>
        <w:t xml:space="preserve"> kétpói</w:t>
      </w:r>
      <w:r w:rsidRPr="009C3E46">
        <w:t xml:space="preserve"> lerakó a jelenleg hatályos jogszabályoknak megfelelően, gazdaságos és</w:t>
      </w:r>
      <w:r>
        <w:t xml:space="preserve"> </w:t>
      </w:r>
      <w:r w:rsidRPr="009C3E46">
        <w:t>hatékony módszerek figyelembevételével valósult meg európai normáknak megfelelő,</w:t>
      </w:r>
      <w:r>
        <w:t xml:space="preserve"> </w:t>
      </w:r>
      <w:r w:rsidRPr="009C3E46">
        <w:t>ártalommentes hulladék elhelyezést biztosítva. A lerakót megközelítőleg 20 éves lerakási</w:t>
      </w:r>
      <w:r>
        <w:t xml:space="preserve"> </w:t>
      </w:r>
      <w:r w:rsidRPr="009C3E46">
        <w:t xml:space="preserve">időhöz építették ki, amely kb. </w:t>
      </w:r>
      <w:r w:rsidRPr="0010395C">
        <w:rPr>
          <w:i/>
        </w:rPr>
        <w:t>260.000 m</w:t>
      </w:r>
      <w:r w:rsidRPr="0010395C">
        <w:rPr>
          <w:i/>
          <w:vertAlign w:val="superscript"/>
        </w:rPr>
        <w:t xml:space="preserve">3 </w:t>
      </w:r>
      <w:r w:rsidRPr="009C3E46">
        <w:t>éves hulladékmennyiség lerakását biztosítja. A hulladék bomlása során</w:t>
      </w:r>
      <w:r>
        <w:t xml:space="preserve"> </w:t>
      </w:r>
      <w:r w:rsidRPr="009C3E46">
        <w:t>keletkező gázokat gázkutak gyűjtik össze, amelyek energiatermelésre is használha</w:t>
      </w:r>
      <w:r>
        <w:t xml:space="preserve">tók, a </w:t>
      </w:r>
      <w:r w:rsidRPr="009C3E46">
        <w:t>hulladéklerakó</w:t>
      </w:r>
      <w:r>
        <w:t>hoz tartozó</w:t>
      </w:r>
      <w:r w:rsidRPr="009C3E46">
        <w:t xml:space="preserve"> komposztáló</w:t>
      </w:r>
      <w:r>
        <w:t xml:space="preserve"> </w:t>
      </w:r>
      <w:r w:rsidRPr="009C3E46">
        <w:t>lehetővé teszi a begyűjtött szerves</w:t>
      </w:r>
      <w:r>
        <w:t xml:space="preserve"> </w:t>
      </w:r>
      <w:r w:rsidRPr="009C3E46">
        <w:t>hulladékok újrahasznosítását, biológiai semlegesítését.</w:t>
      </w:r>
      <w:r>
        <w:t xml:space="preserve"> </w:t>
      </w:r>
    </w:p>
    <w:p w:rsidR="00F627D0" w:rsidRDefault="00F627D0" w:rsidP="00050554">
      <w:pPr>
        <w:pStyle w:val="tartalom"/>
      </w:pPr>
      <w:r>
        <w:t xml:space="preserve">A regionális hulladéklerakó megnyitását követően a </w:t>
      </w:r>
      <w:r w:rsidRPr="009C3E46">
        <w:t>városi települési</w:t>
      </w:r>
      <w:r>
        <w:t xml:space="preserve"> szilárd hulladéklerakó (2110/3 </w:t>
      </w:r>
      <w:r w:rsidRPr="009C3E46">
        <w:t>hrsz</w:t>
      </w:r>
      <w:r>
        <w:t>.</w:t>
      </w:r>
      <w:r w:rsidRPr="009C3E46">
        <w:t>) telephely</w:t>
      </w:r>
      <w:r>
        <w:t xml:space="preserve"> bezárásra került, a rek</w:t>
      </w:r>
      <w:r w:rsidRPr="009C3E46">
        <w:t>ultiváció</w:t>
      </w:r>
      <w:r>
        <w:t xml:space="preserve"> ezt követően 2009-ben kezdődött el, a</w:t>
      </w:r>
      <w:r w:rsidRPr="009C3E46">
        <w:t xml:space="preserve"> műszaki</w:t>
      </w:r>
      <w:r>
        <w:t xml:space="preserve"> átadás átvétel pedig 2011. június 16-án </w:t>
      </w:r>
      <w:r w:rsidRPr="009C3E46">
        <w:t>történt</w:t>
      </w:r>
      <w:r>
        <w:t xml:space="preserve"> meg</w:t>
      </w:r>
      <w:r w:rsidRPr="009C3E46">
        <w:t>.</w:t>
      </w:r>
      <w:r>
        <w:t xml:space="preserve"> A 16,5631 hektár kiterjedésű terület önkormányzati tulajdonban maradt. A becslések alapján az egykori lerakó kb. 700 ezer tonna kommunális és ipari hulladékot foglal magában megközelítőleg 9 hektáron.</w:t>
      </w:r>
      <w:r w:rsidRPr="009C3E46">
        <w:t xml:space="preserve"> </w:t>
      </w:r>
      <w:r>
        <w:t>A rekultiváció során a hulladékot nem távolították el, mivel az agyagos vízzáró rétegek biztonságos tárolást nyújtanak a felhalmozott szemétnek. A felszínrendezést követően geotextil és bentonit vízzáró réteget kapott a lerakó, illetve talajvíz-monitoring rendszer került kialakításra</w:t>
      </w:r>
      <w:r w:rsidRPr="009C3E46">
        <w:t xml:space="preserve">. </w:t>
      </w:r>
      <w:r>
        <w:t>A becslések szerint</w:t>
      </w:r>
      <w:r w:rsidRPr="009C3E46">
        <w:t xml:space="preserve"> a</w:t>
      </w:r>
      <w:r>
        <w:t xml:space="preserve"> lerakóban elhelyezett hulladék</w:t>
      </w:r>
      <w:r w:rsidRPr="009C3E46">
        <w:t xml:space="preserve"> bomlás</w:t>
      </w:r>
      <w:r>
        <w:t xml:space="preserve">a nagyjából </w:t>
      </w:r>
      <w:r w:rsidRPr="009C3E46">
        <w:t>70 m</w:t>
      </w:r>
      <w:r w:rsidRPr="00050554">
        <w:rPr>
          <w:vertAlign w:val="superscript"/>
        </w:rPr>
        <w:t>3</w:t>
      </w:r>
      <w:r w:rsidRPr="009C3E46">
        <w:t>/h metán</w:t>
      </w:r>
      <w:r>
        <w:t xml:space="preserve"> kibocsátást eredményez, amely jelenleg energiatermelési célból kihasználatlan. A szemétlerakás átalakuló helyi viszonyaival a tapasztalatok szerint felnőtt lakosság jórészt tisztában van, tudják, hogy a háztartásukban létrejött kommunális hulladék Kétpóra kerül. Valószínűleg a rendszer átalakítása kapcsán végbement tájékoztatás eredménye is szerepet játszik abban, hogy a kérdőíven megkérdezettek a hulladékképződést látják a legfontosabb környezeti problémának a lakóhelyükön (60,7%-uk tartja nagyon fontosnak, 23,8%-uk fontosnak véli).</w:t>
      </w:r>
    </w:p>
    <w:p w:rsidR="00F627D0" w:rsidRDefault="00F627D0" w:rsidP="00822A97">
      <w:pPr>
        <w:pStyle w:val="tartalom"/>
      </w:pPr>
      <w:r>
        <w:t xml:space="preserve">A veszélyes hulladékok összegyűjtésében és ártalmatlanításában a város közigazgatási területén három cég illetékes: a NETTA Kft., a SZEM-MA Kft., valamint az energiatároló akkumulátorokat és elemeket gyűjtő DESIGN Kft. területi képviselete. Az elhullott állatok összegyűjtését és az ebből adódó hulladék kezelését az ATEV Zrt. végzi. Törökszentmiklós város közigazgatási </w:t>
      </w:r>
      <w:r w:rsidRPr="009C3E46">
        <w:t xml:space="preserve">területén belül </w:t>
      </w:r>
      <w:r>
        <w:t>fekvő közterületeken</w:t>
      </w:r>
      <w:r w:rsidRPr="009C3E46">
        <w:t xml:space="preserve"> illegális hulladéklerakók felszámolása minden évben folyamatosan az</w:t>
      </w:r>
      <w:r>
        <w:t xml:space="preserve"> </w:t>
      </w:r>
      <w:r w:rsidRPr="009C3E46">
        <w:t>Önkormányzat lehetőségeihez (a rendelkezésre álló anyagi és a felhasználható eszközpark)</w:t>
      </w:r>
      <w:r>
        <w:t xml:space="preserve"> </w:t>
      </w:r>
      <w:r w:rsidRPr="009C3E46">
        <w:t>mérten megtörténik, közmunkások, oktatási-nevelési intézmények tanulói/hallgatói, helyi</w:t>
      </w:r>
      <w:r>
        <w:t xml:space="preserve"> </w:t>
      </w:r>
      <w:r w:rsidRPr="009C3E46">
        <w:t>egyesületek aktív közreműködésével és segítségével.</w:t>
      </w:r>
      <w:r>
        <w:t xml:space="preserve"> A probléma tüneti kezelésén túl valódi megoldást jelenthet a lakosság célzott szemléletformálása: </w:t>
      </w:r>
      <w:r w:rsidRPr="009C3E46">
        <w:t xml:space="preserve">a fenntartható fejlődés </w:t>
      </w:r>
      <w:r>
        <w:t xml:space="preserve">gondolatát és gyakorlatát bemutató </w:t>
      </w:r>
      <w:r w:rsidRPr="009C3E46">
        <w:t>közlemények,</w:t>
      </w:r>
      <w:r>
        <w:t xml:space="preserve"> reklámok terjesztése, rendezvények, programok szervezése – különösen az azok befogadására nyitott fiatalabb korosztály körében.  A feladat végrehajtása érdekében fokozni szükséges</w:t>
      </w:r>
      <w:r w:rsidRPr="009C3E46">
        <w:t xml:space="preserve"> a</w:t>
      </w:r>
      <w:r>
        <w:t xml:space="preserve"> helyi</w:t>
      </w:r>
      <w:r w:rsidRPr="009C3E46">
        <w:t xml:space="preserve"> civil szervezetek, zöld</w:t>
      </w:r>
      <w:r>
        <w:t xml:space="preserve"> szervezetek és </w:t>
      </w:r>
      <w:r w:rsidRPr="009C3E46">
        <w:t>közösségfejlesztő intézmények</w:t>
      </w:r>
      <w:r>
        <w:t xml:space="preserve"> (pl. oktatási intézmények)</w:t>
      </w:r>
      <w:r w:rsidRPr="009C3E46">
        <w:t xml:space="preserve"> támogatását a hulladékgazdálkodási célok</w:t>
      </w:r>
      <w:r>
        <w:t xml:space="preserve"> </w:t>
      </w:r>
      <w:r w:rsidRPr="009C3E46">
        <w:t>elérése érdekében.</w:t>
      </w:r>
    </w:p>
    <w:p w:rsidR="00F627D0" w:rsidRPr="006156D5" w:rsidRDefault="00F627D0" w:rsidP="007346FC">
      <w:pPr>
        <w:pStyle w:val="Heading4"/>
      </w:pPr>
      <w:bookmarkStart w:id="83" w:name="_Toc398736653"/>
      <w:bookmarkStart w:id="84" w:name="_Toc409718829"/>
      <w:r w:rsidRPr="006156D5">
        <w:t>Vízgazdálkodás</w:t>
      </w:r>
      <w:bookmarkEnd w:id="83"/>
      <w:bookmarkEnd w:id="84"/>
    </w:p>
    <w:p w:rsidR="00F627D0" w:rsidRDefault="00F627D0" w:rsidP="00A4632C">
      <w:pPr>
        <w:pStyle w:val="tartalom"/>
      </w:pPr>
      <w:r>
        <w:t>Az alfejezet keretében ki kell térnünk a bel- és csapadékvíz elvezetésére, az ivóvíz-szolgáltatásra, valamint a szennyvízelvezetésre és a szennyvíztisztításra.</w:t>
      </w:r>
    </w:p>
    <w:p w:rsidR="00F627D0" w:rsidRDefault="00F627D0" w:rsidP="0036052B">
      <w:pPr>
        <w:pStyle w:val="tartalom"/>
      </w:pPr>
      <w:r>
        <w:t xml:space="preserve">Törökszentmiklós földrajzi fekvéséből adódik, hogy árvízveszélyt hordozó, állandó természetes vízfolyás nem található a város közvetlen közelében, ugyanakkor a sík domborzati viszonyokból adódóan a csapadékvíz lefolyása lassú, helyenként megoldatlan, ami </w:t>
      </w:r>
      <w:r w:rsidRPr="0036052B">
        <w:rPr>
          <w:b/>
        </w:rPr>
        <w:t>belvíz</w:t>
      </w:r>
      <w:r w:rsidRPr="0036052B">
        <w:t>v</w:t>
      </w:r>
      <w:r>
        <w:t xml:space="preserve">eszélyessé teszi a területet. A település a közepesen belvízveszélyes besorolású Szajoli öblözetben fekszik, a belterület vízelvezetését részlegesen kiépített elvezető hálózat (hossza 66,4 km) szolgálja, amely a belterület kb. 75 %-át mentesíti. Különösen a vízbőséget hozó télvégi, kora tavaszi és őszi időszakban jelenik meg a belvíz a mezőgazdasági – súlyosabb esetekben a lakott területeken – is. </w:t>
      </w:r>
      <w:r w:rsidRPr="00E14C5E">
        <w:t>A várost a ’70-es években sújtotta</w:t>
      </w:r>
      <w:r>
        <w:t xml:space="preserve"> </w:t>
      </w:r>
      <w:r w:rsidRPr="00E14C5E">
        <w:t>jelent</w:t>
      </w:r>
      <w:r>
        <w:t>ő</w:t>
      </w:r>
      <w:r w:rsidRPr="00E14C5E">
        <w:t>sebb belvíz, akkor jelent</w:t>
      </w:r>
      <w:r>
        <w:t>ő</w:t>
      </w:r>
      <w:r w:rsidRPr="00E14C5E">
        <w:t>s mértékben kiépültek az elvezet</w:t>
      </w:r>
      <w:r>
        <w:t>ő</w:t>
      </w:r>
      <w:r w:rsidRPr="00E14C5E">
        <w:t xml:space="preserve"> rendszerek, illetve a talaj</w:t>
      </w:r>
      <w:r>
        <w:t xml:space="preserve"> </w:t>
      </w:r>
      <w:r w:rsidRPr="00E14C5E">
        <w:t>terhelésének csökkentésére a város északi részén a ’80-as években többnyire kiépült a</w:t>
      </w:r>
      <w:r>
        <w:t xml:space="preserve"> </w:t>
      </w:r>
      <w:r w:rsidRPr="00E14C5E">
        <w:t>szennyvízelvezetés.</w:t>
      </w:r>
      <w:r>
        <w:t xml:space="preserve"> </w:t>
      </w:r>
      <w:r w:rsidRPr="00E14C5E">
        <w:t>A ’90-es évek végén, illetve 2000</w:t>
      </w:r>
      <w:r>
        <w:t>.</w:t>
      </w:r>
      <w:r w:rsidRPr="00E14C5E">
        <w:t>, 2001., illetve ezt követ</w:t>
      </w:r>
      <w:r>
        <w:t xml:space="preserve">ően 2005. és 2006. években a </w:t>
      </w:r>
      <w:r w:rsidRPr="00E14C5E">
        <w:t>rendkívüli csapadékos id</w:t>
      </w:r>
      <w:r>
        <w:t>ő</w:t>
      </w:r>
      <w:r w:rsidRPr="00E14C5E">
        <w:t>járás a tervezhet</w:t>
      </w:r>
      <w:r>
        <w:t>ő</w:t>
      </w:r>
      <w:r w:rsidRPr="00E14C5E">
        <w:t xml:space="preserve"> védekezési tevékenység mellett rendkívüli</w:t>
      </w:r>
      <w:r>
        <w:t xml:space="preserve"> </w:t>
      </w:r>
      <w:r w:rsidRPr="00E14C5E">
        <w:t xml:space="preserve">belvízelvezetést tett szükségessé. </w:t>
      </w:r>
    </w:p>
    <w:p w:rsidR="00F627D0" w:rsidRDefault="00F627D0" w:rsidP="0036052B">
      <w:pPr>
        <w:pStyle w:val="tartalom"/>
      </w:pPr>
      <w:r>
        <w:t>A 2010-es évek elején tapasztalható csapadékosabb időjárású évek (2010,2014) ismét felhívták a figyelmet a vízelvezetés fontosságára és emlékeztetik a lakosságot is a fennálló kedvezőtlen viszonyokra. Ennek függvényében a belvizet jóval többen sorolták a legfontosabb kategóriába, mint az aszályos időjárást – de az eredményeket látva egyiket sem tartják lekicsinylendő helyi környezeti fenyegetésnek.</w:t>
      </w:r>
    </w:p>
    <w:p w:rsidR="00F627D0" w:rsidRDefault="00F627D0">
      <w:pPr>
        <w:autoSpaceDE/>
        <w:autoSpaceDN/>
        <w:adjustRightInd/>
        <w:spacing w:after="200" w:line="276" w:lineRule="auto"/>
        <w:rPr>
          <w:rFonts w:ascii="Calibri" w:hAnsi="Calibri" w:cs="Arial"/>
          <w:kern w:val="32"/>
          <w:sz w:val="24"/>
          <w:szCs w:val="32"/>
        </w:rPr>
      </w:pPr>
      <w:r>
        <w:rPr>
          <w:b w:val="0"/>
          <w:bCs/>
        </w:rPr>
        <w:br w:type="page"/>
      </w:r>
    </w:p>
    <w:p w:rsidR="00F627D0" w:rsidRPr="00E5518B" w:rsidRDefault="00F627D0" w:rsidP="00026A7F">
      <w:pPr>
        <w:pStyle w:val="tartalom"/>
        <w:spacing w:before="120"/>
        <w:ind w:firstLine="0"/>
        <w:jc w:val="center"/>
        <w:rPr>
          <w:b/>
        </w:rPr>
      </w:pPr>
      <w:r>
        <w:rPr>
          <w:b/>
          <w:bCs w:val="0"/>
        </w:rPr>
        <w:t>20</w:t>
      </w:r>
      <w:r w:rsidRPr="00161C1E">
        <w:rPr>
          <w:b/>
          <w:bCs w:val="0"/>
        </w:rPr>
        <w:t>.</w:t>
      </w:r>
      <w:r w:rsidRPr="00161C1E">
        <w:rPr>
          <w:b/>
        </w:rPr>
        <w:t xml:space="preserve"> ábra: </w:t>
      </w:r>
      <w:r>
        <w:rPr>
          <w:b/>
        </w:rPr>
        <w:t>Mennyire tartja fontosnak a következő környezeti problémákat a saját lakókörnyezetében?</w:t>
      </w:r>
    </w:p>
    <w:p w:rsidR="00F627D0" w:rsidRDefault="00F627D0" w:rsidP="00026A7F">
      <w:pPr>
        <w:pStyle w:val="tartalom"/>
        <w:ind w:firstLine="0"/>
        <w:jc w:val="center"/>
      </w:pPr>
      <w:r>
        <w:rPr>
          <w:noProof/>
          <w:lang w:eastAsia="hu-HU"/>
        </w:rPr>
        <w:pict>
          <v:shape id="Diagram 23" o:spid="_x0000_i1045" type="#_x0000_t75" style="width:451.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DOUM2wAAAAUBAAAPAAAAZHJzL2Rvd25y&#10;ZXYueG1sTI/BTsMwEETvSPyDtUhcUGs3BdSGOFXVimMPTRBnNzZxwF5HsduEv2fhQi8jjWY187bY&#10;TN6xixliF1DCYi6AGWyC7rCV8Fa/zlbAYlKolQtoJHybCJvy9qZQuQ4jHs2lSi2jEoy5kmBT6nPO&#10;Y2ONV3EeeoOUfYTBq0R2aLke1Ejl3vFMiGfuVYe0YFVvdtY0X9XZS3j4TPW4PSzc+75aHfeHOrNh&#10;l0l5fzdtX4AlM6X/Y/jFJ3QoiekUzqgjcxLokfSnlK3FkuxJwuNSPAEvC35NX/4A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">
            <v:imagedata r:id="rId35" o:title="" cropbottom="-15f"/>
            <o:lock v:ext="edit" aspectratio="f"/>
          </v:shape>
        </w:pict>
      </w:r>
    </w:p>
    <w:p w:rsidR="00F627D0" w:rsidRDefault="00F627D0" w:rsidP="0036052B">
      <w:pPr>
        <w:pStyle w:val="tartalom"/>
      </w:pPr>
      <w:r w:rsidRPr="00E14C5E">
        <w:t>A védekezési munkák minden esetben a Törökszentmiklós</w:t>
      </w:r>
      <w:r>
        <w:t xml:space="preserve"> </w:t>
      </w:r>
      <w:r w:rsidRPr="00E14C5E">
        <w:t>város belvízvédelmi terve alapján kerültek végrehajtásra.</w:t>
      </w:r>
      <w:r>
        <w:t xml:space="preserve"> </w:t>
      </w:r>
      <w:r w:rsidRPr="00E14C5E">
        <w:t>A terület lejtési viszonyai ugyanakkor nem tették lehet</w:t>
      </w:r>
      <w:r>
        <w:t>ő</w:t>
      </w:r>
      <w:r w:rsidRPr="00E14C5E">
        <w:t>vé az elvezet</w:t>
      </w:r>
      <w:r>
        <w:t>ő</w:t>
      </w:r>
      <w:r w:rsidRPr="00E14C5E">
        <w:t xml:space="preserve"> </w:t>
      </w:r>
      <w:r>
        <w:t xml:space="preserve">csatornák optimális </w:t>
      </w:r>
      <w:r w:rsidRPr="00E14C5E">
        <w:t>lejtésének kialakítását. A település vízelvezet</w:t>
      </w:r>
      <w:r>
        <w:t>ő</w:t>
      </w:r>
      <w:r w:rsidRPr="00E14C5E">
        <w:t xml:space="preserve"> rendszerének állapota jónak mondható, kivéve</w:t>
      </w:r>
      <w:r>
        <w:t xml:space="preserve"> </w:t>
      </w:r>
      <w:r w:rsidRPr="00E14C5E">
        <w:t>a zárt csapadékvíz csatornákat. Az elmúlt években folytatott a város jelent</w:t>
      </w:r>
      <w:r>
        <w:t>ő</w:t>
      </w:r>
      <w:r w:rsidRPr="00E14C5E">
        <w:t>s részét lefed</w:t>
      </w:r>
      <w:r>
        <w:t xml:space="preserve">ő </w:t>
      </w:r>
      <w:r w:rsidRPr="00E14C5E">
        <w:t>szennyvízberuházás következtében a bel-és csapadékvíz csatornák állaga romlott. A nyílt</w:t>
      </w:r>
      <w:r>
        <w:t xml:space="preserve"> </w:t>
      </w:r>
      <w:r w:rsidRPr="00E14C5E">
        <w:t>csatornákba, átereszt</w:t>
      </w:r>
      <w:r>
        <w:t>ő</w:t>
      </w:r>
      <w:r w:rsidRPr="00E14C5E">
        <w:t xml:space="preserve"> csövekbe került föld akadályozta a vízelfolyást. Ezen problémák</w:t>
      </w:r>
      <w:r>
        <w:t xml:space="preserve"> </w:t>
      </w:r>
      <w:r w:rsidRPr="00E14C5E">
        <w:t>elhárítása a város egész területén maradéktalanul megtörtént.</w:t>
      </w:r>
      <w:r>
        <w:t xml:space="preserve"> </w:t>
      </w:r>
      <w:r w:rsidRPr="00A55824">
        <w:t>Törökszentmiklós település egyedüli jelentősebb belvízelvezető és egyben szennyvízbefogadó felszíni vízfolyása</w:t>
      </w:r>
      <w:r>
        <w:t xml:space="preserve"> a </w:t>
      </w:r>
      <w:r w:rsidRPr="00A55824">
        <w:t xml:space="preserve">Szajoli főcsatorna. A Szajoli főcsatorna vize </w:t>
      </w:r>
      <w:r>
        <w:t>I</w:t>
      </w:r>
      <w:r w:rsidRPr="00A55824">
        <w:t>V.-V. osztályba sorolható, mely szennyezett-erősen szennyezett minőségnek felel meg. Ez arra utal, hogy a csatorna vize külső eredetű szerves és szervetlen anyagokkal, illetve szennyvízzel terhelt, biológiailag hozzáférhető tápanyagokban gazdag víz.</w:t>
      </w:r>
      <w:r>
        <w:t xml:space="preserve"> Korábban a szennyvíziszap ülepítését a tisztítóhoz közeli tavakban végezték, a jövőben ezeknek a vízfelületeknek a felmérésére, esetleges rekultivációjára is sort kell keríteni. </w:t>
      </w:r>
    </w:p>
    <w:p w:rsidR="00F627D0" w:rsidRDefault="00F627D0" w:rsidP="00E14C5E">
      <w:pPr>
        <w:pStyle w:val="tartalom"/>
        <w:rPr>
          <w:u w:val="single"/>
        </w:rPr>
      </w:pPr>
    </w:p>
    <w:p w:rsidR="00F627D0" w:rsidRDefault="00F627D0" w:rsidP="00E14C5E">
      <w:pPr>
        <w:pStyle w:val="tartalom"/>
        <w:rPr>
          <w:u w:val="single"/>
        </w:rPr>
      </w:pPr>
    </w:p>
    <w:p w:rsidR="00F627D0" w:rsidRDefault="00F627D0" w:rsidP="00E14C5E">
      <w:pPr>
        <w:pStyle w:val="tartalom"/>
        <w:rPr>
          <w:u w:val="single"/>
        </w:rPr>
      </w:pPr>
    </w:p>
    <w:p w:rsidR="00F627D0" w:rsidRPr="00E14C5E" w:rsidRDefault="00F627D0" w:rsidP="00E14C5E">
      <w:pPr>
        <w:pStyle w:val="tartalom"/>
        <w:rPr>
          <w:u w:val="single"/>
        </w:rPr>
      </w:pPr>
      <w:r>
        <w:rPr>
          <w:u w:val="single"/>
        </w:rPr>
        <w:t>Belvíz</w:t>
      </w:r>
      <w:r w:rsidRPr="00E14C5E">
        <w:rPr>
          <w:u w:val="single"/>
        </w:rPr>
        <w:t xml:space="preserve"> által veszélyeztetett területek: </w:t>
      </w:r>
    </w:p>
    <w:p w:rsidR="00F627D0" w:rsidRDefault="00F627D0" w:rsidP="0036052B">
      <w:pPr>
        <w:pStyle w:val="tartalom"/>
      </w:pPr>
      <w:r w:rsidRPr="00E14C5E">
        <w:t>Rózsa Ferenc utca, Pet</w:t>
      </w:r>
      <w:r>
        <w:t>őfi út (rész</w:t>
      </w:r>
      <w:r w:rsidRPr="00E14C5E">
        <w:t>szakaszai), Karancs utca, Széchenyi utca (részszakaszai), Fert</w:t>
      </w:r>
      <w:r>
        <w:t>ő</w:t>
      </w:r>
      <w:r w:rsidRPr="00E14C5E">
        <w:t xml:space="preserve"> utca, Deák Ferenc utca (részszakaszai), Berzsenyi Dániel utca, </w:t>
      </w:r>
      <w:r>
        <w:t>I</w:t>
      </w:r>
      <w:r w:rsidRPr="00E14C5E">
        <w:t>bolya út, Móricz Zsigmond utca, Kállai út, Móra Ferenc</w:t>
      </w:r>
      <w:r>
        <w:t xml:space="preserve"> </w:t>
      </w:r>
      <w:r w:rsidRPr="00E14C5E">
        <w:t xml:space="preserve">utca, Damjanich utca, Wesselényi utca, Szent László </w:t>
      </w:r>
      <w:r>
        <w:t>út</w:t>
      </w:r>
      <w:r w:rsidRPr="00E14C5E">
        <w:t>, Debreczenyi utca, Munkácsi utca,</w:t>
      </w:r>
      <w:r>
        <w:t xml:space="preserve"> </w:t>
      </w:r>
      <w:r w:rsidRPr="00E14C5E">
        <w:t>Radnóti utca, Liszt Ferenc utca, Ferdinánd utca.</w:t>
      </w:r>
    </w:p>
    <w:p w:rsidR="00F627D0" w:rsidRDefault="00F627D0" w:rsidP="00D84E1F">
      <w:pPr>
        <w:pStyle w:val="tartalom"/>
      </w:pPr>
      <w:r>
        <w:t xml:space="preserve">A szélsőséges csapadék-eloszlással bíró években azonban a belvízen kívül az aszály is jelentős problémát jelent. A Törökszentmiklósi kistérség jelentős mesterséges vízfolyása a Nagykunsági-főcsatorna, amely a lecsapolt terület öntézéséért felel. Részben a lecsapolásoknak köszönhető, hogy a város környékén hiányoznak a kedvező vízgazdálkodást bonyolító természetes rendszerek, a helyi agrárium kevesebb vízből gazdálkodik, mint amire igény volna. A szélsőséges időjárási viszonyok kiküszöbölésére a települési csapadékvíz-elvezető rendszer esetleges korszerűsítéséhez kapcsolódva csapadékvíz-tároló objektumok kiépítésével, a meglévő természetesen kialakult </w:t>
      </w:r>
      <w:r>
        <w:rPr>
          <w:lang w:eastAsia="hu-HU"/>
        </w:rPr>
        <w:t>–</w:t>
      </w:r>
      <w:r>
        <w:t xml:space="preserve"> de a rendszer részét nem képező </w:t>
      </w:r>
      <w:r>
        <w:rPr>
          <w:lang w:eastAsia="hu-HU"/>
        </w:rPr>
        <w:t>–</w:t>
      </w:r>
      <w:r>
        <w:t xml:space="preserve"> befogadók rendbetételt követő felhasználásával is számolni kell.</w:t>
      </w:r>
    </w:p>
    <w:p w:rsidR="00F627D0" w:rsidRPr="00DD2C2B" w:rsidRDefault="00F627D0" w:rsidP="00DD2C2B">
      <w:pPr>
        <w:pStyle w:val="tartalom"/>
      </w:pPr>
      <w:r>
        <w:t xml:space="preserve">A városban 10.792 darab ingatlanon van biztosítva a vezetékes </w:t>
      </w:r>
      <w:r w:rsidRPr="00D84E1F">
        <w:rPr>
          <w:b/>
        </w:rPr>
        <w:t>ivóvíz-ellátás</w:t>
      </w:r>
      <w:r>
        <w:t xml:space="preserve">, melyek közül Surjányban 139 darab, Óballán 87 darab, Szakállason 42 darab ingatlan található. Az alábbiakban látható </w:t>
      </w:r>
      <w:r w:rsidRPr="00087043">
        <w:t>(</w:t>
      </w:r>
      <w:r w:rsidRPr="00087043">
        <w:rPr>
          <w:i/>
        </w:rPr>
        <w:t>2. táblázat</w:t>
      </w:r>
      <w:r w:rsidRPr="00087043">
        <w:t>),</w:t>
      </w:r>
      <w:r>
        <w:t xml:space="preserve"> hogy a vízfogyasztás volumene az utóbbi évek folyamatos emelkedését követően 2013-ra visszaesett, amit a kismértékben növekvő ipari fogyasztás mellett visszaeső lakossági és intézményi felhasználás okoz. Ezek mellet is figyelemre méltó tendencia a lakosság vízfogyasztásának csökkenése a megjelenített időszakban, amiért valószínűsíthetően az emelkedő szolgáltatási díjak és a gondos vízfelhasználás együttesen váltanak ki. A csökkenő lakosságszám mellett ez azt eredményezi, hogy napjainkban megközelítőleg naponta 70 liter ivóvizet használ el egy átlag törökszentmiklósi lakos.</w:t>
      </w:r>
    </w:p>
    <w:p w:rsidR="00F627D0" w:rsidRPr="00DD2C2B" w:rsidRDefault="00F627D0" w:rsidP="00DD2C2B">
      <w:pPr>
        <w:pStyle w:val="tartalom"/>
        <w:spacing w:before="120"/>
        <w:jc w:val="center"/>
        <w:rPr>
          <w:b/>
          <w:bCs w:val="0"/>
        </w:rPr>
      </w:pPr>
      <w:r>
        <w:rPr>
          <w:b/>
          <w:bCs w:val="0"/>
        </w:rPr>
        <w:t>2</w:t>
      </w:r>
      <w:r w:rsidRPr="00DD2C2B">
        <w:rPr>
          <w:b/>
          <w:bCs w:val="0"/>
        </w:rPr>
        <w:t>. táblázat: Fajlagos vízfogyasztás mértékének alakulása a városban (2008-2013)</w:t>
      </w:r>
    </w:p>
    <w:tbl>
      <w:tblPr>
        <w:tblW w:w="5120" w:type="pct"/>
        <w:jc w:val="center"/>
        <w:tblCellMar>
          <w:left w:w="70" w:type="dxa"/>
          <w:right w:w="70" w:type="dxa"/>
        </w:tblCellMar>
        <w:tblLook w:val="0000"/>
      </w:tblPr>
      <w:tblGrid>
        <w:gridCol w:w="2459"/>
        <w:gridCol w:w="1162"/>
        <w:gridCol w:w="1164"/>
        <w:gridCol w:w="1162"/>
        <w:gridCol w:w="1162"/>
        <w:gridCol w:w="1160"/>
        <w:gridCol w:w="1162"/>
      </w:tblGrid>
      <w:tr w:rsidR="00F627D0" w:rsidRPr="00690658" w:rsidTr="00703239">
        <w:trPr>
          <w:trHeight w:val="565"/>
          <w:tblHeader/>
          <w:jc w:val="center"/>
        </w:trPr>
        <w:tc>
          <w:tcPr>
            <w:tcW w:w="1304"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ED7E0D">
            <w:pPr>
              <w:jc w:val="center"/>
              <w:rPr>
                <w:rFonts w:ascii="Calibri" w:hAnsi="Calibri"/>
                <w:b w:val="0"/>
                <w:bCs/>
              </w:rPr>
            </w:pPr>
          </w:p>
        </w:tc>
        <w:tc>
          <w:tcPr>
            <w:tcW w:w="616"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2008</w:t>
            </w:r>
          </w:p>
        </w:tc>
        <w:tc>
          <w:tcPr>
            <w:tcW w:w="617"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2009</w:t>
            </w:r>
          </w:p>
        </w:tc>
        <w:tc>
          <w:tcPr>
            <w:tcW w:w="616"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2010</w:t>
            </w:r>
          </w:p>
        </w:tc>
        <w:tc>
          <w:tcPr>
            <w:tcW w:w="616" w:type="pct"/>
            <w:tcBorders>
              <w:top w:val="single" w:sz="8" w:space="0" w:color="000000"/>
              <w:left w:val="single" w:sz="8" w:space="0" w:color="000000"/>
              <w:bottom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2011</w:t>
            </w:r>
          </w:p>
        </w:tc>
        <w:tc>
          <w:tcPr>
            <w:tcW w:w="615"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2012</w:t>
            </w:r>
          </w:p>
        </w:tc>
        <w:tc>
          <w:tcPr>
            <w:tcW w:w="616"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F627D0" w:rsidRPr="00690658" w:rsidRDefault="00F627D0" w:rsidP="00ED7E0D">
            <w:pPr>
              <w:jc w:val="center"/>
              <w:rPr>
                <w:rFonts w:ascii="Calibri" w:hAnsi="Calibri"/>
                <w:b w:val="0"/>
                <w:bCs/>
              </w:rPr>
            </w:pPr>
            <w:r w:rsidRPr="00690658">
              <w:rPr>
                <w:rFonts w:ascii="Calibri" w:hAnsi="Calibri"/>
                <w:bCs/>
              </w:rPr>
              <w:t>2013</w:t>
            </w:r>
          </w:p>
        </w:tc>
      </w:tr>
      <w:tr w:rsidR="00F627D0" w:rsidRPr="00690658" w:rsidTr="00703239">
        <w:trPr>
          <w:trHeight w:val="460"/>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Vízigény (m</w:t>
            </w:r>
            <w:r w:rsidRPr="00690658">
              <w:rPr>
                <w:rFonts w:ascii="Calibri" w:hAnsi="Calibri"/>
                <w:b w:val="0"/>
                <w:bCs/>
                <w:vertAlign w:val="superscript"/>
              </w:rPr>
              <w:t>3</w:t>
            </w:r>
            <w:r w:rsidRPr="00690658">
              <w:rPr>
                <w:rFonts w:ascii="Calibri" w:hAnsi="Calibri"/>
                <w:b w:val="0"/>
                <w:bCs/>
              </w:rPr>
              <w:t>/év)</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ED7E0D">
            <w:pPr>
              <w:autoSpaceDE/>
              <w:autoSpaceDN/>
              <w:adjustRightInd/>
              <w:jc w:val="center"/>
              <w:rPr>
                <w:rFonts w:ascii="Calibri" w:hAnsi="Calibri"/>
                <w:b w:val="0"/>
                <w:color w:val="000000"/>
              </w:rPr>
            </w:pPr>
            <w:r w:rsidRPr="00690658">
              <w:rPr>
                <w:rFonts w:ascii="Calibri" w:hAnsi="Calibri"/>
                <w:b w:val="0"/>
                <w:color w:val="000000"/>
              </w:rPr>
              <w:t>1 050 507</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ED7E0D">
            <w:pPr>
              <w:jc w:val="center"/>
              <w:rPr>
                <w:rFonts w:ascii="Calibri" w:hAnsi="Calibri"/>
                <w:b w:val="0"/>
                <w:color w:val="000000"/>
              </w:rPr>
            </w:pPr>
            <w:r w:rsidRPr="00690658">
              <w:rPr>
                <w:rFonts w:ascii="Calibri" w:hAnsi="Calibri"/>
                <w:b w:val="0"/>
                <w:color w:val="000000"/>
              </w:rPr>
              <w:t>1 105 270</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ED7E0D">
            <w:pPr>
              <w:jc w:val="center"/>
              <w:rPr>
                <w:rFonts w:ascii="Calibri" w:hAnsi="Calibri"/>
                <w:b w:val="0"/>
                <w:color w:val="000000"/>
              </w:rPr>
            </w:pPr>
            <w:r w:rsidRPr="00690658">
              <w:rPr>
                <w:rFonts w:ascii="Calibri" w:hAnsi="Calibri"/>
                <w:b w:val="0"/>
                <w:color w:val="000000"/>
              </w:rPr>
              <w:t>1 111 909</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ED7E0D">
            <w:pPr>
              <w:jc w:val="center"/>
              <w:rPr>
                <w:rFonts w:ascii="Calibri" w:hAnsi="Calibri"/>
                <w:b w:val="0"/>
                <w:color w:val="000000"/>
              </w:rPr>
            </w:pPr>
            <w:r w:rsidRPr="00690658">
              <w:rPr>
                <w:rFonts w:ascii="Calibri" w:hAnsi="Calibri"/>
                <w:b w:val="0"/>
                <w:color w:val="000000"/>
              </w:rPr>
              <w:t>1 113 206</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ED7E0D">
            <w:pPr>
              <w:jc w:val="center"/>
              <w:rPr>
                <w:rFonts w:ascii="Calibri" w:hAnsi="Calibri"/>
                <w:b w:val="0"/>
                <w:color w:val="000000"/>
              </w:rPr>
            </w:pPr>
            <w:r w:rsidRPr="00690658">
              <w:rPr>
                <w:rFonts w:ascii="Calibri" w:hAnsi="Calibri"/>
                <w:b w:val="0"/>
                <w:color w:val="000000"/>
              </w:rPr>
              <w:t>1 135 777</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ED7E0D">
            <w:pPr>
              <w:jc w:val="center"/>
              <w:rPr>
                <w:rFonts w:ascii="Calibri" w:hAnsi="Calibri"/>
                <w:b w:val="0"/>
                <w:color w:val="000000"/>
              </w:rPr>
            </w:pPr>
            <w:r w:rsidRPr="00690658">
              <w:rPr>
                <w:rFonts w:ascii="Calibri" w:hAnsi="Calibri"/>
                <w:b w:val="0"/>
                <w:color w:val="000000"/>
              </w:rPr>
              <w:t>1 109 015</w:t>
            </w:r>
          </w:p>
        </w:tc>
      </w:tr>
      <w:tr w:rsidR="00F627D0" w:rsidRPr="00690658" w:rsidTr="00703239">
        <w:trPr>
          <w:trHeight w:val="460"/>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Összes termelt víz</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1 050 507</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1 105 270</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1 111 909</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1 113 206</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1 135 777</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1 109 015</w:t>
            </w:r>
          </w:p>
        </w:tc>
      </w:tr>
      <w:tr w:rsidR="00F627D0" w:rsidRPr="00690658" w:rsidTr="00703239">
        <w:trPr>
          <w:trHeight w:val="439"/>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Kiszámlázott lakossági fogyasztás</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609 524</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619 892</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566 977</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574 399</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567 633</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547 000</w:t>
            </w:r>
          </w:p>
        </w:tc>
      </w:tr>
      <w:tr w:rsidR="00F627D0" w:rsidRPr="00690658" w:rsidTr="00703239">
        <w:trPr>
          <w:trHeight w:val="439"/>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Kiszámlázott intézményi fogyasztás</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46 812</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53 292</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50 695</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56 608</w:t>
            </w:r>
          </w:p>
        </w:tc>
        <w:tc>
          <w:tcPr>
            <w:tcW w:w="615" w:type="pct"/>
            <w:tcBorders>
              <w:top w:val="single" w:sz="4" w:space="0" w:color="000000"/>
              <w:left w:val="single" w:sz="8" w:space="0" w:color="000000"/>
              <w:bottom w:val="single" w:sz="8"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50 300</w:t>
            </w:r>
          </w:p>
        </w:tc>
        <w:tc>
          <w:tcPr>
            <w:tcW w:w="616" w:type="pct"/>
            <w:tcBorders>
              <w:top w:val="single" w:sz="4" w:space="0" w:color="000000"/>
              <w:left w:val="single" w:sz="8" w:space="0" w:color="000000"/>
              <w:bottom w:val="single" w:sz="8"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40 099</w:t>
            </w:r>
          </w:p>
        </w:tc>
      </w:tr>
      <w:tr w:rsidR="00F627D0" w:rsidRPr="00690658" w:rsidTr="00703239">
        <w:trPr>
          <w:trHeight w:val="460"/>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Kiszámlázott ipari fogyasztás</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70 218</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79 937</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76 042</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84 911</w:t>
            </w:r>
          </w:p>
        </w:tc>
        <w:tc>
          <w:tcPr>
            <w:tcW w:w="615" w:type="pct"/>
            <w:tcBorders>
              <w:top w:val="single" w:sz="8" w:space="0" w:color="000000"/>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75 449</w:t>
            </w:r>
          </w:p>
        </w:tc>
        <w:tc>
          <w:tcPr>
            <w:tcW w:w="616" w:type="pct"/>
            <w:tcBorders>
              <w:top w:val="single" w:sz="8" w:space="0" w:color="000000"/>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77 837</w:t>
            </w:r>
          </w:p>
        </w:tc>
      </w:tr>
      <w:tr w:rsidR="00F627D0" w:rsidRPr="00690658" w:rsidTr="00703239">
        <w:trPr>
          <w:trHeight w:val="439"/>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Átlagos napi vízigény</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2 878</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3 028</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3 046</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3 050</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3 112</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3 038</w:t>
            </w:r>
          </w:p>
        </w:tc>
      </w:tr>
      <w:tr w:rsidR="00F627D0" w:rsidRPr="00690658" w:rsidTr="00703239">
        <w:trPr>
          <w:trHeight w:val="439"/>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B57935">
            <w:pPr>
              <w:rPr>
                <w:rFonts w:ascii="Calibri" w:hAnsi="Calibri"/>
                <w:b w:val="0"/>
                <w:bCs/>
              </w:rPr>
            </w:pPr>
            <w:r w:rsidRPr="00690658">
              <w:rPr>
                <w:rFonts w:ascii="Calibri" w:hAnsi="Calibri"/>
                <w:b w:val="0"/>
                <w:bCs/>
              </w:rPr>
              <w:t>1 főre jutó fogyasztás (l/fő/nap):</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90</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94</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88</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92</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90</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86</w:t>
            </w:r>
          </w:p>
        </w:tc>
      </w:tr>
      <w:tr w:rsidR="00F627D0" w:rsidRPr="00690658" w:rsidTr="00703239">
        <w:trPr>
          <w:trHeight w:val="439"/>
          <w:jc w:val="center"/>
        </w:trPr>
        <w:tc>
          <w:tcPr>
            <w:tcW w:w="1304" w:type="pct"/>
            <w:tcBorders>
              <w:left w:val="single" w:sz="8" w:space="0" w:color="000000"/>
              <w:bottom w:val="single" w:sz="4" w:space="0" w:color="000000"/>
            </w:tcBorders>
            <w:shd w:val="clear" w:color="auto" w:fill="D9D9D9"/>
            <w:vAlign w:val="center"/>
          </w:tcPr>
          <w:p w:rsidR="00F627D0" w:rsidRPr="00690658" w:rsidRDefault="00F627D0" w:rsidP="00703239">
            <w:pPr>
              <w:rPr>
                <w:rFonts w:ascii="Calibri" w:hAnsi="Calibri"/>
                <w:b w:val="0"/>
                <w:bCs/>
              </w:rPr>
            </w:pPr>
            <w:r w:rsidRPr="00690658">
              <w:rPr>
                <w:rFonts w:ascii="Calibri" w:hAnsi="Calibri"/>
                <w:b w:val="0"/>
                <w:bCs/>
              </w:rPr>
              <w:t xml:space="preserve">1 főre jutó lakossági (háztartási) fogyasztás </w:t>
            </w:r>
          </w:p>
          <w:p w:rsidR="00F627D0" w:rsidRPr="00690658" w:rsidRDefault="00F627D0" w:rsidP="00703239">
            <w:pPr>
              <w:rPr>
                <w:rFonts w:ascii="Calibri" w:hAnsi="Calibri"/>
                <w:b w:val="0"/>
                <w:bCs/>
              </w:rPr>
            </w:pPr>
            <w:r w:rsidRPr="00690658">
              <w:rPr>
                <w:rFonts w:ascii="Calibri" w:hAnsi="Calibri"/>
                <w:b w:val="0"/>
                <w:bCs/>
              </w:rPr>
              <w:t>(l/fő/nap):</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75</w:t>
            </w:r>
          </w:p>
        </w:tc>
        <w:tc>
          <w:tcPr>
            <w:tcW w:w="617"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78</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72</w:t>
            </w:r>
          </w:p>
        </w:tc>
        <w:tc>
          <w:tcPr>
            <w:tcW w:w="616" w:type="pct"/>
            <w:tcBorders>
              <w:left w:val="single" w:sz="8"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74</w:t>
            </w:r>
          </w:p>
        </w:tc>
        <w:tc>
          <w:tcPr>
            <w:tcW w:w="615"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73</w:t>
            </w:r>
          </w:p>
        </w:tc>
        <w:tc>
          <w:tcPr>
            <w:tcW w:w="616" w:type="pct"/>
            <w:tcBorders>
              <w:left w:val="single" w:sz="8" w:space="0" w:color="000000"/>
              <w:bottom w:val="single" w:sz="4" w:space="0" w:color="000000"/>
              <w:right w:val="single" w:sz="8"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70</w:t>
            </w:r>
          </w:p>
        </w:tc>
      </w:tr>
      <w:tr w:rsidR="00F627D0" w:rsidRPr="00690658" w:rsidTr="00703239">
        <w:trPr>
          <w:trHeight w:val="439"/>
          <w:jc w:val="center"/>
        </w:trPr>
        <w:tc>
          <w:tcPr>
            <w:tcW w:w="1304" w:type="pct"/>
            <w:tcBorders>
              <w:left w:val="single" w:sz="4" w:space="0" w:color="000000"/>
              <w:bottom w:val="single" w:sz="4" w:space="0" w:color="000000"/>
            </w:tcBorders>
            <w:shd w:val="clear" w:color="auto" w:fill="D9D9D9"/>
            <w:vAlign w:val="center"/>
          </w:tcPr>
          <w:p w:rsidR="00F627D0" w:rsidRPr="00690658" w:rsidRDefault="00F627D0" w:rsidP="00ED7E0D">
            <w:pPr>
              <w:rPr>
                <w:rFonts w:ascii="Calibri" w:hAnsi="Calibri"/>
                <w:b w:val="0"/>
                <w:bCs/>
              </w:rPr>
            </w:pPr>
            <w:r w:rsidRPr="00690658">
              <w:rPr>
                <w:rFonts w:ascii="Calibri" w:hAnsi="Calibri"/>
                <w:b w:val="0"/>
                <w:bCs/>
              </w:rPr>
              <w:t xml:space="preserve">Lakosok száma </w:t>
            </w:r>
            <w:r w:rsidRPr="00690658">
              <w:rPr>
                <w:rFonts w:ascii="Calibri" w:hAnsi="Calibri"/>
                <w:b w:val="0"/>
                <w:bCs/>
              </w:rPr>
              <w:br/>
              <w:t>összesen (fő)</w:t>
            </w:r>
          </w:p>
        </w:tc>
        <w:tc>
          <w:tcPr>
            <w:tcW w:w="616" w:type="pct"/>
            <w:tcBorders>
              <w:left w:val="single" w:sz="4"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22084</w:t>
            </w:r>
          </w:p>
        </w:tc>
        <w:tc>
          <w:tcPr>
            <w:tcW w:w="617" w:type="pct"/>
            <w:tcBorders>
              <w:left w:val="single" w:sz="4"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21758</w:t>
            </w:r>
          </w:p>
        </w:tc>
        <w:tc>
          <w:tcPr>
            <w:tcW w:w="616" w:type="pct"/>
            <w:tcBorders>
              <w:left w:val="single" w:sz="4"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21506</w:t>
            </w:r>
          </w:p>
        </w:tc>
        <w:tc>
          <w:tcPr>
            <w:tcW w:w="616" w:type="pct"/>
            <w:tcBorders>
              <w:left w:val="single" w:sz="4" w:space="0" w:color="000000"/>
              <w:bottom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21 185</w:t>
            </w:r>
          </w:p>
        </w:tc>
        <w:tc>
          <w:tcPr>
            <w:tcW w:w="615" w:type="pct"/>
            <w:tcBorders>
              <w:left w:val="single" w:sz="4" w:space="0" w:color="000000"/>
              <w:bottom w:val="single" w:sz="4" w:space="0" w:color="000000"/>
              <w:right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21183</w:t>
            </w:r>
          </w:p>
        </w:tc>
        <w:tc>
          <w:tcPr>
            <w:tcW w:w="616" w:type="pct"/>
            <w:tcBorders>
              <w:left w:val="single" w:sz="4" w:space="0" w:color="000000"/>
              <w:bottom w:val="single" w:sz="4" w:space="0" w:color="000000"/>
              <w:right w:val="single" w:sz="4" w:space="0" w:color="000000"/>
            </w:tcBorders>
            <w:shd w:val="clear" w:color="auto" w:fill="FFFFFF"/>
            <w:vAlign w:val="center"/>
          </w:tcPr>
          <w:p w:rsidR="00F627D0" w:rsidRPr="00690658" w:rsidRDefault="00F627D0" w:rsidP="00703239">
            <w:pPr>
              <w:autoSpaceDE/>
              <w:autoSpaceDN/>
              <w:adjustRightInd/>
              <w:jc w:val="center"/>
              <w:rPr>
                <w:rFonts w:ascii="Calibri" w:hAnsi="Calibri"/>
                <w:b w:val="0"/>
                <w:color w:val="000000"/>
              </w:rPr>
            </w:pPr>
            <w:r w:rsidRPr="00690658">
              <w:rPr>
                <w:rFonts w:ascii="Calibri" w:hAnsi="Calibri"/>
                <w:b w:val="0"/>
                <w:color w:val="000000"/>
              </w:rPr>
              <w:t>21098</w:t>
            </w:r>
          </w:p>
        </w:tc>
      </w:tr>
    </w:tbl>
    <w:p w:rsidR="00F627D0" w:rsidRPr="00087043" w:rsidRDefault="00F627D0" w:rsidP="00087043">
      <w:pPr>
        <w:pStyle w:val="tartalom"/>
        <w:ind w:firstLine="0"/>
        <w:jc w:val="right"/>
        <w:rPr>
          <w:i/>
        </w:rPr>
      </w:pPr>
      <w:r w:rsidRPr="00087043">
        <w:rPr>
          <w:i/>
        </w:rPr>
        <w:t xml:space="preserve">Forrás: </w:t>
      </w:r>
      <w:r w:rsidRPr="00087043">
        <w:t>Törökszentmiklós Térségi Víz- Csatornamű Kft.</w:t>
      </w:r>
    </w:p>
    <w:p w:rsidR="00F627D0" w:rsidRDefault="00F627D0" w:rsidP="00C12745">
      <w:pPr>
        <w:pStyle w:val="tartalom"/>
      </w:pPr>
      <w:r w:rsidRPr="00465E3E">
        <w:t xml:space="preserve">A települési </w:t>
      </w:r>
      <w:r w:rsidRPr="0036052B">
        <w:rPr>
          <w:b/>
        </w:rPr>
        <w:t>szennyvízkezelés</w:t>
      </w:r>
      <w:r w:rsidRPr="00465E3E">
        <w:t>sel, csatornamű üzemeltetéssel kapcsolatos feladatokat korábban a Törökszentmiklós Térségi Víz- Csatornamű Kft</w:t>
      </w:r>
      <w:r>
        <w:t>.</w:t>
      </w:r>
      <w:r w:rsidRPr="00465E3E">
        <w:t xml:space="preserve"> látta el, 2014. június 5. óta a Tiszamenti Regionális Vízművek Zrt. végzi ezt a feladatot, a Magyar Energetikai és Közmű-szabályozási Hivatal kijelölő határozata értelmében.</w:t>
      </w:r>
      <w:r>
        <w:t xml:space="preserve"> </w:t>
      </w:r>
      <w:r w:rsidRPr="00465E3E">
        <w:t>A Törökszentmiklós Térségi Víz Csatornamű Kft. üzemeltetési ideje során jelentős fejlesztések (2004</w:t>
      </w:r>
      <w:r>
        <w:t>.</w:t>
      </w:r>
      <w:r w:rsidRPr="00465E3E">
        <w:t xml:space="preserve"> évtől kezdődően) történtek a szennyvíz tisztító telep hatásfok növelésére, mely során nagymértékben átalakították, korszerűsítették a mechanikai tisztítómű műtárgyait és berendezéseit, valamint a biológiai tisztítómű technológiáját. A fejlesztés eredményeképpen a tisztítómű kapacitása nem nőtt, de a szennyvíz minőségi adatok jóval kedvezőbbek lettek a korábbiaknál. </w:t>
      </w:r>
    </w:p>
    <w:p w:rsidR="00F627D0" w:rsidRPr="00DD2C2B" w:rsidRDefault="00F627D0" w:rsidP="00780D99">
      <w:pPr>
        <w:pStyle w:val="tartalom"/>
        <w:spacing w:before="120"/>
        <w:jc w:val="center"/>
        <w:rPr>
          <w:b/>
          <w:bCs w:val="0"/>
        </w:rPr>
      </w:pPr>
      <w:r>
        <w:rPr>
          <w:b/>
          <w:bCs w:val="0"/>
        </w:rPr>
        <w:t>3</w:t>
      </w:r>
      <w:r w:rsidRPr="00DD2C2B">
        <w:rPr>
          <w:b/>
          <w:bCs w:val="0"/>
        </w:rPr>
        <w:t>. táblázat: Törökszentmiklós legnagyobb szennyvízkibocsátói</w:t>
      </w:r>
      <w:r>
        <w:rPr>
          <w:b/>
          <w:bCs w:val="0"/>
        </w:rPr>
        <w:t xml:space="preserve"> (2013)</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6"/>
        <w:gridCol w:w="1851"/>
        <w:gridCol w:w="1842"/>
      </w:tblGrid>
      <w:tr w:rsidR="00F627D0" w:rsidRPr="00690658" w:rsidTr="00E14B7C">
        <w:trPr>
          <w:trHeight w:val="397"/>
          <w:jc w:val="center"/>
        </w:trPr>
        <w:tc>
          <w:tcPr>
            <w:tcW w:w="5226" w:type="dxa"/>
            <w:shd w:val="clear" w:color="auto" w:fill="D9D9D9"/>
            <w:vAlign w:val="center"/>
          </w:tcPr>
          <w:p w:rsidR="00F627D0" w:rsidRPr="00690658" w:rsidRDefault="00F627D0" w:rsidP="00E14B7C">
            <w:pPr>
              <w:rPr>
                <w:rFonts w:ascii="Calibri" w:hAnsi="Calibri"/>
                <w:b w:val="0"/>
              </w:rPr>
            </w:pPr>
            <w:r w:rsidRPr="00690658">
              <w:rPr>
                <w:rFonts w:ascii="Calibri" w:hAnsi="Calibri"/>
                <w:b w:val="0"/>
              </w:rPr>
              <w:t>Kibocsátó megnevezése</w:t>
            </w:r>
          </w:p>
        </w:tc>
        <w:tc>
          <w:tcPr>
            <w:tcW w:w="0" w:type="auto"/>
            <w:shd w:val="clear" w:color="auto" w:fill="D9D9D9"/>
            <w:vAlign w:val="center"/>
          </w:tcPr>
          <w:p w:rsidR="00F627D0" w:rsidRPr="00690658" w:rsidRDefault="00F627D0" w:rsidP="00E14B7C">
            <w:pPr>
              <w:jc w:val="center"/>
              <w:rPr>
                <w:rFonts w:ascii="Calibri" w:hAnsi="Calibri"/>
                <w:b w:val="0"/>
              </w:rPr>
            </w:pPr>
            <w:r w:rsidRPr="00690658">
              <w:rPr>
                <w:rFonts w:ascii="Calibri" w:hAnsi="Calibri"/>
                <w:b w:val="0"/>
              </w:rPr>
              <w:t>Kibocsátó besorolása</w:t>
            </w:r>
          </w:p>
        </w:tc>
        <w:tc>
          <w:tcPr>
            <w:tcW w:w="0" w:type="auto"/>
            <w:shd w:val="clear" w:color="auto" w:fill="D9D9D9"/>
            <w:vAlign w:val="center"/>
          </w:tcPr>
          <w:p w:rsidR="00F627D0" w:rsidRPr="00690658" w:rsidRDefault="00F627D0" w:rsidP="00E14B7C">
            <w:pPr>
              <w:jc w:val="center"/>
              <w:rPr>
                <w:rFonts w:ascii="Calibri" w:hAnsi="Calibri"/>
                <w:b w:val="0"/>
              </w:rPr>
            </w:pPr>
            <w:r w:rsidRPr="00690658">
              <w:rPr>
                <w:rFonts w:ascii="Calibri" w:hAnsi="Calibri"/>
                <w:b w:val="0"/>
              </w:rPr>
              <w:t>Napi kibocsátás (m</w:t>
            </w:r>
            <w:r w:rsidRPr="00690658">
              <w:rPr>
                <w:rFonts w:ascii="Calibri" w:hAnsi="Calibri"/>
                <w:b w:val="0"/>
                <w:vertAlign w:val="superscript"/>
              </w:rPr>
              <w:t>3</w:t>
            </w:r>
            <w:r w:rsidRPr="00690658">
              <w:rPr>
                <w:rFonts w:ascii="Calibri" w:hAnsi="Calibri"/>
                <w:b w:val="0"/>
              </w:rPr>
              <w:t>/nap)</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rPr>
            </w:pPr>
            <w:r w:rsidRPr="00690658">
              <w:rPr>
                <w:rFonts w:ascii="Calibri" w:hAnsi="Calibri"/>
                <w:b w:val="0"/>
                <w:bdr w:val="none" w:sz="0" w:space="0" w:color="auto" w:frame="1"/>
              </w:rPr>
              <w:t>CLAAS Hungária Kft.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ipari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104</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bdr w:val="none" w:sz="0" w:space="0" w:color="auto" w:frame="1"/>
              </w:rPr>
            </w:pPr>
            <w:r w:rsidRPr="00690658">
              <w:rPr>
                <w:rFonts w:ascii="Calibri" w:hAnsi="Calibri"/>
                <w:b w:val="0"/>
                <w:bdr w:val="none" w:sz="0" w:space="0" w:color="auto" w:frame="1"/>
              </w:rPr>
              <w:t>TM Öntöde Kft.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ipari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8,78</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bdr w:val="none" w:sz="0" w:space="0" w:color="auto" w:frame="1"/>
              </w:rPr>
            </w:pPr>
            <w:r w:rsidRPr="00690658">
              <w:rPr>
                <w:rFonts w:ascii="Calibri" w:hAnsi="Calibri"/>
                <w:b w:val="0"/>
                <w:bdr w:val="none" w:sz="0" w:space="0" w:color="auto" w:frame="1"/>
              </w:rPr>
              <w:t>Radar Holding ZRt.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ipari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8,77</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bdr w:val="none" w:sz="0" w:space="0" w:color="auto" w:frame="1"/>
              </w:rPr>
            </w:pPr>
            <w:r w:rsidRPr="00690658">
              <w:rPr>
                <w:rFonts w:ascii="Calibri" w:hAnsi="Calibri" w:cs="Arial"/>
                <w:b w:val="0"/>
                <w:bCs/>
                <w:bdr w:val="none" w:sz="0" w:space="0" w:color="auto" w:frame="1"/>
              </w:rPr>
              <w:t>Székács Elemér Középiskola, Szakiskola és Kollégium</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intézményi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5,9</w:t>
            </w:r>
          </w:p>
        </w:tc>
      </w:tr>
      <w:tr w:rsidR="00F627D0" w:rsidRPr="00690658" w:rsidTr="00E14B7C">
        <w:trPr>
          <w:trHeight w:val="397"/>
          <w:jc w:val="center"/>
        </w:trPr>
        <w:tc>
          <w:tcPr>
            <w:tcW w:w="5226" w:type="dxa"/>
            <w:vAlign w:val="center"/>
          </w:tcPr>
          <w:p w:rsidR="00F627D0" w:rsidRPr="00690658" w:rsidRDefault="00F627D0" w:rsidP="002811E2">
            <w:pPr>
              <w:rPr>
                <w:rFonts w:ascii="Calibri" w:hAnsi="Calibri"/>
                <w:b w:val="0"/>
                <w:bdr w:val="none" w:sz="0" w:space="0" w:color="auto" w:frame="1"/>
              </w:rPr>
            </w:pPr>
            <w:r w:rsidRPr="00690658">
              <w:rPr>
                <w:rFonts w:ascii="Calibri" w:hAnsi="Calibri" w:cs="Arial"/>
                <w:b w:val="0"/>
                <w:bCs/>
                <w:bdr w:val="none" w:sz="0" w:space="0" w:color="auto" w:frame="1"/>
              </w:rPr>
              <w:t>Lábassy János Szakközépiskola, Szakiskola</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intézményi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5,8</w:t>
            </w:r>
          </w:p>
        </w:tc>
      </w:tr>
      <w:tr w:rsidR="00F627D0" w:rsidRPr="00690658" w:rsidTr="00E14B7C">
        <w:trPr>
          <w:trHeight w:val="397"/>
          <w:jc w:val="center"/>
        </w:trPr>
        <w:tc>
          <w:tcPr>
            <w:tcW w:w="5226" w:type="dxa"/>
            <w:vAlign w:val="center"/>
          </w:tcPr>
          <w:p w:rsidR="00F627D0" w:rsidRPr="00690658" w:rsidRDefault="00F627D0" w:rsidP="00E14B7C">
            <w:pPr>
              <w:rPr>
                <w:rStyle w:val="apple-converted-space"/>
                <w:rFonts w:ascii="Calibri" w:hAnsi="Calibri"/>
                <w:b w:val="0"/>
                <w:bCs/>
                <w:bdr w:val="none" w:sz="0" w:space="0" w:color="auto" w:frame="1"/>
              </w:rPr>
            </w:pPr>
            <w:r w:rsidRPr="00690658">
              <w:rPr>
                <w:rStyle w:val="Strong"/>
                <w:rFonts w:ascii="Calibri" w:hAnsi="Calibri" w:cs="Verdana,Italic"/>
                <w:bCs/>
                <w:bdr w:val="none" w:sz="0" w:space="0" w:color="auto" w:frame="1"/>
              </w:rPr>
              <w:t>Városi Óvodai Intézmény</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intézményi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5,28</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bdr w:val="none" w:sz="0" w:space="0" w:color="auto" w:frame="1"/>
              </w:rPr>
            </w:pPr>
            <w:r w:rsidRPr="00690658">
              <w:rPr>
                <w:rFonts w:ascii="Calibri" w:hAnsi="Calibri"/>
                <w:b w:val="0"/>
                <w:bdr w:val="none" w:sz="0" w:space="0" w:color="auto" w:frame="1"/>
              </w:rPr>
              <w:t>Kölcsey Ferenc Általános Iskola</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intézményi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4,44</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bdr w:val="none" w:sz="0" w:space="0" w:color="auto" w:frame="1"/>
              </w:rPr>
            </w:pPr>
            <w:r w:rsidRPr="00690658">
              <w:rPr>
                <w:rFonts w:ascii="Calibri" w:hAnsi="Calibri"/>
                <w:b w:val="0"/>
                <w:bdr w:val="none" w:sz="0" w:space="0" w:color="auto" w:frame="1"/>
              </w:rPr>
              <w:t>Hunyadi Mátyás Nevelési-Oktatási Központ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intézményi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2,45</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rPr>
            </w:pPr>
            <w:r w:rsidRPr="00690658">
              <w:rPr>
                <w:rFonts w:ascii="Calibri" w:hAnsi="Calibri"/>
                <w:b w:val="0"/>
                <w:bdr w:val="none" w:sz="0" w:space="0" w:color="auto" w:frame="1"/>
              </w:rPr>
              <w:t>Taurina Agrár Kft.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mezőgazdasági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0,69</w:t>
            </w:r>
          </w:p>
        </w:tc>
      </w:tr>
      <w:tr w:rsidR="00F627D0" w:rsidRPr="00690658" w:rsidTr="00E14B7C">
        <w:trPr>
          <w:trHeight w:val="397"/>
          <w:jc w:val="center"/>
        </w:trPr>
        <w:tc>
          <w:tcPr>
            <w:tcW w:w="5226" w:type="dxa"/>
            <w:vAlign w:val="center"/>
          </w:tcPr>
          <w:p w:rsidR="00F627D0" w:rsidRPr="00690658" w:rsidRDefault="00F627D0" w:rsidP="00E14B7C">
            <w:pPr>
              <w:rPr>
                <w:rFonts w:ascii="Calibri" w:hAnsi="Calibri"/>
                <w:b w:val="0"/>
              </w:rPr>
            </w:pPr>
            <w:r w:rsidRPr="00690658">
              <w:rPr>
                <w:rFonts w:ascii="Calibri" w:hAnsi="Calibri"/>
                <w:b w:val="0"/>
                <w:bdr w:val="none" w:sz="0" w:space="0" w:color="auto" w:frame="1"/>
              </w:rPr>
              <w:t>Törökszentmiklósi Mezőgazdasági Zrt.</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mezőgazdasági</w:t>
            </w:r>
          </w:p>
        </w:tc>
        <w:tc>
          <w:tcPr>
            <w:tcW w:w="0" w:type="auto"/>
            <w:vAlign w:val="center"/>
          </w:tcPr>
          <w:p w:rsidR="00F627D0" w:rsidRPr="00690658" w:rsidRDefault="00F627D0" w:rsidP="00E14B7C">
            <w:pPr>
              <w:jc w:val="center"/>
              <w:rPr>
                <w:rFonts w:ascii="Calibri" w:hAnsi="Calibri"/>
                <w:b w:val="0"/>
              </w:rPr>
            </w:pPr>
            <w:r w:rsidRPr="00690658">
              <w:rPr>
                <w:rFonts w:ascii="Calibri" w:hAnsi="Calibri"/>
                <w:b w:val="0"/>
              </w:rPr>
              <w:t>0,38</w:t>
            </w:r>
          </w:p>
        </w:tc>
      </w:tr>
    </w:tbl>
    <w:p w:rsidR="00F627D0" w:rsidRPr="00087043" w:rsidRDefault="00F627D0" w:rsidP="00087043">
      <w:pPr>
        <w:pStyle w:val="tartalom"/>
        <w:ind w:firstLine="0"/>
        <w:jc w:val="right"/>
        <w:rPr>
          <w:i/>
        </w:rPr>
      </w:pPr>
      <w:r w:rsidRPr="00087043">
        <w:rPr>
          <w:i/>
        </w:rPr>
        <w:t xml:space="preserve">Forrás: </w:t>
      </w:r>
      <w:r w:rsidRPr="00087043">
        <w:t>Törökszentmiklós Térségi Víz- Csatornamű Kft.</w:t>
      </w:r>
    </w:p>
    <w:p w:rsidR="00F627D0" w:rsidRDefault="00F627D0" w:rsidP="005E0308">
      <w:pPr>
        <w:pStyle w:val="tartalom"/>
      </w:pPr>
      <w:r w:rsidRPr="00465E3E">
        <w:t>A tisztítótelep kapacitása 4000 m</w:t>
      </w:r>
      <w:r w:rsidRPr="00467677">
        <w:rPr>
          <w:vertAlign w:val="superscript"/>
        </w:rPr>
        <w:t>3</w:t>
      </w:r>
      <w:r>
        <w:t>/nap</w:t>
      </w:r>
      <w:r w:rsidRPr="00465E3E">
        <w:t>. A szennyvíztisztító telepre be</w:t>
      </w:r>
      <w:r>
        <w:t>fogadott</w:t>
      </w:r>
      <w:r w:rsidRPr="00465E3E">
        <w:t xml:space="preserve"> települési folyékony hulladék mennyisége</w:t>
      </w:r>
      <w:r>
        <w:t xml:space="preserve"> a</w:t>
      </w:r>
      <w:r w:rsidRPr="00465E3E">
        <w:t xml:space="preserve"> 2009. évben </w:t>
      </w:r>
      <w:r>
        <w:rPr>
          <w:i/>
        </w:rPr>
        <w:t>732.</w:t>
      </w:r>
      <w:r w:rsidRPr="00467677">
        <w:rPr>
          <w:i/>
        </w:rPr>
        <w:t>462 m</w:t>
      </w:r>
      <w:r w:rsidRPr="00467677">
        <w:rPr>
          <w:i/>
          <w:vertAlign w:val="superscript"/>
        </w:rPr>
        <w:t>3</w:t>
      </w:r>
      <w:r w:rsidRPr="00465E3E">
        <w:t>,</w:t>
      </w:r>
      <w:r>
        <w:t xml:space="preserve"> a</w:t>
      </w:r>
      <w:r w:rsidRPr="00465E3E">
        <w:t xml:space="preserve"> 2010</w:t>
      </w:r>
      <w:r>
        <w:t>.</w:t>
      </w:r>
      <w:r w:rsidRPr="00465E3E">
        <w:t xml:space="preserve"> évben </w:t>
      </w:r>
      <w:r>
        <w:rPr>
          <w:i/>
        </w:rPr>
        <w:t>707.</w:t>
      </w:r>
      <w:r w:rsidRPr="00467677">
        <w:rPr>
          <w:i/>
        </w:rPr>
        <w:t>878 m</w:t>
      </w:r>
      <w:r w:rsidRPr="00467677">
        <w:rPr>
          <w:i/>
          <w:vertAlign w:val="superscript"/>
        </w:rPr>
        <w:t>3</w:t>
      </w:r>
      <w:r w:rsidRPr="00465E3E">
        <w:t xml:space="preserve">. </w:t>
      </w:r>
      <w:r>
        <w:t xml:space="preserve">A </w:t>
      </w:r>
      <w:r w:rsidRPr="00465E3E">
        <w:t>2009</w:t>
      </w:r>
      <w:r>
        <w:t>.</w:t>
      </w:r>
      <w:r w:rsidRPr="00465E3E">
        <w:t xml:space="preserve"> évben a szennyvíztisztító telepre beszállított szippantott települési folyékony hulladék mennyisége </w:t>
      </w:r>
      <w:r>
        <w:rPr>
          <w:i/>
        </w:rPr>
        <w:t>1.</w:t>
      </w:r>
      <w:r w:rsidRPr="00573BC4">
        <w:rPr>
          <w:i/>
        </w:rPr>
        <w:t>257 m</w:t>
      </w:r>
      <w:r w:rsidRPr="00573BC4">
        <w:rPr>
          <w:i/>
          <w:vertAlign w:val="superscript"/>
        </w:rPr>
        <w:t>3</w:t>
      </w:r>
      <w:r w:rsidRPr="00465E3E">
        <w:t>,</w:t>
      </w:r>
      <w:r>
        <w:t xml:space="preserve"> a</w:t>
      </w:r>
      <w:r w:rsidRPr="00465E3E">
        <w:t xml:space="preserve"> 2010</w:t>
      </w:r>
      <w:r>
        <w:t>.</w:t>
      </w:r>
      <w:r w:rsidRPr="00465E3E">
        <w:t xml:space="preserve"> évben </w:t>
      </w:r>
      <w:r>
        <w:rPr>
          <w:i/>
        </w:rPr>
        <w:t>1.</w:t>
      </w:r>
      <w:r w:rsidRPr="00573BC4">
        <w:rPr>
          <w:i/>
        </w:rPr>
        <w:t>049 m</w:t>
      </w:r>
      <w:r w:rsidRPr="00573BC4">
        <w:rPr>
          <w:i/>
          <w:vertAlign w:val="superscript"/>
        </w:rPr>
        <w:t>3</w:t>
      </w:r>
      <w:r w:rsidRPr="00465E3E">
        <w:t>.</w:t>
      </w:r>
      <w:r>
        <w:t xml:space="preserve"> A befogadott szennyvíz mennyisége tehát csökkenést mutat. </w:t>
      </w:r>
      <w:r w:rsidRPr="00465E3E">
        <w:t>A fertőtlenített távozó szennyvíz a meglévő tisztított szennyvízátemelőn és nyomóvezetéken ke</w:t>
      </w:r>
      <w:r>
        <w:t>resztül jut ki a befogadóba, a Tinóka-érbe</w:t>
      </w:r>
      <w:r w:rsidRPr="00465E3E">
        <w:t>.</w:t>
      </w:r>
      <w:r>
        <w:t xml:space="preserve"> </w:t>
      </w:r>
      <w:r w:rsidRPr="00465E3E">
        <w:t>A tisztítás-technológiából rendszeresen eltávolításra kerülő fölös iszapot (100 m</w:t>
      </w:r>
      <w:r w:rsidRPr="004E5FAF">
        <w:rPr>
          <w:vertAlign w:val="superscript"/>
        </w:rPr>
        <w:t>3</w:t>
      </w:r>
      <w:r w:rsidRPr="00465E3E">
        <w:t>/nap) az iszap víztelenítése után komposztálják. A komposztálás során megfelelő szintre csökken az iszapok szennyezőanyag tartalma és kedvező fizikai, kémiai és biológiai átalakítások hatására mezőgazdaságilag hasznos tápanyagforrás keletkezik</w:t>
      </w:r>
      <w:r>
        <w:t>. A szennyvízcsatorna-hálózat jelenleg még nem terjed ki Törökszentmiklós teljes területére, valamint a külső településrészekre, de Óballa, Surjány és Szakállas tekintetében megkezdődtek az előzetes tervezői felmérések.</w:t>
      </w:r>
    </w:p>
    <w:p w:rsidR="00F627D0" w:rsidRPr="00E87395" w:rsidRDefault="00F627D0" w:rsidP="00BE68D1">
      <w:pPr>
        <w:pStyle w:val="tartalom"/>
      </w:pPr>
    </w:p>
    <w:p w:rsidR="00F627D0" w:rsidRPr="002D5DAC" w:rsidRDefault="00F627D0" w:rsidP="00B7699F">
      <w:pPr>
        <w:pStyle w:val="Heading3"/>
      </w:pPr>
      <w:bookmarkStart w:id="85" w:name="_Toc398736657"/>
      <w:bookmarkStart w:id="86" w:name="_Toc409718830"/>
      <w:r w:rsidRPr="002D5DAC">
        <w:t>Közlekedési helyzetkép</w:t>
      </w:r>
      <w:bookmarkEnd w:id="85"/>
      <w:bookmarkEnd w:id="86"/>
    </w:p>
    <w:p w:rsidR="00F627D0" w:rsidRDefault="00F627D0" w:rsidP="00FC6657">
      <w:pPr>
        <w:pStyle w:val="tartalom"/>
        <w:ind w:firstLine="0"/>
        <w:rPr>
          <w:lang w:eastAsia="hu-HU"/>
        </w:rPr>
      </w:pPr>
    </w:p>
    <w:p w:rsidR="00F627D0" w:rsidRDefault="00F627D0" w:rsidP="00F83B1E">
      <w:pPr>
        <w:pStyle w:val="tartalom"/>
        <w:rPr>
          <w:lang w:eastAsia="hu-HU"/>
        </w:rPr>
      </w:pPr>
      <w:r>
        <w:rPr>
          <w:lang w:eastAsia="hu-HU"/>
        </w:rPr>
        <w:t>Országos elérhetőség szempontjából Törökszentmiklós helyzete jónak mondható: a fővárossal a 4-es főút és a 100-as számú vasúti fővonal kapcsolja össze, ennél fogva közúton (városközponttól városközpontig) és vasúton is 1 óra 45 perc alatt elérhető Budapest – és ugyanennyi a megközelítési ideje a legközelebb fekvő romániai határátkelőhelynek (Ártánd) is.   A közeli megyeszékhelyek közül Debrecen átlagosan másfél óra, Békéscsaba közúton 1 óra 15 perc, vasúton 2 órás távolságban fekszik. A városban ágazik le a 4-es útról a 46-os számú főközlekedési út Mezőtúr és Békéscsaba irányába. A Békés megye északi részéből kiinduló, 4-es főútra irányuló személy- és teherforgalom ezen az úton keresztezi a várost, mivel a 4-es út elkerülő szakasza nem érinti a kétszámjegyű főutat.</w:t>
      </w:r>
    </w:p>
    <w:p w:rsidR="00F627D0" w:rsidRDefault="00F627D0" w:rsidP="00F83B1E">
      <w:pPr>
        <w:pStyle w:val="tartalom"/>
        <w:rPr>
          <w:lang w:eastAsia="hu-HU"/>
        </w:rPr>
      </w:pPr>
      <w:r>
        <w:rPr>
          <w:lang w:eastAsia="hu-HU"/>
        </w:rPr>
        <w:t xml:space="preserve"> A vasúti közlekedésben nincs csomóponti szerepe a városi állomásnak, mindössze kétirányú átmenő forgalmat bonyolít, valamint csak a nemzetközi forgalomban közlekedő Intercity-szerelvények állnak meg itt: ami által biztosítva van a törökszentmiklósiak számára a közvetlen elérés a többségében magyarlakta erdélyi területek, Brassó, Kijev és Moszkva felé. Kedvező fejlemény a vasúti közlekedéssel kapcsolatban, hogy a menetidő várhatóan csökkenni fog (elsősorban keleti irányban) a 2015. év végére elkészülő Szajol-Püspökladány vonalszakasz korszerűsítése által. A közúti közlekedést illetően szintén bizakodásra adhat okot az M4-es autópálya Abony és Fegyvernek közötti megépítése, amely – az autópálya szakaszos jellegénél fogva – elsősorban a megyén belüli közlekedési kapcsolatokat dinamizálhatja. Szolnok, mint megyeszékhely relatíve gyorsan elérhető, vasúton és közúton egyaránt 25 perc a két város közötti ingázás</w:t>
      </w:r>
    </w:p>
    <w:p w:rsidR="00F627D0" w:rsidRDefault="00F627D0" w:rsidP="00226922">
      <w:pPr>
        <w:pStyle w:val="tartalom"/>
        <w:rPr>
          <w:lang w:eastAsia="hu-HU"/>
        </w:rPr>
      </w:pPr>
      <w:r>
        <w:rPr>
          <w:lang w:eastAsia="hu-HU"/>
        </w:rPr>
        <w:t>A kistérségen belül a legmesszebb fekvő Tiszabő is fél órás távolságban van. Örményesen kívül mindegyik település felé biztosított az átszállásmentes buszközlekedés, viszont csak Örményessel van átszállásmentes vasúti összeköttetése a városnak. Rajta kívül Tiszatenyő és Kengyel rendelkezik vasúti megállóhellyel a Szolnok-Makó (130-as) vonalon. A legsűrűbb buszösszeköttetés a vasútállomásától távol fekvő Fegyvernekkel van, ide napi 33 helyközi és távolsági járat indul, Kengyel, Tiszapüspöki, Tiszatenyő és Tiszabő napi 11 járattal közelíthető meg, míg Kuncsorbát és Örményest 7-7 törökszentmiklósi járat érinti.</w:t>
      </w:r>
    </w:p>
    <w:p w:rsidR="00F627D0" w:rsidRDefault="00F627D0" w:rsidP="00226922">
      <w:pPr>
        <w:pStyle w:val="tartalom"/>
        <w:rPr>
          <w:lang w:eastAsia="hu-HU"/>
        </w:rPr>
        <w:sectPr w:rsidR="00F627D0" w:rsidSect="00BE61D7">
          <w:headerReference w:type="default" r:id="rId36"/>
          <w:pgSz w:w="11906" w:h="16838"/>
          <w:pgMar w:top="1418" w:right="1418" w:bottom="1418" w:left="1418" w:header="709" w:footer="709" w:gutter="0"/>
          <w:cols w:space="708"/>
          <w:docGrid w:linePitch="360"/>
        </w:sectPr>
      </w:pPr>
      <w:r>
        <w:rPr>
          <w:lang w:eastAsia="hu-HU"/>
        </w:rPr>
        <w:t xml:space="preserve">A városon belüli közlekedést a lakosság elsősorban gyalogosan, nagy számban kerékpárral és személyautóval valósítja meg. </w:t>
      </w:r>
      <w:r w:rsidRPr="00055B2C">
        <w:rPr>
          <w:lang w:eastAsia="hu-HU"/>
        </w:rPr>
        <w:t>A város kiépített önkormányzati úthálózata 127 km, kiépítetlen úthálózata 12 km, kiépített kerékpárútja 14 km. A város útjainak több mint 90 %-a burkolattal ellátott. Az elmúlt 20 évben jelentős forrásokat fordított a város a lakossággal az utak szilárd burkolattal való ellátására. Az utak burkolattal való ellátásával azonban egyes utak funkciója megváltozott (lakó út helyett átmenő forgalom is megjelenik ezeken az utakon), így a legtöbb út állapota a megnövekedett terhelés és forgalom hatására folyamatosan romló állagú.</w:t>
      </w:r>
      <w:r>
        <w:rPr>
          <w:lang w:eastAsia="hu-HU"/>
        </w:rPr>
        <w:t xml:space="preserve"> A gyalogos forgalmat és a városon belüli munkába járást az N-R-A Busz Kft. által üzemeltetett helyi járatú autóbuszok szolgálják. Jelenleg nyolc viszonylaton zajlanak az utazások, ebből kettőn zajlik közlekedés hétvégén is. A járatok útvonalának teljes hossza 32 kilométer, ami a város teljes úthálózatához viszonyítva 35%-os lefedettséget biztosít. 2007 és 2011 között a helyi járatok évente átlagosan 20 ezer utast szállítottak, 60 ezer utaskilométert teljesítve.</w:t>
      </w:r>
    </w:p>
    <w:p w:rsidR="00F627D0" w:rsidRPr="00E87395" w:rsidRDefault="00F627D0" w:rsidP="0055662F">
      <w:pPr>
        <w:pStyle w:val="Heading1"/>
      </w:pPr>
      <w:r w:rsidRPr="00E87395">
        <w:t xml:space="preserve"> </w:t>
      </w:r>
      <w:bookmarkStart w:id="87" w:name="_Toc398736658"/>
      <w:bookmarkStart w:id="88" w:name="_Ref402434649"/>
      <w:bookmarkStart w:id="89" w:name="_Toc409718831"/>
      <w:r w:rsidRPr="00E87395">
        <w:t>Helyzetértékelés</w:t>
      </w:r>
      <w:bookmarkEnd w:id="87"/>
      <w:bookmarkEnd w:id="88"/>
      <w:bookmarkEnd w:id="89"/>
    </w:p>
    <w:p w:rsidR="00F627D0" w:rsidRDefault="00F627D0" w:rsidP="004B07C2">
      <w:pPr>
        <w:pStyle w:val="tartalom"/>
        <w:jc w:val="center"/>
        <w:rPr>
          <w:b/>
          <w:lang w:eastAsia="hu-HU"/>
        </w:rPr>
      </w:pPr>
    </w:p>
    <w:p w:rsidR="00F627D0" w:rsidRDefault="00F627D0" w:rsidP="003C1E00">
      <w:pPr>
        <w:pStyle w:val="tartalom"/>
        <w:rPr>
          <w:lang w:eastAsia="hu-HU"/>
        </w:rPr>
      </w:pPr>
      <w:r>
        <w:rPr>
          <w:lang w:eastAsia="hu-HU"/>
        </w:rPr>
        <w:t xml:space="preserve">Amint a vezetői összefoglaló is nyilvánvalóvá teszi, a Törökszentmiklós Fenntartható Fejlődésének Helyi programja a legfontosabb tervezési partnernek a településen élő embereket tekinti. Az élet számos területéről származó, naponta formálódó véleménnyel bírnak a város társadalmi-gazdasági-környezeti elemeiről, igényeket fogalmaznak meg azokkal kapcsolatban. Mivel a lakosság észrevételeinek felmérése során nem kérdezhetjük meg a település egészét, ezért törekednünk kell az eltérő társadalmi jellemzőket (életkor, társadalmi státusz) tekintetbe vevő legszélesebb körű, reprezentatív felmérés elkészítésére. A felméréshez a központilag ajánlott Local Agenda kidolgozási útmutató a WHO által létrehozott WHOQOL-100 kérdőív magyar adaptációját ajánlja, ami kimondottan az életminőség helyi viszonyaira kérdez rá. Ennek alapjain elindulva olyan lakossági kérdőívet hoztunk létre, amely az IVS által már feltárt problématerületekre fókuszál, valamint kibővíti a kérdések körét a jelen program helyzetfeltáró részeire reflektálva. Ezáltal a lakosság véleménye az egyes tematikus települési jellemzők elemzésébe is beépíthető – ahogy ezt a </w:t>
      </w:r>
      <w:fldSimple w:instr=" REF _Ref402456241 \r \h  \* MERGEFORMAT ">
        <w:r>
          <w:rPr>
            <w:i/>
            <w:lang w:eastAsia="hu-HU"/>
          </w:rPr>
          <w:t>2</w:t>
        </w:r>
      </w:fldSimple>
      <w:r w:rsidRPr="003C1E00">
        <w:rPr>
          <w:i/>
          <w:lang w:eastAsia="hu-HU"/>
        </w:rPr>
        <w:t>. fejezet</w:t>
      </w:r>
      <w:r>
        <w:rPr>
          <w:lang w:eastAsia="hu-HU"/>
        </w:rPr>
        <w:t xml:space="preserve"> egyes részei híven tükrözik.</w:t>
      </w:r>
    </w:p>
    <w:p w:rsidR="00F627D0" w:rsidRDefault="00F627D0" w:rsidP="003C1E00">
      <w:pPr>
        <w:pStyle w:val="tartalom"/>
        <w:rPr>
          <w:lang w:eastAsia="hu-HU"/>
        </w:rPr>
      </w:pPr>
      <w:r>
        <w:rPr>
          <w:lang w:eastAsia="hu-HU"/>
        </w:rPr>
        <w:t>A mellékletben szereplő lakossági, valamint az általános iskoláskorúaknak célzott gyermek kérdőív első része a kitöltőnek a fenntartható fejlődéshez, illetve magához a városhoz kötődő viszonyát, tudását boncolgatja. A bevezető jellegű kérdések után a fontosabb települési tényezőkről, a helyieket érintő környezeti problémákról kértük ki a gyermekek és a felnőttek véleményét egyaránt. A kitöltés technikai körülményeit illetően szerettünk volna mindkét kérdőívnél egy önállóan, gyorsan kitölthető kérdéssort létrehozni, amely nagyobbrészt irányított válaszokkal operál – mivel a tapasztalataink szerint a fenntartható fejlődés, a településfejlesztési tervezés témakörében ez növeli a sikeres kitöltés arányát. A lakossági kérdőívek esetében kérdezőbiztosos kitöltést, illetve kiosztást követő önálló kitöltéses módszert is alkalmaztunk. Mindkét variáció esetén szembesültünk olyan, több válaszadónál visszatérő különvéleményekkel, megjegyzésekkel, amelyeket felülvizsgálat után alkalmasnak találtunk az anyagba való beépítésre. A gyermekek kérdőívek kitöltése tanórai foglalkozás keretében ment végbe 6-8. osztályos általános iskolai tanulók körében, szakirányú pedagógusok közreműködése által az város egyik általános iskolájában. A gyermek kérdőívek előzetesen 10 fős, felsős általános iskolás tagokból álló tesztcsoport segítségével lettek ellenőrizve, így azok helyes kitöltési aránya is közel teljes volt. A gyermek kérdőívekből összesen 50 darab került kitöltésre.</w:t>
      </w:r>
    </w:p>
    <w:p w:rsidR="00F627D0" w:rsidRDefault="00F627D0" w:rsidP="003C1E00">
      <w:pPr>
        <w:pStyle w:val="tartalom"/>
        <w:rPr>
          <w:lang w:eastAsia="hu-HU"/>
        </w:rPr>
      </w:pPr>
      <w:r>
        <w:rPr>
          <w:lang w:eastAsia="hu-HU"/>
        </w:rPr>
        <w:t>A lakossági célcsoportból 100 fő megkérdezését tartottuk elegendőnek. Korszerkezetük és foglalkozási, társadalmi összetételüket is igyekeztünk a lehetőségek tükrében szélesíteni. Kiosztott, önálló kitöltést igénylő kérdőívek kerültek intézményi dolgozókhoz, kiskereskedelmi egységekbe. A kérdezőbiztosos felmérést két munkanapon hajtottuk végre városi közterületen, amely elsősorban a 60 éven felüliek véleményének reprezentálását szolgálta.</w:t>
      </w:r>
    </w:p>
    <w:p w:rsidR="00F627D0" w:rsidRDefault="00F627D0" w:rsidP="00026A7F">
      <w:pPr>
        <w:pStyle w:val="tartalom"/>
        <w:ind w:firstLine="0"/>
        <w:jc w:val="center"/>
        <w:rPr>
          <w:lang w:eastAsia="hu-HU"/>
        </w:rPr>
      </w:pPr>
      <w:r>
        <w:rPr>
          <w:b/>
          <w:lang w:eastAsia="hu-HU"/>
        </w:rPr>
        <w:t>21. ábra: A lakossági kérdőívet kitöltők</w:t>
      </w:r>
      <w:r w:rsidRPr="00071EE6">
        <w:rPr>
          <w:b/>
          <w:lang w:eastAsia="hu-HU"/>
        </w:rPr>
        <w:t xml:space="preserve"> </w:t>
      </w:r>
      <w:r>
        <w:rPr>
          <w:b/>
          <w:lang w:eastAsia="hu-HU"/>
        </w:rPr>
        <w:t>élet</w:t>
      </w:r>
      <w:r w:rsidRPr="00071EE6">
        <w:rPr>
          <w:b/>
          <w:lang w:eastAsia="hu-HU"/>
        </w:rPr>
        <w:t>kor</w:t>
      </w:r>
      <w:r>
        <w:rPr>
          <w:b/>
          <w:lang w:eastAsia="hu-HU"/>
        </w:rPr>
        <w:t xml:space="preserve"> szerinti </w:t>
      </w:r>
      <w:r w:rsidRPr="00071EE6">
        <w:rPr>
          <w:b/>
          <w:lang w:eastAsia="hu-HU"/>
        </w:rPr>
        <w:t>eloszlása</w:t>
      </w:r>
    </w:p>
    <w:p w:rsidR="00F627D0" w:rsidRDefault="00F627D0" w:rsidP="00026A7F">
      <w:pPr>
        <w:pStyle w:val="tartalom"/>
        <w:ind w:firstLine="0"/>
        <w:jc w:val="center"/>
        <w:rPr>
          <w:lang w:eastAsia="hu-HU"/>
        </w:rPr>
      </w:pPr>
      <w:r>
        <w:rPr>
          <w:noProof/>
          <w:lang w:eastAsia="hu-HU"/>
        </w:rPr>
        <w:pict>
          <v:shape id="_x0000_i1046" type="#_x0000_t75" style="width:361.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wMWc2wAAAAUBAAAPAAAAZHJzL2Rvd25y&#10;ZXYueG1sTI/NTsMwEITvSLyDtUjcqNOIv6ZxqqoS4oIQbTn0uImXOMJep7HbhLfHcIHLSKNZzXxb&#10;riZnxZmG0HlWMJ9lIIgbrztuFbzvn24eQYSIrNF6JgVfFGBVXV6UWGg/8pbOu9iKVMKhQAUmxr6Q&#10;MjSGHIaZ74lT9uEHhzHZoZV6wDGVOyvzLLuXDjtOCwZ72hhqPncnp4D38uX5oO2mXrw1eOyPa3o1&#10;o1LXV9N6CSLSFP+O4Qc/oUOVmGp/Yh2EVZAeib+asod8kWyt4Hae34GsSvmfvvoG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">
            <v:imagedata r:id="rId37" o:title="" cropbottom="-64f"/>
            <o:lock v:ext="edit" aspectratio="f"/>
          </v:shape>
        </w:pict>
      </w:r>
    </w:p>
    <w:p w:rsidR="00F627D0" w:rsidRDefault="00F627D0" w:rsidP="00026A7F">
      <w:pPr>
        <w:pStyle w:val="tartalom"/>
        <w:ind w:firstLine="0"/>
        <w:rPr>
          <w:lang w:eastAsia="hu-HU"/>
        </w:rPr>
      </w:pPr>
    </w:p>
    <w:p w:rsidR="00F627D0" w:rsidRDefault="00F627D0" w:rsidP="008B7869">
      <w:pPr>
        <w:pStyle w:val="Heading2"/>
      </w:pPr>
      <w:bookmarkStart w:id="90" w:name="_Toc398736659"/>
      <w:bookmarkStart w:id="91" w:name="_Toc402199778"/>
      <w:bookmarkStart w:id="92" w:name="_Toc409718832"/>
      <w:r>
        <w:t>Felnőtt kérdőívek</w:t>
      </w:r>
      <w:r w:rsidRPr="002D5DAC">
        <w:t xml:space="preserve"> elemzése</w:t>
      </w:r>
      <w:bookmarkEnd w:id="90"/>
      <w:bookmarkEnd w:id="91"/>
      <w:bookmarkEnd w:id="92"/>
    </w:p>
    <w:p w:rsidR="00F627D0" w:rsidRDefault="00F627D0" w:rsidP="004B07C2">
      <w:pPr>
        <w:pStyle w:val="tartalom"/>
        <w:ind w:firstLine="0"/>
        <w:rPr>
          <w:lang w:eastAsia="hu-HU"/>
        </w:rPr>
      </w:pPr>
    </w:p>
    <w:p w:rsidR="00F627D0" w:rsidRDefault="00F627D0" w:rsidP="004B07C2">
      <w:pPr>
        <w:pStyle w:val="tartalom"/>
        <w:ind w:firstLine="0"/>
        <w:rPr>
          <w:lang w:eastAsia="hu-HU"/>
        </w:rPr>
      </w:pPr>
      <w:r>
        <w:rPr>
          <w:lang w:eastAsia="hu-HU"/>
        </w:rPr>
        <w:t>A kérdőív „beugró” kérdése, a lakóhelyet firtatta, ugyanis kizárólag az életvitelszerűen Törökszentmiklóson élő emberek véleményére voltunk kíváncsiak. A fenntarthatósági gondolatra vonatkozóan meglepően tapasztaltuk, hogy csak a megkérdezettek 58%-a állította azt, hogy már találkozott a fenntartható fejlődés fogalmával. Erre vonatkozóan mindenképpen érdemes lenne a jövőben az esetleges környezeti szemléletformáló események, szóróanyagok összeállításánál ügyelni a célzott tájékoztatásra, ismeretátadásra ezzel kapcsolatban.</w:t>
      </w:r>
    </w:p>
    <w:p w:rsidR="00F627D0" w:rsidRDefault="00F627D0" w:rsidP="004B07C2">
      <w:pPr>
        <w:pStyle w:val="tartalom"/>
        <w:ind w:firstLine="0"/>
        <w:rPr>
          <w:lang w:eastAsia="hu-HU"/>
        </w:rPr>
      </w:pPr>
      <w:r>
        <w:rPr>
          <w:lang w:eastAsia="hu-HU"/>
        </w:rPr>
        <w:t>Az alábbiakban azokat az eredményeket szerepeltetjük, amelyek nem kerültek beépítésre a helyzetfeltáró fejezetben, mégis reflektálnak azokra, szerepet játszanak a fenntartható fejlesztési stratégia kialakításában.</w:t>
      </w:r>
    </w:p>
    <w:p w:rsidR="00F627D0" w:rsidRDefault="00F627D0" w:rsidP="004B07C2">
      <w:pPr>
        <w:pStyle w:val="tartalom"/>
        <w:rPr>
          <w:lang w:eastAsia="hu-HU"/>
        </w:rPr>
      </w:pPr>
      <w:r>
        <w:rPr>
          <w:lang w:eastAsia="hu-HU"/>
        </w:rPr>
        <w:t xml:space="preserve">A 8. sorszámot viselő kérdés keretében megkértük a válaszadókat, osztályozzák ötös skálán azokat a tényezőket, amelyek helyi és országos szinten is fontos jelentőséggel bírnak az életminőség alakítása szempontjából. A megkérdezettek itt osztályozhatták az országos és a helyi állapotokat az egyes tényezőkre nézve, így képet kaptunk arról, országos ismereteik tükrében milyennek ítélik meg a helyi körülményeket. Majdnem kizárólag rosszabbnak, vagy az országos átlagnak megfelelőnek festik le a helyi állapotokat. A szórakozási lehetőségeket, a fiatalok helyzetét, a helyi jövedelmi szintet és a munkalehetőségeket illetően kimondottan pesszimisták a helyiek, ugyanis nem volt egy olyan válaszadó sem, aki ezek bármelyikét jobbnak tartotta volna helyben, mint országosan. </w:t>
      </w:r>
    </w:p>
    <w:p w:rsidR="00F627D0" w:rsidRDefault="00F627D0" w:rsidP="004B07C2">
      <w:pPr>
        <w:pStyle w:val="tartalom"/>
        <w:rPr>
          <w:lang w:eastAsia="hu-HU"/>
        </w:rPr>
      </w:pPr>
      <w:r>
        <w:rPr>
          <w:lang w:eastAsia="hu-HU"/>
        </w:rPr>
        <w:t>Habár a fiatalok helyzetét rossznak találják, leginkább az oktatás és a közellátás színvonalával vannak megelégedve a városban, míg a már említett munkalehetőségek, átlagbérek és a szórakozási lehetőségek a rangsor végén kaptak helyet.</w:t>
      </w:r>
    </w:p>
    <w:p w:rsidR="00F627D0" w:rsidRPr="00DD2C2B" w:rsidRDefault="00F627D0" w:rsidP="00105614">
      <w:pPr>
        <w:pStyle w:val="tartalom"/>
        <w:spacing w:before="120"/>
        <w:jc w:val="center"/>
        <w:rPr>
          <w:b/>
          <w:bCs w:val="0"/>
        </w:rPr>
      </w:pPr>
      <w:r>
        <w:rPr>
          <w:b/>
          <w:bCs w:val="0"/>
        </w:rPr>
        <w:t>4</w:t>
      </w:r>
      <w:r w:rsidRPr="00DD2C2B">
        <w:rPr>
          <w:b/>
          <w:bCs w:val="0"/>
        </w:rPr>
        <w:t xml:space="preserve">. táblázat: </w:t>
      </w:r>
      <w:r>
        <w:rPr>
          <w:b/>
          <w:bCs w:val="0"/>
        </w:rPr>
        <w:t>Lakossági elégedettség a különböző helyi tényezőkkel kapcsolatban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3577"/>
        <w:gridCol w:w="1417"/>
      </w:tblGrid>
      <w:tr w:rsidR="00F627D0" w:rsidRPr="00690658" w:rsidTr="00690658">
        <w:trPr>
          <w:trHeight w:val="836"/>
          <w:jc w:val="center"/>
        </w:trPr>
        <w:tc>
          <w:tcPr>
            <w:tcW w:w="671" w:type="dxa"/>
            <w:shd w:val="clear" w:color="auto" w:fill="D9D9D9"/>
            <w:vAlign w:val="center"/>
          </w:tcPr>
          <w:p w:rsidR="00F627D0" w:rsidRPr="00690658" w:rsidRDefault="00F627D0" w:rsidP="00A8634D">
            <w:pPr>
              <w:autoSpaceDE/>
              <w:autoSpaceDN/>
              <w:adjustRightInd/>
              <w:spacing w:beforeLines="60" w:afterLines="60"/>
              <w:contextualSpacing/>
              <w:rPr>
                <w:rFonts w:ascii="Calibri" w:hAnsi="Calibri"/>
                <w:b w:val="0"/>
                <w:color w:val="000000"/>
              </w:rPr>
            </w:pPr>
            <w:r w:rsidRPr="00690658">
              <w:rPr>
                <w:rFonts w:ascii="Calibri" w:hAnsi="Calibri"/>
                <w:b w:val="0"/>
                <w:color w:val="000000"/>
              </w:rPr>
              <w:t>Rang</w:t>
            </w:r>
          </w:p>
        </w:tc>
        <w:tc>
          <w:tcPr>
            <w:tcW w:w="3577" w:type="dxa"/>
            <w:shd w:val="clear" w:color="auto" w:fill="D9D9D9"/>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Települési tényezők</w:t>
            </w:r>
          </w:p>
        </w:tc>
        <w:tc>
          <w:tcPr>
            <w:tcW w:w="1417" w:type="dxa"/>
            <w:shd w:val="clear" w:color="auto" w:fill="D9D9D9"/>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Válaszok átlagértéke (1-5)</w:t>
            </w:r>
          </w:p>
        </w:tc>
      </w:tr>
      <w:tr w:rsidR="00F627D0" w:rsidRPr="00690658" w:rsidTr="00690658">
        <w:trPr>
          <w:trHeight w:val="432"/>
          <w:jc w:val="center"/>
        </w:trPr>
        <w:tc>
          <w:tcPr>
            <w:tcW w:w="671" w:type="dxa"/>
            <w:vAlign w:val="center"/>
          </w:tcPr>
          <w:p w:rsidR="00F627D0" w:rsidRPr="00690658" w:rsidRDefault="00F627D0" w:rsidP="00A8634D">
            <w:pPr>
              <w:autoSpaceDE/>
              <w:autoSpaceDN/>
              <w:adjustRightInd/>
              <w:spacing w:beforeLines="60" w:afterLines="60"/>
              <w:contextualSpacing/>
              <w:jc w:val="center"/>
              <w:rPr>
                <w:rFonts w:ascii="Calibri" w:hAnsi="Calibri" w:cs="Times New Roman"/>
                <w:b w:val="0"/>
                <w:iCs w:val="0"/>
                <w:color w:val="000000"/>
              </w:rPr>
            </w:pPr>
            <w:r w:rsidRPr="00690658">
              <w:rPr>
                <w:rFonts w:ascii="Calibri" w:hAnsi="Calibri"/>
                <w:b w:val="0"/>
                <w:color w:val="000000"/>
              </w:rPr>
              <w:t>1.</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az oktatás színvonala</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3,18</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2.</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 közellátás színvonala</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3,03</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sportolási lehetőségek</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2,94</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4.</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az önkormányzat működése</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2,91</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5.</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tömegközlekedés</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2,85</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6.</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az időskorúak helyzete</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2,83</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7.</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közbiztonság</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2,40</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8.</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az egészségügyi helyzet</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2,39</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9.</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a fiatalok helyzete</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2,13</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10.</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átlagos helyben elérhető jövedelmek</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1,90</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11.</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munkalehetőségek</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1,83</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12.</w:t>
            </w:r>
          </w:p>
        </w:tc>
        <w:tc>
          <w:tcPr>
            <w:tcW w:w="3577" w:type="dxa"/>
            <w:vAlign w:val="center"/>
          </w:tcPr>
          <w:p w:rsidR="00F627D0" w:rsidRPr="00690658" w:rsidRDefault="00F627D0" w:rsidP="00A8634D">
            <w:pPr>
              <w:spacing w:beforeLines="60" w:afterLines="60"/>
              <w:contextualSpacing/>
              <w:rPr>
                <w:rFonts w:ascii="Calibri" w:hAnsi="Calibri" w:cs="Arial"/>
                <w:b w:val="0"/>
                <w:color w:val="000000"/>
              </w:rPr>
            </w:pPr>
            <w:r w:rsidRPr="00690658">
              <w:rPr>
                <w:rFonts w:ascii="Calibri" w:hAnsi="Calibri" w:cs="Arial"/>
                <w:b w:val="0"/>
                <w:color w:val="000000"/>
              </w:rPr>
              <w:t>szórakozási lehetőségek</w:t>
            </w:r>
          </w:p>
        </w:tc>
        <w:tc>
          <w:tcPr>
            <w:tcW w:w="1417" w:type="dxa"/>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1,81</w:t>
            </w:r>
          </w:p>
        </w:tc>
      </w:tr>
    </w:tbl>
    <w:p w:rsidR="00F627D0" w:rsidRDefault="00F627D0" w:rsidP="004B07C2">
      <w:pPr>
        <w:pStyle w:val="Heading2"/>
      </w:pPr>
      <w:bookmarkStart w:id="93" w:name="_Toc398736660"/>
      <w:bookmarkStart w:id="94" w:name="_Toc402199779"/>
      <w:bookmarkStart w:id="95" w:name="_Toc409718833"/>
      <w:r>
        <w:t>Gyermek kérdőívek</w:t>
      </w:r>
      <w:r w:rsidRPr="002D5DAC">
        <w:t xml:space="preserve"> elemzése</w:t>
      </w:r>
      <w:bookmarkEnd w:id="93"/>
      <w:bookmarkEnd w:id="94"/>
      <w:bookmarkEnd w:id="95"/>
    </w:p>
    <w:p w:rsidR="00F627D0" w:rsidRDefault="00F627D0" w:rsidP="004B07C2">
      <w:pPr>
        <w:pStyle w:val="tartalom"/>
        <w:jc w:val="center"/>
        <w:rPr>
          <w:b/>
          <w:lang w:eastAsia="hu-HU"/>
        </w:rPr>
      </w:pPr>
    </w:p>
    <w:p w:rsidR="00F627D0" w:rsidRDefault="00F627D0" w:rsidP="00205476">
      <w:pPr>
        <w:pStyle w:val="tartalom"/>
        <w:rPr>
          <w:lang w:eastAsia="hu-HU"/>
        </w:rPr>
      </w:pPr>
      <w:r w:rsidRPr="00205476">
        <w:rPr>
          <w:lang w:eastAsia="hu-HU"/>
        </w:rPr>
        <w:t>A gyerme</w:t>
      </w:r>
      <w:r>
        <w:rPr>
          <w:lang w:eastAsia="hu-HU"/>
        </w:rPr>
        <w:t xml:space="preserve">kek megkérdezésének formális célja a korcsoporti lefedettség bővítése volt, ugyanakkor kiemelten fontos, hogy véleményük által egy olyan speciális szempontrendszer jelenik meg a dokumentumban, amely által a felnövekvő generáció igényei is becsatornázódnak a fejlesztésekbe, ezáltal téve igazán fenntarthatóvá a fejlesztést. </w:t>
      </w:r>
    </w:p>
    <w:p w:rsidR="00F627D0" w:rsidRDefault="00F627D0" w:rsidP="00205476">
      <w:pPr>
        <w:pStyle w:val="tartalom"/>
        <w:rPr>
          <w:lang w:eastAsia="hu-HU"/>
        </w:rPr>
      </w:pPr>
      <w:r>
        <w:rPr>
          <w:lang w:eastAsia="hu-HU"/>
        </w:rPr>
        <w:t xml:space="preserve">A kapott eredmények szerint a gyerekek 86%-a fogékony a környezetvédelmi kérdések iránt, de ezen belül 64%-ukat csak a környezetvédelem egyes területei, valószínűleg az érdekesebb, színesebb témák foglalkoztatják, vagyis a környezetvédelemmel kapcsolatos információátadáskor meg kell találni azokat a kulcsterületeket, amik őket igazán érdeklik. A várossal, lakóhelyükkel kapcsolatos környezetvédelmi ügyek például csak az általános iskolások 35%-át foglalkoztatják, 57% elvétve tájékozódik ebben a kérdéskörben, 8%-uk pedig egyáltalán nem kíváncsi ezekre. </w:t>
      </w:r>
    </w:p>
    <w:p w:rsidR="00F627D0" w:rsidRPr="00F14802" w:rsidRDefault="00F627D0" w:rsidP="00026A7F">
      <w:pPr>
        <w:pStyle w:val="tartalom"/>
        <w:ind w:firstLine="0"/>
        <w:jc w:val="center"/>
        <w:rPr>
          <w:b/>
          <w:lang w:eastAsia="hu-HU"/>
        </w:rPr>
      </w:pPr>
      <w:r>
        <w:rPr>
          <w:b/>
          <w:lang w:eastAsia="hu-HU"/>
        </w:rPr>
        <w:t>22. ábra: Érdekelnek-e lakóhelyed igazgatási, környezetvédelmi ügyei?</w:t>
      </w:r>
    </w:p>
    <w:p w:rsidR="00F627D0" w:rsidRDefault="00F627D0" w:rsidP="00026A7F">
      <w:pPr>
        <w:pStyle w:val="tartalom"/>
        <w:ind w:firstLine="0"/>
        <w:jc w:val="center"/>
        <w:rPr>
          <w:rFonts w:ascii="Times New Roman" w:hAnsi="Times New Roman" w:cs="Times New Roman"/>
          <w:bCs w:val="0"/>
          <w:iCs w:val="0"/>
          <w:color w:val="000000"/>
          <w:kern w:val="24"/>
          <w:sz w:val="28"/>
          <w:szCs w:val="28"/>
          <w:lang w:val="en-US" w:eastAsia="hu-HU"/>
        </w:rPr>
      </w:pPr>
      <w:r>
        <w:rPr>
          <w:noProof/>
          <w:lang w:eastAsia="hu-HU"/>
        </w:rPr>
        <w:pict>
          <v:shape id="Diagram 30" o:spid="_x0000_i1047" type="#_x0000_t75" style="width:363.75pt;height:14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839R3QAAAAUBAAAPAAAAZHJzL2Rvd25y&#10;ZXYueG1sTI/BTsMwEETvSPyDtUhcEHWICIWQTYVAHLggpe0HOPGShMbrKHYTw9djuJTLSqMZzbwt&#10;NsEMYqbJ9ZYRblYJCOLG6p5bhP3u9foehPOKtRosE8IXOdiU52eFyrVduKJ561sRS9jlCqHzfsyl&#10;dE1HRrmVHYmj92Eno3yUUyv1pJZYbgaZJsmdNKrnuNCpkZ47ag7bo0FY3kP9Nr9Uu6vv28++ypJD&#10;CHKPeHkRnh5BeAr+FIZf/IgOZWSq7ZG1EwNCfMT/3eit03UGokZIH9IMZFnI//TlD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">
            <v:imagedata r:id="rId38" o:title="" cropbottom="-90f"/>
            <o:lock v:ext="edit" aspectratio="f"/>
          </v:shape>
        </w:pict>
      </w:r>
    </w:p>
    <w:p w:rsidR="00F627D0" w:rsidRDefault="00F627D0" w:rsidP="00F14802">
      <w:pPr>
        <w:pStyle w:val="tartalom"/>
        <w:rPr>
          <w:lang w:eastAsia="hu-HU"/>
        </w:rPr>
      </w:pPr>
      <w:r>
        <w:rPr>
          <w:lang w:eastAsia="hu-HU"/>
        </w:rPr>
        <w:t>A kérdőívek elemzéséből megtudtuk, hogy a megkérdezett gyerekek 66%-a inkább komoly, vagy nagyon komoly problémaként azonosítja a környezetszennyezést a saját lakóhelyén, 28%-uk ennek megfelelően rendszeres résztvevője a helyben szerveződő környezetvédelmi témájú programoknak – 66%-uk pedig vett már részt valamilyen tematikus szemléletformáló programon, valószínűleg iskolai szervezésben. Az iskolai szervezésű környezetvédelmi programok közül leginkább a Föld Napja (április 22.) az, amelyet a legtöbb gyerek (90%-uk) vissza tudott idézni. Mindenképpen fogékonynak nevezhetők ugyanakkor a környezetvédelem ügye iránt a gyerekek, 62%-uk szívesen szerezne a jelenleg elérhetőnél több ismeretet ebben a körben, ebből 16% az iskolai tanórán belül tenné ezt, nem a szabadidejében.</w:t>
      </w:r>
    </w:p>
    <w:p w:rsidR="00F627D0" w:rsidRPr="00513F86" w:rsidRDefault="00F627D0" w:rsidP="00513F86">
      <w:pPr>
        <w:pStyle w:val="tartalom"/>
        <w:rPr>
          <w:lang w:eastAsia="hu-HU"/>
        </w:rPr>
      </w:pPr>
      <w:r>
        <w:rPr>
          <w:lang w:eastAsia="hu-HU"/>
        </w:rPr>
        <w:t xml:space="preserve">A gyermekeknél is rákérdeztünk, mennyire elégedettek azoknak a települési tényezőknek az állapotával, amelyekkel kapcsolatba kerülnek. Az eredmények azt mutatják, a gyerekek sokkal könnyebben adtak jobb értékelést az egyes dolgokra, mint a felnőttek így az azonos tényezők esetében a gyermekek véleménye minden esetben pozitívabb lett. Bíztató, hogy az iskolán kívüli programokat illetően – amelynek megítélésében ők alkotják a legmegbízhatóbb információforrást – egyértelműen elégedettnek mondhatóak. Szintén nincs kivetni valójuk a közterek és a környezet állapotát illetően – de amint ugye fentebb láttuk, ettől függetlenül fontosnak tartják annak védelmét. Az egészségügy és a közbiztonság általuk az általuk érzékelt tapasztalatok alapján még éppen hogy a felső középkategóriába tartozik, viszont az oktatás, a tömegközlekedés és a szórakozási lehetőségek már rosszabb megítélés alatt vannak. Külön érdemes megfigyelni, hogy a felnőtteknél az első helyre kerülő helyi oktatással az azt „használó” gyerekek kevésbé elégedettek. A munkalehetőségekre is rákérdeztünk a gyermekeknél, kimondottan azzal a célzattal, tisztában vannak-e ezzel az őket egyébként közvetlenül nem érintő területtel és – minden bizonnyal a szülők, felnőttek elbeszélései, véleménye, esetleg a családok életében szerzett tapasztalatok alapján – a felnőtt lakossághoz hasonlóan összességben a sor végére tették ezt. </w:t>
      </w:r>
    </w:p>
    <w:p w:rsidR="00F627D0" w:rsidRPr="00DD2C2B" w:rsidRDefault="00F627D0" w:rsidP="00271BB5">
      <w:pPr>
        <w:pStyle w:val="tartalom"/>
        <w:spacing w:before="120"/>
        <w:jc w:val="center"/>
        <w:rPr>
          <w:b/>
          <w:bCs w:val="0"/>
        </w:rPr>
      </w:pPr>
      <w:r>
        <w:rPr>
          <w:b/>
          <w:bCs w:val="0"/>
        </w:rPr>
        <w:t>5</w:t>
      </w:r>
      <w:r w:rsidRPr="00DD2C2B">
        <w:rPr>
          <w:b/>
          <w:bCs w:val="0"/>
        </w:rPr>
        <w:t xml:space="preserve">. táblázat: </w:t>
      </w:r>
      <w:r>
        <w:rPr>
          <w:b/>
          <w:bCs w:val="0"/>
        </w:rPr>
        <w:t>A Gyermek kérdőívet kitöltők elégedettsége</w:t>
      </w:r>
      <w:r>
        <w:rPr>
          <w:b/>
          <w:bCs w:val="0"/>
        </w:rPr>
        <w:br/>
        <w:t xml:space="preserve"> a különböző helyi tényezőkkel kapcsolatban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3719"/>
        <w:gridCol w:w="1275"/>
      </w:tblGrid>
      <w:tr w:rsidR="00F627D0" w:rsidRPr="00690658" w:rsidTr="00690658">
        <w:trPr>
          <w:trHeight w:val="836"/>
          <w:jc w:val="center"/>
        </w:trPr>
        <w:tc>
          <w:tcPr>
            <w:tcW w:w="671" w:type="dxa"/>
            <w:shd w:val="clear" w:color="auto" w:fill="D9D9D9"/>
            <w:vAlign w:val="center"/>
          </w:tcPr>
          <w:p w:rsidR="00F627D0" w:rsidRPr="00690658" w:rsidRDefault="00F627D0" w:rsidP="00A8634D">
            <w:pPr>
              <w:autoSpaceDE/>
              <w:autoSpaceDN/>
              <w:adjustRightInd/>
              <w:spacing w:beforeLines="60" w:afterLines="60"/>
              <w:contextualSpacing/>
              <w:rPr>
                <w:rFonts w:ascii="Calibri" w:hAnsi="Calibri"/>
                <w:b w:val="0"/>
                <w:color w:val="000000"/>
              </w:rPr>
            </w:pPr>
            <w:r w:rsidRPr="00690658">
              <w:rPr>
                <w:rFonts w:ascii="Calibri" w:hAnsi="Calibri"/>
                <w:b w:val="0"/>
                <w:color w:val="000000"/>
              </w:rPr>
              <w:t>Rang</w:t>
            </w:r>
          </w:p>
        </w:tc>
        <w:tc>
          <w:tcPr>
            <w:tcW w:w="3719" w:type="dxa"/>
            <w:shd w:val="clear" w:color="auto" w:fill="D9D9D9"/>
            <w:vAlign w:val="center"/>
          </w:tcPr>
          <w:p w:rsidR="00F627D0" w:rsidRPr="00690658" w:rsidRDefault="00F627D0" w:rsidP="00A8634D">
            <w:pPr>
              <w:spacing w:beforeLines="60" w:afterLines="60"/>
              <w:contextualSpacing/>
              <w:jc w:val="center"/>
              <w:rPr>
                <w:rFonts w:ascii="Calibri" w:hAnsi="Calibri" w:cs="Arial"/>
                <w:b w:val="0"/>
                <w:color w:val="000000"/>
              </w:rPr>
            </w:pPr>
            <w:r w:rsidRPr="00690658">
              <w:rPr>
                <w:rFonts w:ascii="Calibri" w:hAnsi="Calibri" w:cs="Arial"/>
                <w:b w:val="0"/>
                <w:color w:val="000000"/>
              </w:rPr>
              <w:t>Települési tényezők</w:t>
            </w:r>
          </w:p>
        </w:tc>
        <w:tc>
          <w:tcPr>
            <w:tcW w:w="1275" w:type="dxa"/>
            <w:shd w:val="clear" w:color="auto" w:fill="D9D9D9"/>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Válaszok átlagértéke (1-5)</w:t>
            </w:r>
          </w:p>
        </w:tc>
      </w:tr>
      <w:tr w:rsidR="00F627D0" w:rsidRPr="00690658" w:rsidTr="00690658">
        <w:trPr>
          <w:trHeight w:val="432"/>
          <w:jc w:val="center"/>
        </w:trPr>
        <w:tc>
          <w:tcPr>
            <w:tcW w:w="671" w:type="dxa"/>
            <w:vAlign w:val="center"/>
          </w:tcPr>
          <w:p w:rsidR="00F627D0" w:rsidRPr="00690658" w:rsidRDefault="00F627D0" w:rsidP="00A8634D">
            <w:pPr>
              <w:autoSpaceDE/>
              <w:autoSpaceDN/>
              <w:adjustRightInd/>
              <w:spacing w:beforeLines="60" w:afterLines="60"/>
              <w:contextualSpacing/>
              <w:jc w:val="center"/>
              <w:rPr>
                <w:rFonts w:ascii="Calibri" w:hAnsi="Calibri" w:cs="Times New Roman"/>
                <w:b w:val="0"/>
                <w:iCs w:val="0"/>
                <w:color w:val="000000"/>
              </w:rPr>
            </w:pPr>
            <w:r w:rsidRPr="00690658">
              <w:rPr>
                <w:rFonts w:ascii="Calibri" w:hAnsi="Calibri"/>
                <w:b w:val="0"/>
                <w:color w:val="000000"/>
              </w:rPr>
              <w:t>1.</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 xml:space="preserve">Iskolán kívüli programok </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4,44</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2.</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Az utcák, terek, parkok állapota</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3,87</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környezet állapota</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3,72</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4.</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Az egészségügyi helyzet</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3,69</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5.</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közbiztonság</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3,53</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6.</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tanulási, továbbtanulási lehetőségek</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3,44</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7.</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tömegközlekedés</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3,37</w:t>
            </w:r>
          </w:p>
        </w:tc>
      </w:tr>
      <w:tr w:rsidR="00F627D0" w:rsidRPr="00690658" w:rsidTr="00690658">
        <w:trPr>
          <w:trHeight w:val="403"/>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8.</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szórakozási lehetőségek</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3,36</w:t>
            </w:r>
          </w:p>
        </w:tc>
      </w:tr>
      <w:tr w:rsidR="00F627D0" w:rsidRPr="00690658" w:rsidTr="00690658">
        <w:trPr>
          <w:trHeight w:val="432"/>
          <w:jc w:val="center"/>
        </w:trPr>
        <w:tc>
          <w:tcPr>
            <w:tcW w:w="671"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9.</w:t>
            </w:r>
          </w:p>
        </w:tc>
        <w:tc>
          <w:tcPr>
            <w:tcW w:w="3719" w:type="dxa"/>
            <w:vAlign w:val="center"/>
          </w:tcPr>
          <w:p w:rsidR="00F627D0" w:rsidRPr="00690658" w:rsidRDefault="00F627D0" w:rsidP="00A8634D">
            <w:pPr>
              <w:spacing w:beforeLines="60" w:afterLines="60"/>
              <w:contextualSpacing/>
              <w:rPr>
                <w:rFonts w:ascii="Calibri" w:hAnsi="Calibri"/>
                <w:b w:val="0"/>
                <w:color w:val="000000"/>
              </w:rPr>
            </w:pPr>
            <w:r w:rsidRPr="00690658">
              <w:rPr>
                <w:rFonts w:ascii="Calibri" w:hAnsi="Calibri"/>
                <w:b w:val="0"/>
                <w:color w:val="000000"/>
              </w:rPr>
              <w:t>A munkalehetőségek</w:t>
            </w:r>
          </w:p>
        </w:tc>
        <w:tc>
          <w:tcPr>
            <w:tcW w:w="1275" w:type="dxa"/>
            <w:vAlign w:val="center"/>
          </w:tcPr>
          <w:p w:rsidR="00F627D0" w:rsidRPr="00690658" w:rsidRDefault="00F627D0" w:rsidP="00A8634D">
            <w:pPr>
              <w:spacing w:beforeLines="60" w:afterLines="60"/>
              <w:contextualSpacing/>
              <w:jc w:val="center"/>
              <w:rPr>
                <w:rFonts w:ascii="Calibri" w:hAnsi="Calibri"/>
                <w:b w:val="0"/>
                <w:color w:val="000000"/>
              </w:rPr>
            </w:pPr>
            <w:r w:rsidRPr="00690658">
              <w:rPr>
                <w:rFonts w:ascii="Calibri" w:hAnsi="Calibri"/>
                <w:b w:val="0"/>
                <w:color w:val="000000"/>
              </w:rPr>
              <w:t>3,00</w:t>
            </w:r>
          </w:p>
        </w:tc>
      </w:tr>
    </w:tbl>
    <w:p w:rsidR="00F627D0" w:rsidRDefault="00F627D0" w:rsidP="003D3D89">
      <w:pPr>
        <w:pStyle w:val="tartalom"/>
        <w:ind w:firstLine="0"/>
        <w:rPr>
          <w:b/>
          <w:lang w:eastAsia="hu-HU"/>
        </w:rPr>
      </w:pPr>
    </w:p>
    <w:p w:rsidR="00F627D0" w:rsidRDefault="00F627D0" w:rsidP="006A1E8C">
      <w:pPr>
        <w:pStyle w:val="Heading2"/>
      </w:pPr>
      <w:bookmarkStart w:id="96" w:name="_Toc398736661"/>
      <w:bookmarkStart w:id="97" w:name="_Toc409718834"/>
      <w:r>
        <w:t>S</w:t>
      </w:r>
      <w:r w:rsidRPr="002D5DAC">
        <w:t>WOT-elemzés</w:t>
      </w:r>
      <w:bookmarkEnd w:id="96"/>
      <w:bookmarkEnd w:id="97"/>
    </w:p>
    <w:p w:rsidR="00F627D0" w:rsidRPr="004A52CC" w:rsidRDefault="00F627D0" w:rsidP="00EC09C9">
      <w:pPr>
        <w:pStyle w:val="tartalom"/>
        <w:spacing w:before="0" w:after="0" w:line="240" w:lineRule="auto"/>
        <w:rPr>
          <w:sz w:val="12"/>
          <w:szCs w:val="16"/>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F627D0" w:rsidRPr="00690658" w:rsidTr="00690658">
        <w:trPr>
          <w:trHeight w:val="342"/>
        </w:trPr>
        <w:tc>
          <w:tcPr>
            <w:tcW w:w="4530" w:type="dxa"/>
            <w:shd w:val="clear" w:color="auto" w:fill="D9D9D9"/>
            <w:vAlign w:val="center"/>
          </w:tcPr>
          <w:p w:rsidR="00F627D0" w:rsidRPr="00690658" w:rsidRDefault="00F627D0" w:rsidP="00690658">
            <w:pPr>
              <w:pStyle w:val="tartalom"/>
              <w:spacing w:before="0" w:after="0" w:line="240" w:lineRule="auto"/>
              <w:ind w:firstLine="0"/>
              <w:jc w:val="center"/>
              <w:rPr>
                <w:lang w:eastAsia="hu-HU"/>
              </w:rPr>
            </w:pPr>
            <w:r w:rsidRPr="00690658">
              <w:rPr>
                <w:lang w:eastAsia="hu-HU"/>
              </w:rPr>
              <w:t>Erősségek</w:t>
            </w:r>
          </w:p>
        </w:tc>
        <w:tc>
          <w:tcPr>
            <w:tcW w:w="4530" w:type="dxa"/>
            <w:shd w:val="clear" w:color="auto" w:fill="D9D9D9"/>
            <w:vAlign w:val="center"/>
          </w:tcPr>
          <w:p w:rsidR="00F627D0" w:rsidRPr="00690658" w:rsidRDefault="00F627D0" w:rsidP="00690658">
            <w:pPr>
              <w:pStyle w:val="tartalom"/>
              <w:spacing w:before="0" w:after="0" w:line="240" w:lineRule="auto"/>
              <w:ind w:firstLine="0"/>
              <w:jc w:val="center"/>
              <w:rPr>
                <w:lang w:eastAsia="hu-HU"/>
              </w:rPr>
            </w:pPr>
            <w:r w:rsidRPr="00690658">
              <w:rPr>
                <w:lang w:eastAsia="hu-HU"/>
              </w:rPr>
              <w:t>Gyengeségek</w:t>
            </w:r>
          </w:p>
        </w:tc>
      </w:tr>
      <w:tr w:rsidR="00F627D0" w:rsidRPr="00690658" w:rsidTr="00690658">
        <w:tc>
          <w:tcPr>
            <w:tcW w:w="4530" w:type="dxa"/>
            <w:vAlign w:val="center"/>
          </w:tcPr>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Előnyös és tovább javul a külső elérhetőség (közút, vasút)</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Kedvező minőségű termőföldek állnak rendelkezésre</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Növekszik a kulturális események látogatottsága</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Továbbra is jelentős a mezőgazdasági őstermelés szerepe a gazdaságban</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Széleskörű képzési palettát nyújtanak a helyi középiskolák</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 xml:space="preserve">A nagyobb helyi foglalkoztatók működése stabil, fejlődőképes </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Az önkormányzati alapellátások színvonala általánosan jónak mondható</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közművesítés szintje magas</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Korszerű hulladékgazdálkodást folytat a város</w:t>
            </w:r>
          </w:p>
        </w:tc>
        <w:tc>
          <w:tcPr>
            <w:tcW w:w="4530" w:type="dxa"/>
            <w:vAlign w:val="center"/>
          </w:tcPr>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népességfogyás üteme gyorsul</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köznevelési intézmények kapacitásuk határán működnek</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Folyamatosan növekszik a hátrányos helyzetű és a gyermekvédelmi támogatásban részesített gyermekek száma</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Az egészségügyi ellátásban hosszú az átlagos várakozási idő</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megyei átlagnál rosszabb munkanélküliségi mutatókkal bír a település</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 xml:space="preserve">A jövedelmek reálértéke a válság előtti szint alatt van, ami rontja a keresleti viszonyokat </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K+F tevékenységek hiánya</w:t>
            </w:r>
          </w:p>
        </w:tc>
      </w:tr>
      <w:tr w:rsidR="00F627D0" w:rsidRPr="00690658" w:rsidTr="00690658">
        <w:tc>
          <w:tcPr>
            <w:tcW w:w="4530" w:type="dxa"/>
            <w:shd w:val="clear" w:color="auto" w:fill="D9D9D9"/>
            <w:vAlign w:val="center"/>
          </w:tcPr>
          <w:p w:rsidR="00F627D0" w:rsidRPr="00690658" w:rsidRDefault="00F627D0" w:rsidP="00690658">
            <w:pPr>
              <w:pStyle w:val="tartalom"/>
              <w:spacing w:before="0" w:after="0" w:line="240" w:lineRule="auto"/>
              <w:ind w:firstLine="0"/>
              <w:jc w:val="center"/>
              <w:rPr>
                <w:lang w:eastAsia="hu-HU"/>
              </w:rPr>
            </w:pPr>
            <w:r w:rsidRPr="00690658">
              <w:rPr>
                <w:lang w:eastAsia="hu-HU"/>
              </w:rPr>
              <w:t>Lehetőségek</w:t>
            </w:r>
          </w:p>
        </w:tc>
        <w:tc>
          <w:tcPr>
            <w:tcW w:w="4530" w:type="dxa"/>
            <w:shd w:val="clear" w:color="auto" w:fill="D9D9D9"/>
            <w:vAlign w:val="center"/>
          </w:tcPr>
          <w:p w:rsidR="00F627D0" w:rsidRPr="00690658" w:rsidRDefault="00F627D0" w:rsidP="00690658">
            <w:pPr>
              <w:pStyle w:val="tartalom"/>
              <w:spacing w:before="0" w:after="0" w:line="240" w:lineRule="auto"/>
              <w:ind w:firstLine="0"/>
              <w:jc w:val="center"/>
              <w:rPr>
                <w:lang w:eastAsia="hu-HU"/>
              </w:rPr>
            </w:pPr>
            <w:r w:rsidRPr="00690658">
              <w:rPr>
                <w:lang w:eastAsia="hu-HU"/>
              </w:rPr>
              <w:t>Veszélyek</w:t>
            </w:r>
          </w:p>
        </w:tc>
      </w:tr>
      <w:tr w:rsidR="00F627D0" w:rsidRPr="00690658" w:rsidTr="00690658">
        <w:tc>
          <w:tcPr>
            <w:tcW w:w="4530" w:type="dxa"/>
            <w:vAlign w:val="center"/>
          </w:tcPr>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megyei stratégiai programban szereplő, Szolnokkal és Martfűvel közös gazdasági övezet létrehozása új munkahelyeket teremthet helyben</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Strandfürdő helyi-térségi igényeknek megfelelő bővítése, gyógyászati hasznosítás feltételeinek kiépítése növekvő városi bevételt és foglalkoztatás-bővülést eredményezhet</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strandhoz/városközponthoz kötődő minőségi szálláshely kialakítása</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Alternatív foglalkoztatási program keretében a tartós munkanélküliek alkalmazhatóvá válnak a mezőgazdasági termelésben</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 városi termékek hozzáadott-érték növelése érdekében élelmiszer-feldolgozási kapacitások épülhetnének ki</w:t>
            </w:r>
          </w:p>
          <w:p w:rsidR="00F627D0" w:rsidRPr="00690658" w:rsidRDefault="00F627D0" w:rsidP="00690658">
            <w:pPr>
              <w:pStyle w:val="tartalom"/>
              <w:numPr>
                <w:ilvl w:val="0"/>
                <w:numId w:val="31"/>
              </w:numPr>
              <w:spacing w:line="240" w:lineRule="auto"/>
              <w:ind w:left="171" w:hanging="171"/>
              <w:jc w:val="left"/>
              <w:rPr>
                <w:lang w:eastAsia="hu-HU"/>
              </w:rPr>
            </w:pPr>
            <w:r w:rsidRPr="00690658">
              <w:rPr>
                <w:lang w:eastAsia="hu-HU"/>
              </w:rPr>
              <w:t>Az M4-es autópálya hosszútávon érzékelhető gazdaságélénkítő hatást fejt ki</w:t>
            </w:r>
          </w:p>
        </w:tc>
        <w:tc>
          <w:tcPr>
            <w:tcW w:w="4530" w:type="dxa"/>
            <w:vAlign w:val="center"/>
          </w:tcPr>
          <w:p w:rsidR="00F627D0" w:rsidRPr="00690658" w:rsidRDefault="00F627D0" w:rsidP="00690658">
            <w:pPr>
              <w:pStyle w:val="tartalom"/>
              <w:numPr>
                <w:ilvl w:val="0"/>
                <w:numId w:val="31"/>
              </w:numPr>
              <w:spacing w:line="240" w:lineRule="auto"/>
              <w:ind w:left="171" w:hanging="171"/>
              <w:jc w:val="left"/>
              <w:rPr>
                <w:sz w:val="22"/>
                <w:szCs w:val="23"/>
                <w:lang w:eastAsia="hu-HU"/>
              </w:rPr>
            </w:pPr>
            <w:r w:rsidRPr="00690658">
              <w:rPr>
                <w:sz w:val="22"/>
                <w:szCs w:val="23"/>
                <w:lang w:eastAsia="hu-HU"/>
              </w:rPr>
              <w:t>A jelenlegi mértékben folytatott nagytáblás szántóföldi gazdálkodás és a kedvezőtlen birtokszerkezet hosszú távú fennállása tartósan rontja a helyi jövedelmi viszonyokat és csökkenti a biodiverzitást</w:t>
            </w:r>
          </w:p>
          <w:p w:rsidR="00F627D0" w:rsidRPr="00690658" w:rsidRDefault="00F627D0" w:rsidP="00690658">
            <w:pPr>
              <w:pStyle w:val="tartalom"/>
              <w:numPr>
                <w:ilvl w:val="0"/>
                <w:numId w:val="31"/>
              </w:numPr>
              <w:spacing w:line="240" w:lineRule="auto"/>
              <w:ind w:left="171" w:hanging="171"/>
              <w:jc w:val="left"/>
              <w:rPr>
                <w:sz w:val="22"/>
                <w:szCs w:val="23"/>
                <w:lang w:eastAsia="hu-HU"/>
              </w:rPr>
            </w:pPr>
            <w:r w:rsidRPr="00690658">
              <w:rPr>
                <w:sz w:val="22"/>
                <w:szCs w:val="23"/>
                <w:lang w:eastAsia="hu-HU"/>
              </w:rPr>
              <w:t>A fiatalok legalább fele nem képes a képzésük végeztével helyben munkát találni, ennek következtében folyamatos csökkenés áll be a huszonéves korosztály létszámában</w:t>
            </w:r>
          </w:p>
          <w:p w:rsidR="00F627D0" w:rsidRPr="00690658" w:rsidRDefault="00F627D0" w:rsidP="00690658">
            <w:pPr>
              <w:pStyle w:val="tartalom"/>
              <w:numPr>
                <w:ilvl w:val="0"/>
                <w:numId w:val="31"/>
              </w:numPr>
              <w:spacing w:line="240" w:lineRule="auto"/>
              <w:ind w:left="171" w:hanging="171"/>
              <w:jc w:val="left"/>
              <w:rPr>
                <w:sz w:val="22"/>
                <w:szCs w:val="23"/>
                <w:lang w:eastAsia="hu-HU"/>
              </w:rPr>
            </w:pPr>
            <w:r w:rsidRPr="00690658">
              <w:rPr>
                <w:sz w:val="22"/>
                <w:szCs w:val="23"/>
                <w:lang w:eastAsia="hu-HU"/>
              </w:rPr>
              <w:t>A szegregált területeken élők társadalmi helyzetében, életkörülményeiben nem következik be pozitív elmozdulás, ami a városon belüli elszigetelődésükhöz vezet</w:t>
            </w:r>
          </w:p>
          <w:p w:rsidR="00F627D0" w:rsidRPr="00690658" w:rsidRDefault="00F627D0" w:rsidP="00690658">
            <w:pPr>
              <w:pStyle w:val="tartalom"/>
              <w:numPr>
                <w:ilvl w:val="0"/>
                <w:numId w:val="31"/>
              </w:numPr>
              <w:spacing w:line="240" w:lineRule="auto"/>
              <w:ind w:left="171" w:hanging="171"/>
              <w:jc w:val="left"/>
              <w:rPr>
                <w:sz w:val="22"/>
                <w:szCs w:val="23"/>
                <w:lang w:eastAsia="hu-HU"/>
              </w:rPr>
            </w:pPr>
            <w:r w:rsidRPr="00690658">
              <w:rPr>
                <w:sz w:val="22"/>
                <w:szCs w:val="23"/>
                <w:lang w:eastAsia="hu-HU"/>
              </w:rPr>
              <w:t>A tartós munkanélküliek arányának további emelkedése folytán a helyi társadalom széles rétegének kerül veszélybe a megélhetése</w:t>
            </w:r>
          </w:p>
          <w:p w:rsidR="00F627D0" w:rsidRPr="00690658" w:rsidRDefault="00F627D0" w:rsidP="00690658">
            <w:pPr>
              <w:pStyle w:val="tartalom"/>
              <w:numPr>
                <w:ilvl w:val="0"/>
                <w:numId w:val="31"/>
              </w:numPr>
              <w:spacing w:line="240" w:lineRule="auto"/>
              <w:ind w:left="171" w:hanging="171"/>
              <w:jc w:val="left"/>
              <w:rPr>
                <w:sz w:val="22"/>
                <w:szCs w:val="23"/>
                <w:lang w:eastAsia="hu-HU"/>
              </w:rPr>
            </w:pPr>
            <w:r w:rsidRPr="00690658">
              <w:rPr>
                <w:sz w:val="22"/>
                <w:szCs w:val="23"/>
                <w:lang w:eastAsia="hu-HU"/>
              </w:rPr>
              <w:t>Ha az M4-es autópálya megépítéséig nem készül el a déli elkerülő út, tovább növekedik a városon átmenő forgalom</w:t>
            </w:r>
          </w:p>
        </w:tc>
      </w:tr>
    </w:tbl>
    <w:p w:rsidR="00F627D0" w:rsidRDefault="00F627D0" w:rsidP="006A1E8C">
      <w:pPr>
        <w:pStyle w:val="Heading2"/>
      </w:pPr>
      <w:bookmarkStart w:id="98" w:name="_Toc398736662"/>
      <w:bookmarkStart w:id="99" w:name="_Toc409718835"/>
      <w:r w:rsidRPr="002D5DAC">
        <w:t>A helyzetfeltárás és helyzetértékelés összefoglalása</w:t>
      </w:r>
      <w:bookmarkEnd w:id="98"/>
      <w:bookmarkEnd w:id="99"/>
    </w:p>
    <w:p w:rsidR="00F627D0" w:rsidRDefault="00F627D0" w:rsidP="00A4632C">
      <w:pPr>
        <w:pStyle w:val="tartalom"/>
        <w:rPr>
          <w:lang w:eastAsia="hu-HU"/>
        </w:rPr>
      </w:pPr>
    </w:p>
    <w:p w:rsidR="00F627D0" w:rsidRDefault="00F627D0" w:rsidP="00742B62">
      <w:pPr>
        <w:pStyle w:val="tartalom"/>
        <w:rPr>
          <w:lang w:eastAsia="hu-HU"/>
        </w:rPr>
      </w:pPr>
      <w:r>
        <w:rPr>
          <w:lang w:eastAsia="hu-HU"/>
        </w:rPr>
        <w:t>A helyzetértékelő fejezet feladata a feltárt helyzet tanulságainak levonása a tervezésbe bevont szereplők véleményének tükrében. A lakosság által a kérdőíves felmérés során megnevezett problématerületek a helyzetfeltáró munkarész eredményeivel összhangban kihangsúlyozásra kerülnek ebben a fejezetben. Az előzőekben létrehozott, valós társadalmi igényeken alapülő SWOT-analízis megállapításainak összefüggéseit problémafa segítségével kívánjuk bemutatni. Így fény derülhet azokra az ok-okozati összefüggésekre, amelyek elvezetnek a problémák gyújtópontjához, illetve megmutatják, hogy hol és milyen módon kell beavatkozni a társadalmi-gazdasági-környezeti rendszerbe, hogy annak fejlesztése fenntartható alapokon nyugodjon.</w:t>
      </w:r>
    </w:p>
    <w:p w:rsidR="00F627D0" w:rsidRDefault="00F627D0" w:rsidP="00742B62">
      <w:pPr>
        <w:pStyle w:val="tartalom"/>
        <w:rPr>
          <w:lang w:eastAsia="hu-HU"/>
        </w:rPr>
      </w:pPr>
      <w:r>
        <w:rPr>
          <w:lang w:eastAsia="hu-HU"/>
        </w:rPr>
        <w:t>A következő, stratégiai tervezési fázisban ezeknek megfelelően alakíthatjuk ki a releváns prioritásokat, az elérendő célokat - a felsőbb szintű stratégiák célkitűzéseit is figyelembe véve. A célkitűzések megvalósításához végül olyan projekteket kell generálni a fenntartható fejlődés három pillérjére, melyek megvalósítására elegendő időkeret, továbbá a véghezvitelben érdekelt partnerek és a szükséges anyagi források is rendelkezésre állnak, vagy a bevonásukhoz szükséges erőforrások befektetése nem hátráltatja a fenntartható fejlődési folyamatot.</w:t>
      </w:r>
    </w:p>
    <w:p w:rsidR="00F627D0" w:rsidRDefault="00F627D0" w:rsidP="00742B62">
      <w:pPr>
        <w:pStyle w:val="tartalom"/>
        <w:rPr>
          <w:lang w:eastAsia="hu-HU"/>
        </w:rPr>
      </w:pPr>
      <w:r>
        <w:rPr>
          <w:lang w:eastAsia="hu-HU"/>
        </w:rPr>
        <w:t xml:space="preserve">A felnőtt lakosság megkérdezett tagjai szerint a közeljövőben a legnagyobb problémát a megélhetés biztosítása fogja okozni a törökszentmiklósi embereknek. Ezzel összefüggésben nem látják biztosítottnak az itt felnövő gyermekek jövőjét sem. Ezektől valamelyest lemaradva, de szintén sokan nevezték meg az egészségügyi problémákat, betegségeket, mint kiemelt veszélyforrásokat. A város méretének tükrében meglepőnek tűnhet a negyedik leggyakrabban megnevezett városi stressz, ám ennek okát nem a nyüzsgő, rohanó életvitelben látják, sokkal inkább a biztos megélhetés hiányából vezetik le. Többen megnevezték a hulladék-elhelyezést és az oktatási színvonalat is, mint jövőbeli gondokat, a környezetet érintő problémákat és a terrorizmust azonban nem látják helyi szinten fenyegetőnek. </w:t>
      </w:r>
    </w:p>
    <w:p w:rsidR="00F627D0" w:rsidRDefault="00F627D0">
      <w:pPr>
        <w:autoSpaceDE/>
        <w:autoSpaceDN/>
        <w:adjustRightInd/>
        <w:spacing w:after="200" w:line="276" w:lineRule="auto"/>
        <w:rPr>
          <w:rFonts w:ascii="Calibri" w:hAnsi="Calibri" w:cs="Arial"/>
          <w:bCs/>
          <w:kern w:val="32"/>
          <w:sz w:val="24"/>
          <w:szCs w:val="32"/>
          <w:lang w:eastAsia="hu-HU"/>
        </w:rPr>
      </w:pPr>
      <w:r>
        <w:rPr>
          <w:b w:val="0"/>
          <w:lang w:eastAsia="hu-HU"/>
        </w:rPr>
        <w:br w:type="page"/>
      </w:r>
    </w:p>
    <w:p w:rsidR="00F627D0" w:rsidRPr="007611B6" w:rsidRDefault="00F627D0" w:rsidP="00C840BF">
      <w:pPr>
        <w:pStyle w:val="tartalom"/>
        <w:ind w:firstLine="0"/>
        <w:jc w:val="center"/>
        <w:rPr>
          <w:lang w:eastAsia="hu-HU"/>
        </w:rPr>
      </w:pPr>
      <w:r>
        <w:rPr>
          <w:b/>
          <w:lang w:eastAsia="hu-HU"/>
        </w:rPr>
        <w:t>23. ábra: A lakosság v</w:t>
      </w:r>
      <w:r w:rsidRPr="007611B6">
        <w:rPr>
          <w:b/>
          <w:lang w:eastAsia="hu-HU"/>
        </w:rPr>
        <w:t>élemény</w:t>
      </w:r>
      <w:r>
        <w:rPr>
          <w:b/>
          <w:lang w:eastAsia="hu-HU"/>
        </w:rPr>
        <w:t xml:space="preserve">e szerint </w:t>
      </w:r>
      <w:r w:rsidRPr="007611B6">
        <w:rPr>
          <w:b/>
          <w:lang w:eastAsia="hu-HU"/>
        </w:rPr>
        <w:t>a településen él</w:t>
      </w:r>
      <w:r>
        <w:rPr>
          <w:b/>
          <w:lang w:eastAsia="hu-HU"/>
        </w:rPr>
        <w:t>ő emberek legnagyobb problémái</w:t>
      </w:r>
      <w:r w:rsidRPr="00BC00BA">
        <w:rPr>
          <w:b/>
          <w:lang w:eastAsia="hu-HU"/>
        </w:rPr>
        <w:t xml:space="preserve"> </w:t>
      </w:r>
      <w:r>
        <w:rPr>
          <w:b/>
          <w:lang w:eastAsia="hu-HU"/>
        </w:rPr>
        <w:t>belátható időn belül a következők lesznek:</w:t>
      </w:r>
    </w:p>
    <w:p w:rsidR="00F627D0" w:rsidRDefault="00F627D0" w:rsidP="00C840BF">
      <w:pPr>
        <w:pStyle w:val="tartalom"/>
        <w:ind w:firstLine="0"/>
        <w:jc w:val="center"/>
        <w:rPr>
          <w:lang w:eastAsia="hu-HU"/>
        </w:rPr>
      </w:pPr>
      <w:r>
        <w:rPr>
          <w:noProof/>
          <w:lang w:eastAsia="hu-HU"/>
        </w:rPr>
        <w:pict>
          <v:shape id="Diagram 13" o:spid="_x0000_i1048" type="#_x0000_t75" style="width:458.25pt;height:28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">
            <v:imagedata r:id="rId39" o:title="" cropbottom="-46f"/>
            <o:lock v:ext="edit" aspectratio="f"/>
          </v:shape>
        </w:pict>
      </w:r>
    </w:p>
    <w:p w:rsidR="00F627D0" w:rsidRDefault="00F627D0" w:rsidP="00CC054F">
      <w:pPr>
        <w:pStyle w:val="tartalom"/>
        <w:rPr>
          <w:lang w:eastAsia="hu-HU"/>
        </w:rPr>
      </w:pPr>
      <w:r>
        <w:rPr>
          <w:lang w:eastAsia="hu-HU"/>
        </w:rPr>
        <w:t>Mindezek tükrében tehát olyan célokat kell megfogalmazni, amelyek reflektálnak a biztos megélhetés megteremtésére, a fiatalok felnevelését segítő körülmények javítására, a betegségek, egészségügyi problémák elkerülését szolgáló fejlesztésekre, illetve közvetett hatásokkal orvosolják a kevésbé hangsúlyos problémákat is. A felsoroltakkal hasonlóan alakulnak a megkérdezettek fejlesztési prioritásai is: az egészségügy, az ipar és a mezőgazdasági tevékenységek fejlesztése, valamint az oktatás került előre. Ki kell azonban emelnünk, hogy legtöbben a közbiztonság növelését tartják fontosnak, ami általánosan összefüggésbe hozható a társadalom egyre szélesebb rétegének elszegényedésével, leszakadásával. Ez utóbbi egy olyan probléma, aminek tünetei egyfelől a szociális ellátórendszerben (pl. hátrányos helyzetű gyermekek, gyermekvédelmi támogatásban részesülők, hajléktalan-ellátásban részesülők bővülése), másfelől a már említett közbiztonsági helyzetben jelentkeznek – azonban a lakosság szélesebb köre közvetlenül csak ezzel szembesül. A válaszok között hátrébb találjuk, de többen is részletesen kifejtették, hogy fontosnak vélik az idegenforgalom fejlesztését, kiemelve a strandot, amelynek bővítésében még látnak lehetőségeket – a város vonzóképességének fejlesztését és a foglalkoztatást bővítő hatását illetően.</w:t>
      </w:r>
    </w:p>
    <w:p w:rsidR="00F627D0" w:rsidRDefault="00F627D0" w:rsidP="00C840BF">
      <w:pPr>
        <w:pStyle w:val="tartalom"/>
        <w:ind w:firstLine="0"/>
        <w:jc w:val="center"/>
        <w:rPr>
          <w:lang w:eastAsia="hu-HU"/>
        </w:rPr>
      </w:pPr>
      <w:r>
        <w:rPr>
          <w:b/>
          <w:lang w:eastAsia="hu-HU"/>
        </w:rPr>
        <w:t>24. ábra: A lakosság prioritási sorrendje az egyes fejlesztési területeket érintően</w:t>
      </w:r>
    </w:p>
    <w:p w:rsidR="00F627D0" w:rsidRPr="006156D5" w:rsidRDefault="00F627D0" w:rsidP="00C840BF">
      <w:pPr>
        <w:jc w:val="center"/>
        <w:rPr>
          <w:lang w:eastAsia="hu-HU"/>
        </w:rPr>
      </w:pPr>
      <w:r>
        <w:rPr>
          <w:noProof/>
          <w:lang w:eastAsia="hu-HU"/>
        </w:rPr>
        <w:pict>
          <v:shape id="Diagram 37" o:spid="_x0000_i1049" type="#_x0000_t75" style="width:437.25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">
            <v:imagedata r:id="rId40" o:title=""/>
            <o:lock v:ext="edit" aspectratio="f"/>
          </v:shape>
        </w:pict>
      </w:r>
    </w:p>
    <w:p w:rsidR="00F627D0" w:rsidRDefault="00F627D0" w:rsidP="0066442F">
      <w:pPr>
        <w:pStyle w:val="tartalom"/>
        <w:rPr>
          <w:lang w:eastAsia="hu-HU"/>
        </w:rPr>
      </w:pPr>
      <w:r>
        <w:rPr>
          <w:lang w:eastAsia="hu-HU"/>
        </w:rPr>
        <w:t>A szolgáltatásokat nézve – ahogy a korábbiakban már bemutattuk – átfogóan elégedettek azokkal, mindössze néhány olyan szolgáltatási területet említettek, amelyek hiányoznak, vagy nem elégségesek a városban, jellemzően a szórakozási lehetőségekre és a mozira kitérve. A szociális szféra és a tömegközlekedés hátrébb sorolását elsősorban az okozta, hogy a válaszadók többsége nem került ezekkel még közvetlen kapcsolatba, csak hallomásból formál róluk véleményt – így pedig jellemzően jónak vagy megfelelőnek tartják ezek színvonalát.</w:t>
      </w:r>
    </w:p>
    <w:p w:rsidR="00F627D0" w:rsidRDefault="00F627D0" w:rsidP="00E73313">
      <w:pPr>
        <w:pStyle w:val="tartalom"/>
        <w:rPr>
          <w:lang w:eastAsia="hu-HU"/>
        </w:rPr>
      </w:pPr>
      <w:r>
        <w:rPr>
          <w:lang w:eastAsia="hu-HU"/>
        </w:rPr>
        <w:t>A helyzetfeltárás, a SWOT-analízis és a lakossági vélemények alapján összeállítottunk egy problémafát, amellyel megpróbáljuk az azonosított problémák ok-okozati összefüggéseit megtalálni, többszintű, hierarchikus rendszert képezni az okok és a következmények között. A hierarchia csúcsán a legáltalánosabb problémaként a népesség gyorsuló apadását és az egész társadalomra nézve érvényes elszegényedést, az egyre szélesebb tömeget érintő társadalmi leszakadás folyamatát neveztük meg, hiszen az egyes feltárt problémák többé-kevésbé ezekhez járulnak hozzá. Ezeket erősíti az egy szinttel alattuk lévő három probléma (elvándorlás, HH-családok bővülése, romló életminőség), melyektől lejjebb három eltérő szinten azok az okok kerülnek kifejtésre, amik gyakran egymásra is hatva konkrétan felelősek a helyzet kialakulásáért. Az alapproblémák körének kialakításánál a már említett folyamatban feltárt problémákon túl beépítettünk olyan tényezőket, amelyek összeköttetést jelentenek az egyes problématerületek között, illetve megpróbáltunk a lehető legmélyebb vetületig eljutni.</w:t>
      </w:r>
    </w:p>
    <w:p w:rsidR="00F627D0" w:rsidRDefault="00F627D0" w:rsidP="00E73313">
      <w:pPr>
        <w:pStyle w:val="tartalom"/>
        <w:rPr>
          <w:lang w:eastAsia="hu-HU"/>
        </w:rPr>
      </w:pPr>
      <w:r>
        <w:rPr>
          <w:lang w:eastAsia="hu-HU"/>
        </w:rPr>
        <w:t>Az elemzés legalsó pontján a helyi gazdasági szerkezet három elégtelen eleme maradt, a város méretének tükrében kevés szereplőt felsorakoztató ipar, a kedvezőtlen birtokszerkezetű mezőgazdaság (amely ennek ellenére is a gazdaság hajtómotorja), valamint a hiányzó kutatás-fejlesztés. Utóbbi tevékenység, ha nem is a teljes szektort véve, de az egyes gazdasági szereplők termeléséhez kapcsolódva fontos, jövőorientált elemét képezhetné a helyi gazdaságnak, illetve a magasan képzettek elhelyezkedését biztosítva frissíthetné a helyi társadalom összetételét is. Mindezek együttes hatására az átlagos helyi jövedelem, a lakosság megítélése és a kielemzett adatok alapján is alacsony értéket vesz fel, ami rontja a helyi keresletet a működő gazdasági szervezetek által kínált termékek és szolgáltatások iránt is. Ezzel tovább növeli a munkanélküliséget és csökkenti a város gazdasági tevékenységek révén beáramló bevételeit (pl. iparűzési adó). Az alacsony szintű városi bevételek nem teremtik meg a lehetőséget az ellátandó alapfeladatok mindegyikének azonos színvonalon való szolgáltatására, ami a városi tér, a városi társadalmi csoportok differenciálódásához vezet, általánosságban pedig rontja az életminőséget. Habár a környezeti problémákat kevésbé érzékeli a lakosság, mindenképpen fontos megemlítenünk a közszolgáltatások hiányosságaiból fakadó környezeti ártalmakat (pl. hulladékgazdálkodás, szennyvízkezelés) és a nagytáblás szántóföldi gazdálkodás folytán generálódó biodiverzitás-csökkenést, amelyek hosszú távon a lakosság körében is realizálódó problémákat eredményezhetnek.</w:t>
      </w:r>
    </w:p>
    <w:p w:rsidR="00F627D0" w:rsidRDefault="00F627D0" w:rsidP="00E73313">
      <w:pPr>
        <w:pStyle w:val="tartalom"/>
        <w:rPr>
          <w:lang w:eastAsia="hu-HU"/>
        </w:rPr>
        <w:sectPr w:rsidR="00F627D0" w:rsidSect="00BE61D7">
          <w:headerReference w:type="default" r:id="rId41"/>
          <w:pgSz w:w="11906" w:h="16838"/>
          <w:pgMar w:top="1418" w:right="1418" w:bottom="1418" w:left="1418" w:header="709" w:footer="709" w:gutter="0"/>
          <w:cols w:space="708"/>
          <w:docGrid w:linePitch="360"/>
        </w:sectPr>
      </w:pPr>
      <w:r>
        <w:rPr>
          <w:lang w:eastAsia="hu-HU"/>
        </w:rPr>
        <w:t xml:space="preserve">A problémafa tükörképeként felállítottuk a Törökszentmiklósra vonatkozó célfát is, vagyis a kívánatos célállapotok meghatározását az egyes problémákhoz kötődően. Itt a legalacsonyabb hierarchiaszinten fekvő elgondolások eszközöket fognak jelenteni az általános célállapot (végső hatás) és a három, ez alá tartozó részcél eléréséhez. A kialakított célok részletes kifejtését a </w:t>
      </w:r>
      <w:fldSimple w:instr=" REF _Ref403052406 \r \h  \* MERGEFORMAT ">
        <w:r>
          <w:rPr>
            <w:i/>
            <w:lang w:eastAsia="hu-HU"/>
          </w:rPr>
          <w:t>4</w:t>
        </w:r>
      </w:fldSimple>
      <w:r w:rsidRPr="00E30DEF">
        <w:rPr>
          <w:i/>
          <w:lang w:eastAsia="hu-HU"/>
        </w:rPr>
        <w:t>. fejezet</w:t>
      </w:r>
      <w:r>
        <w:rPr>
          <w:lang w:eastAsia="hu-HU"/>
        </w:rPr>
        <w:t xml:space="preserve"> tartalmazza.</w:t>
      </w:r>
    </w:p>
    <w:p w:rsidR="00F627D0" w:rsidRDefault="00F627D0" w:rsidP="00E73313">
      <w:pPr>
        <w:autoSpaceDE/>
        <w:autoSpaceDN/>
        <w:adjustRightInd/>
        <w:spacing w:after="200" w:line="276" w:lineRule="auto"/>
        <w:jc w:val="center"/>
        <w:rPr>
          <w:noProof/>
          <w:lang w:eastAsia="hu-HU"/>
        </w:rPr>
      </w:pPr>
    </w:p>
    <w:p w:rsidR="00F627D0" w:rsidRDefault="00F627D0" w:rsidP="00E73313">
      <w:pPr>
        <w:autoSpaceDE/>
        <w:autoSpaceDN/>
        <w:adjustRightInd/>
        <w:spacing w:after="200" w:line="276" w:lineRule="auto"/>
        <w:jc w:val="center"/>
        <w:rPr>
          <w:noProof/>
          <w:lang w:eastAsia="hu-HU"/>
        </w:rPr>
      </w:pPr>
    </w:p>
    <w:p w:rsidR="00F627D0" w:rsidRDefault="00F627D0" w:rsidP="00E73313">
      <w:pPr>
        <w:autoSpaceDE/>
        <w:autoSpaceDN/>
        <w:adjustRightInd/>
        <w:spacing w:after="200" w:line="276" w:lineRule="auto"/>
        <w:jc w:val="center"/>
        <w:rPr>
          <w:noProof/>
          <w:lang w:eastAsia="hu-HU"/>
        </w:rPr>
      </w:pPr>
      <w:r>
        <w:rPr>
          <w:noProof/>
          <w:lang w:eastAsia="hu-HU"/>
        </w:rPr>
        <w:t>25. ábra: Problémafa</w:t>
      </w:r>
    </w:p>
    <w:p w:rsidR="00F627D0" w:rsidRDefault="00F627D0" w:rsidP="00E73313">
      <w:pPr>
        <w:autoSpaceDE/>
        <w:autoSpaceDN/>
        <w:adjustRightInd/>
        <w:spacing w:after="200" w:line="276" w:lineRule="auto"/>
        <w:jc w:val="center"/>
        <w:rPr>
          <w:noProof/>
          <w:lang w:eastAsia="hu-HU"/>
        </w:rPr>
      </w:pPr>
    </w:p>
    <w:p w:rsidR="00F627D0" w:rsidRDefault="00F627D0" w:rsidP="00190577">
      <w:pPr>
        <w:autoSpaceDE/>
        <w:autoSpaceDN/>
        <w:adjustRightInd/>
        <w:spacing w:after="200" w:line="276" w:lineRule="auto"/>
        <w:jc w:val="center"/>
        <w:rPr>
          <w:rFonts w:ascii="Calibri" w:hAnsi="Calibri" w:cs="Arial"/>
          <w:b w:val="0"/>
          <w:bCs/>
          <w:kern w:val="32"/>
          <w:sz w:val="24"/>
          <w:szCs w:val="32"/>
          <w:lang w:eastAsia="hu-HU"/>
        </w:rPr>
      </w:pPr>
      <w:r>
        <w:rPr>
          <w:noProof/>
          <w:lang w:eastAsia="hu-HU"/>
        </w:rPr>
        <w:pict>
          <v:shape id="Kép 17" o:spid="_x0000_i1050" type="#_x0000_t75" style="width:709.5pt;height:258pt;visibility:visible">
            <v:imagedata r:id="rId42" o:title=""/>
          </v:shape>
        </w:pict>
      </w:r>
    </w:p>
    <w:p w:rsidR="00F627D0" w:rsidRDefault="00F627D0" w:rsidP="0066442F">
      <w:pPr>
        <w:pStyle w:val="tartalom"/>
        <w:rPr>
          <w:lang w:eastAsia="hu-HU"/>
        </w:rPr>
      </w:pPr>
      <w:r>
        <w:rPr>
          <w:lang w:eastAsia="hu-HU"/>
        </w:rPr>
        <w:t xml:space="preserve"> </w:t>
      </w:r>
    </w:p>
    <w:p w:rsidR="00F627D0" w:rsidRDefault="00F627D0" w:rsidP="0066442F">
      <w:pPr>
        <w:pStyle w:val="tartalom"/>
        <w:rPr>
          <w:lang w:eastAsia="hu-HU"/>
        </w:rPr>
      </w:pPr>
    </w:p>
    <w:p w:rsidR="00F627D0" w:rsidRDefault="00F627D0" w:rsidP="0066442F">
      <w:pPr>
        <w:pStyle w:val="tartalom"/>
        <w:rPr>
          <w:lang w:eastAsia="hu-HU"/>
        </w:rPr>
      </w:pPr>
    </w:p>
    <w:p w:rsidR="00F627D0" w:rsidRDefault="00F627D0" w:rsidP="00C06CC8">
      <w:pPr>
        <w:autoSpaceDE/>
        <w:autoSpaceDN/>
        <w:adjustRightInd/>
        <w:spacing w:after="200" w:line="276" w:lineRule="auto"/>
        <w:jc w:val="center"/>
        <w:rPr>
          <w:noProof/>
          <w:lang w:eastAsia="hu-HU"/>
        </w:rPr>
      </w:pPr>
    </w:p>
    <w:p w:rsidR="00F627D0" w:rsidRDefault="00F627D0" w:rsidP="00C06CC8">
      <w:pPr>
        <w:autoSpaceDE/>
        <w:autoSpaceDN/>
        <w:adjustRightInd/>
        <w:spacing w:after="200" w:line="276" w:lineRule="auto"/>
        <w:jc w:val="center"/>
        <w:rPr>
          <w:noProof/>
          <w:lang w:eastAsia="hu-HU"/>
        </w:rPr>
      </w:pPr>
      <w:r>
        <w:rPr>
          <w:noProof/>
          <w:lang w:eastAsia="hu-HU"/>
        </w:rPr>
        <w:t>26. ábra: Célfa</w:t>
      </w:r>
    </w:p>
    <w:p w:rsidR="00F627D0" w:rsidRDefault="00F627D0" w:rsidP="00C06CC8">
      <w:pPr>
        <w:pStyle w:val="tartalom"/>
        <w:ind w:firstLine="0"/>
        <w:rPr>
          <w:lang w:eastAsia="hu-HU"/>
        </w:rPr>
      </w:pPr>
    </w:p>
    <w:p w:rsidR="00F627D0" w:rsidRDefault="00F627D0" w:rsidP="0066442F">
      <w:pPr>
        <w:pStyle w:val="tartalom"/>
        <w:rPr>
          <w:lang w:eastAsia="hu-HU"/>
        </w:rPr>
        <w:sectPr w:rsidR="00F627D0" w:rsidSect="00E9189C">
          <w:pgSz w:w="16838" w:h="11906" w:orient="landscape"/>
          <w:pgMar w:top="1418" w:right="1418" w:bottom="1418" w:left="1418" w:header="709" w:footer="709" w:gutter="0"/>
          <w:cols w:space="708"/>
          <w:docGrid w:linePitch="360"/>
        </w:sectPr>
      </w:pPr>
      <w:r>
        <w:rPr>
          <w:noProof/>
          <w:lang w:eastAsia="hu-HU"/>
        </w:rPr>
        <w:pict>
          <v:shape id="Kép 21" o:spid="_x0000_i1051" type="#_x0000_t75" style="width:697.5pt;height:277.5pt;visibility:visible">
            <v:imagedata r:id="rId43" o:title=""/>
          </v:shape>
        </w:pict>
      </w:r>
    </w:p>
    <w:p w:rsidR="00F627D0" w:rsidRDefault="00F627D0" w:rsidP="0055662F">
      <w:pPr>
        <w:pStyle w:val="Heading1"/>
      </w:pPr>
      <w:bookmarkStart w:id="100" w:name="_Toc398736663"/>
      <w:bookmarkStart w:id="101" w:name="_Ref403052406"/>
      <w:bookmarkStart w:id="102" w:name="_Toc409718836"/>
      <w:r w:rsidRPr="006156D5">
        <w:t>Stratégia</w:t>
      </w:r>
      <w:bookmarkEnd w:id="100"/>
      <w:bookmarkEnd w:id="101"/>
      <w:bookmarkEnd w:id="102"/>
    </w:p>
    <w:p w:rsidR="00F627D0" w:rsidRDefault="00F627D0" w:rsidP="00A4632C">
      <w:pPr>
        <w:pStyle w:val="tartalom"/>
        <w:rPr>
          <w:lang w:eastAsia="hu-HU"/>
        </w:rPr>
      </w:pPr>
    </w:p>
    <w:p w:rsidR="00F627D0" w:rsidRDefault="00F627D0" w:rsidP="00A4632C">
      <w:pPr>
        <w:pStyle w:val="tartalom"/>
        <w:rPr>
          <w:lang w:eastAsia="hu-HU"/>
        </w:rPr>
      </w:pPr>
      <w:r>
        <w:rPr>
          <w:lang w:eastAsia="hu-HU"/>
        </w:rPr>
        <w:t xml:space="preserve">2013-ban készült el Törökszentmiklós Város Fenntartható Fejlődési Stratégiája (a továbbiakban: Stratégia), azonban jellegéből adódóan annak tartalma nem bír olyan részletezettséggel, mint a jelen program. A Stratégia a Nemzeti Fenntartható Fejlődési Stratégia által megnevezett prioritások közül a városra nézve releváns területeket elemzi és ez alapján javasol célokat a fenntartható fejlődés elősegítéséhez. A megjelölt javaslatok az előző, helyzetelemző fejezet megállapításait is figyelembe véve beépülnek a jelen programba, továbbgondolva a Stratégia megállapításait – egyben megteremtve a folytatólagos logikai kapcsolatot a két dokumentum között. Mivel a Stratégia által nevesített célok a program logikája szerint sokkal inkább eszköznek tekinthetők (többségük kimondottan horizontális célokat hordozó projektelemként azonosítható), azok felhasználását a </w:t>
      </w:r>
      <w:r w:rsidRPr="002115AD">
        <w:rPr>
          <w:i/>
          <w:lang w:eastAsia="hu-HU"/>
        </w:rPr>
        <w:t>Megvalósítás</w:t>
      </w:r>
      <w:r>
        <w:rPr>
          <w:lang w:eastAsia="hu-HU"/>
        </w:rPr>
        <w:t xml:space="preserve">ban vesszük fontolóra a feltárt problémák és az anyagi, időbeli lehetőségek függvényében. </w:t>
      </w:r>
    </w:p>
    <w:p w:rsidR="00F627D0" w:rsidRDefault="00F627D0" w:rsidP="00A1496F">
      <w:pPr>
        <w:pStyle w:val="tartalom"/>
        <w:rPr>
          <w:lang w:eastAsia="hu-HU"/>
        </w:rPr>
      </w:pPr>
    </w:p>
    <w:p w:rsidR="00F627D0" w:rsidRDefault="00F627D0" w:rsidP="00BC0130">
      <w:pPr>
        <w:pStyle w:val="tartalom"/>
        <w:jc w:val="center"/>
        <w:rPr>
          <w:lang w:eastAsia="hu-HU"/>
        </w:rPr>
      </w:pPr>
      <w:r>
        <w:rPr>
          <w:lang w:eastAsia="hu-HU"/>
        </w:rPr>
        <w:t>A Stratégia a következő célokat javasolta az általa vizsgált területeken:</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Társadalmi pillér</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rPr>
                <w:lang w:eastAsia="hu-HU"/>
              </w:rPr>
              <w:t>Népesedéspolitika</w:t>
            </w:r>
          </w:p>
        </w:tc>
      </w:tr>
      <w:tr w:rsidR="00F627D0" w:rsidRPr="00690658" w:rsidTr="00690658">
        <w:tc>
          <w:tcPr>
            <w:tcW w:w="8926" w:type="dxa"/>
            <w:vAlign w:val="center"/>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Népesedéspolitika kidolgozása és alkalmazása a városra: a családot a középpontba állító társadalmi szemlélet kialakítása a város részéről (pl. a gyermekvállalás ne jelentsen szegénységi kockázatot)</w:t>
            </w:r>
          </w:p>
          <w:p w:rsidR="00F627D0" w:rsidRPr="00690658" w:rsidRDefault="00F627D0" w:rsidP="00690658">
            <w:pPr>
              <w:pStyle w:val="tartalom"/>
              <w:numPr>
                <w:ilvl w:val="0"/>
                <w:numId w:val="31"/>
              </w:numPr>
              <w:ind w:left="313" w:hanging="313"/>
              <w:rPr>
                <w:rFonts w:ascii="TimesNewRomanPSMT" w:hAnsi="TimesNewRomanPSMT" w:cs="TimesNewRomanPSMT"/>
                <w:iCs w:val="0"/>
                <w:szCs w:val="24"/>
              </w:rPr>
            </w:pPr>
            <w:r w:rsidRPr="00690658">
              <w:rPr>
                <w:rFonts w:cs="TimesNewRomanPSMT"/>
                <w:iCs w:val="0"/>
                <w:szCs w:val="24"/>
              </w:rPr>
              <w:t>A fiatalok helyben maradását ösztönző program kidolgozása</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Egészségi állapot javítása</w:t>
            </w:r>
          </w:p>
        </w:tc>
      </w:tr>
      <w:tr w:rsidR="00F627D0" w:rsidRPr="00690658" w:rsidTr="00690658">
        <w:tc>
          <w:tcPr>
            <w:tcW w:w="8926" w:type="dxa"/>
            <w:vAlign w:val="center"/>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 különböző egészség-megőrzési formákat népszerűsítő települési hatókörű rendezvények (pl. ingyenes szűrőprogramok) szervezése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Az életmódtól függő krónikus nem fertőző megbetegedések számának csökkentése, az egészségkockázatos magatartási formák arányának, valamint a környezeti kockázati tényezők mérséklése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 test-szellem harmóniáját szolgáló pihenési, szórakozási és művelődési lehetőségek megteremtése; Egészséges életmódra nevelés, játszóterek mellett fitness parkok létesítése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Tömegsport feltételeinek javítása, iskolai sportnapok szervezése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Szociális rendszer fejlesztése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Felhagyott hulladéklerakó megfelelő kezelése, hulladékgazdálkodási terv készítése</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Gazdasági pillér</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Termelés és fogyasztás</w:t>
            </w:r>
          </w:p>
        </w:tc>
      </w:tr>
      <w:tr w:rsidR="00F627D0" w:rsidRPr="00690658" w:rsidTr="00690658">
        <w:tc>
          <w:tcPr>
            <w:tcW w:w="8926" w:type="dxa"/>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Foglalkoztatás növelése patrióta gazdaságpolitikával (helyi vállalkozók előnyben részesítése)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Környezetkímélő, erőforrás-takarékos technológiák alkalmazása, energiahatékonysági fejlesztések a termelésben</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Környezettudatos terméktervezés: az életciklus szemlélet gyakorlatba történő integrálása</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Fenntarthatósági jelentés készítése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 fenntarthatóbb termékek és szolgáltatások széleskörű terjesztése versenyképes áron</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Vásárlói tudatosság növelése, szemléletformálás reklámok, előadások által</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Vállalkozásbarát intézkedések</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vAlign w:val="center"/>
          </w:tcPr>
          <w:p w:rsidR="00F627D0" w:rsidRPr="00690658" w:rsidRDefault="00F627D0" w:rsidP="00690658">
            <w:pPr>
              <w:pStyle w:val="tartalom"/>
              <w:jc w:val="center"/>
              <w:rPr>
                <w:color w:val="FFFFFF"/>
                <w:lang w:eastAsia="hu-HU"/>
              </w:rPr>
            </w:pPr>
            <w:r w:rsidRPr="00690658">
              <w:rPr>
                <w:color w:val="FFFFFF"/>
                <w:lang w:eastAsia="hu-HU"/>
              </w:rPr>
              <w:t>Környezeti pillér</w:t>
            </w:r>
          </w:p>
        </w:tc>
      </w:tr>
      <w:tr w:rsidR="00F627D0" w:rsidRPr="00690658" w:rsidTr="00690658">
        <w:tc>
          <w:tcPr>
            <w:tcW w:w="8926" w:type="dxa"/>
            <w:shd w:val="clear" w:color="auto" w:fill="DBE5F1"/>
            <w:vAlign w:val="center"/>
          </w:tcPr>
          <w:p w:rsidR="00F627D0" w:rsidRPr="00690658" w:rsidRDefault="00F627D0" w:rsidP="00690658">
            <w:pPr>
              <w:pStyle w:val="tartalom"/>
              <w:ind w:left="313" w:firstLine="0"/>
              <w:jc w:val="center"/>
              <w:rPr>
                <w:rFonts w:cs="TimesNewRomanPSMT"/>
                <w:iCs w:val="0"/>
                <w:szCs w:val="24"/>
              </w:rPr>
            </w:pPr>
            <w:r w:rsidRPr="00690658">
              <w:t>Természeti értékek védelme</w:t>
            </w:r>
          </w:p>
        </w:tc>
      </w:tr>
      <w:tr w:rsidR="00F627D0" w:rsidRPr="00690658" w:rsidTr="00690658">
        <w:tc>
          <w:tcPr>
            <w:tcW w:w="8926" w:type="dxa"/>
            <w:vAlign w:val="center"/>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 település környezetvédelmi programjának, illetve hulladékgazdálkodási tervének elkészítése, és folyamatos figyelemmel kísérése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Együttműködés a Hortobágyi Nemzeti Parkkal, mint a helyi természetvédelmi oltalom alatt álló értékek kezelőjével</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A helyi természeti, táji értékek nyilvántartásba vételére, illetve hatékonyabb védelem érdekében környezeti regiszter készítése, a környezeti értékek, károk, veszélyek térinformatikai nyomon követhetőségének kialakítása</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Élőhelyek heterogenitásának fenntartása, ennek elérése érdekében monitorozó tevékenység végzése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Fásítás a tisztább levegő érdekében</w:t>
            </w:r>
          </w:p>
        </w:tc>
      </w:tr>
      <w:tr w:rsidR="00F627D0" w:rsidRPr="00690658" w:rsidTr="00690658">
        <w:tc>
          <w:tcPr>
            <w:tcW w:w="8926" w:type="dxa"/>
            <w:shd w:val="clear" w:color="auto" w:fill="DBE5F1"/>
            <w:vAlign w:val="center"/>
          </w:tcPr>
          <w:p w:rsidR="00F627D0" w:rsidRPr="00690658" w:rsidRDefault="00F627D0" w:rsidP="00690658">
            <w:pPr>
              <w:pStyle w:val="tartalom"/>
              <w:jc w:val="center"/>
              <w:rPr>
                <w:lang w:eastAsia="hu-HU"/>
              </w:rPr>
            </w:pPr>
            <w:r w:rsidRPr="00690658">
              <w:t>Vízgazdálkodás</w:t>
            </w:r>
          </w:p>
        </w:tc>
      </w:tr>
      <w:tr w:rsidR="00F627D0" w:rsidRPr="00690658" w:rsidTr="00690658">
        <w:tc>
          <w:tcPr>
            <w:tcW w:w="8926" w:type="dxa"/>
            <w:vAlign w:val="center"/>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Fel kell tárni a vízgazdálkodás energiafogyasztásának korlátozási lehetőségeit (belvíz, szennyvíz) és a vízhez kötődő energiák (termálvíz) termelésének és hasznosításának lehetőségeit</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 xml:space="preserve">A térség felszíni vízfolyásainak regenerálását meg kell kezdeni, első lépésben a szennyezés megszűntetésére koncentrálva </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Fenntartható termálvíz-hasznosítás: további fűtési célú felhasználás kialakítása és a használt víz visszasajtolásának megoldása</w:t>
            </w:r>
          </w:p>
        </w:tc>
      </w:tr>
      <w:tr w:rsidR="00F627D0" w:rsidRPr="00690658" w:rsidTr="00690658">
        <w:tc>
          <w:tcPr>
            <w:tcW w:w="8926" w:type="dxa"/>
            <w:shd w:val="clear" w:color="auto" w:fill="DBE5F1"/>
          </w:tcPr>
          <w:p w:rsidR="00F627D0" w:rsidRPr="00690658" w:rsidRDefault="00F627D0" w:rsidP="00690658">
            <w:pPr>
              <w:pStyle w:val="tartalom"/>
              <w:jc w:val="center"/>
              <w:rPr>
                <w:lang w:eastAsia="hu-HU"/>
              </w:rPr>
            </w:pPr>
            <w:r w:rsidRPr="00690658">
              <w:t>Energiagazdálkodás</w:t>
            </w:r>
          </w:p>
        </w:tc>
      </w:tr>
      <w:tr w:rsidR="00F627D0" w:rsidRPr="00690658" w:rsidTr="00690658">
        <w:tc>
          <w:tcPr>
            <w:tcW w:w="8926" w:type="dxa"/>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Önkormányzati beruházáskor A vagy A+ energiahatékonysági minősítéssel bíró eszközök beszerzése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Városi energiastratégia készítése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Megújuló energiákra egyre nagyobb mértékben történő áttérés</w:t>
            </w:r>
          </w:p>
        </w:tc>
      </w:tr>
      <w:tr w:rsidR="00F627D0" w:rsidRPr="00690658" w:rsidTr="00690658">
        <w:tc>
          <w:tcPr>
            <w:tcW w:w="8926" w:type="dxa"/>
            <w:shd w:val="clear" w:color="auto" w:fill="DBE5F1"/>
          </w:tcPr>
          <w:p w:rsidR="00F627D0" w:rsidRPr="00690658" w:rsidRDefault="00F627D0" w:rsidP="00690658">
            <w:pPr>
              <w:pStyle w:val="tartalom"/>
              <w:jc w:val="center"/>
              <w:rPr>
                <w:lang w:eastAsia="hu-HU"/>
              </w:rPr>
            </w:pPr>
            <w:r w:rsidRPr="00690658">
              <w:rPr>
                <w:lang w:eastAsia="hu-HU"/>
              </w:rPr>
              <w:t>Mobilitás és térszerkezet</w:t>
            </w:r>
          </w:p>
        </w:tc>
      </w:tr>
      <w:tr w:rsidR="00F627D0" w:rsidRPr="00690658" w:rsidTr="00690658">
        <w:tc>
          <w:tcPr>
            <w:tcW w:w="8926" w:type="dxa"/>
          </w:tcPr>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Gyalogosprioritás érvényesítése, törekvés a gépkocsitól független életmód kialakítására, közlekedési igény csökkentése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Kerékpáros közlekedés támogatása</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Zöldfelületi rendszer fejlesztése</w:t>
            </w:r>
          </w:p>
          <w:p w:rsidR="00F627D0" w:rsidRPr="00690658" w:rsidRDefault="00F627D0" w:rsidP="00690658">
            <w:pPr>
              <w:pStyle w:val="tartalom"/>
              <w:numPr>
                <w:ilvl w:val="0"/>
                <w:numId w:val="31"/>
              </w:numPr>
              <w:ind w:left="313" w:hanging="313"/>
              <w:rPr>
                <w:rFonts w:cs="TimesNewRomanPSMT"/>
                <w:iCs w:val="0"/>
                <w:szCs w:val="24"/>
              </w:rPr>
            </w:pPr>
            <w:r w:rsidRPr="00690658">
              <w:rPr>
                <w:rFonts w:cs="TimesNewRomanPSMT"/>
                <w:iCs w:val="0"/>
                <w:szCs w:val="24"/>
              </w:rPr>
              <w:t>Közlekedési környezetterhelés csökkentése</w:t>
            </w:r>
          </w:p>
        </w:tc>
      </w:tr>
    </w:tbl>
    <w:p w:rsidR="00F627D0" w:rsidRPr="006156D5" w:rsidRDefault="00F627D0" w:rsidP="006156D5">
      <w:pPr>
        <w:rPr>
          <w:lang w:eastAsia="hu-HU"/>
        </w:rPr>
      </w:pPr>
    </w:p>
    <w:p w:rsidR="00F627D0" w:rsidRDefault="00F627D0" w:rsidP="00A4632C">
      <w:pPr>
        <w:pStyle w:val="tartalom"/>
        <w:rPr>
          <w:lang w:eastAsia="hu-HU"/>
        </w:rPr>
      </w:pPr>
    </w:p>
    <w:p w:rsidR="00F627D0" w:rsidRDefault="00F627D0" w:rsidP="005E0308">
      <w:pPr>
        <w:pStyle w:val="Heading2"/>
      </w:pPr>
      <w:bookmarkStart w:id="103" w:name="_Toc398736664"/>
      <w:bookmarkStart w:id="104" w:name="_Toc409718837"/>
      <w:r w:rsidRPr="002D5DAC">
        <w:t>Elérendő célok meghatározása</w:t>
      </w:r>
      <w:bookmarkEnd w:id="103"/>
      <w:bookmarkEnd w:id="104"/>
    </w:p>
    <w:p w:rsidR="00F627D0" w:rsidRDefault="00F627D0" w:rsidP="00A4632C">
      <w:pPr>
        <w:pStyle w:val="tartalom"/>
        <w:rPr>
          <w:lang w:eastAsia="hu-HU"/>
        </w:rPr>
      </w:pPr>
    </w:p>
    <w:p w:rsidR="00F627D0" w:rsidRDefault="00F627D0" w:rsidP="00A4632C">
      <w:pPr>
        <w:pStyle w:val="tartalom"/>
        <w:rPr>
          <w:lang w:eastAsia="hu-HU"/>
        </w:rPr>
      </w:pPr>
      <w:r w:rsidRPr="00D54079">
        <w:rPr>
          <w:lang w:eastAsia="hu-HU"/>
        </w:rPr>
        <w:t>A Stratégiában nem került kifejtésre átfogó cél</w:t>
      </w:r>
      <w:r>
        <w:rPr>
          <w:lang w:eastAsia="hu-HU"/>
        </w:rPr>
        <w:t xml:space="preserve"> - mindössze tematikus célok, eszközök – így ezt a jelen programban pótoljuk. Az átfogó cél mindenképpen egy olyan jövőbeli állapotot testesít meg, amelynek elérését a három fenntarthatóságot szolgáló pillér szilárdsága, az ezeken végbemenő összehangolt fejlesztések generálnak. A Helyzetfeltárásban, a problémafa által bemutatott általános, legmagasabb hierarchiaszinten megnevezett probléma bővítésére van itt szükségünk, hiszen az ugyan magába foglalja a gazdasági és természeti tényezők fejlesztését, mégsem nevesíti azokat. </w:t>
      </w:r>
    </w:p>
    <w:p w:rsidR="00F627D0" w:rsidRDefault="00F627D0" w:rsidP="00A4632C">
      <w:pPr>
        <w:pStyle w:val="tartalom"/>
        <w:rPr>
          <w:lang w:eastAsia="hu-HU"/>
        </w:rPr>
      </w:pPr>
      <w:r>
        <w:rPr>
          <w:lang w:eastAsia="hu-HU"/>
        </w:rPr>
        <w:t xml:space="preserve">Szükséges illeszkednünk továbbá a 2008-ban elkészült Integrált Városfejlesztési Stratégia 15-20 évre szóló átfogó céljához is, mely így hangzik: </w:t>
      </w:r>
      <w:r w:rsidRPr="00942143">
        <w:rPr>
          <w:i/>
          <w:lang w:eastAsia="hu-HU"/>
        </w:rPr>
        <w:t>„A mezővárosi hagyományokra épülő gazdasági-társadalmi szerkezet fejlesztése a város egyedi adottságainak kihasználásával, melynek eredményeképp a város dinamikusan fejlődő, megerősödött identitással rendelkező kistérségi központtá válik, a lakóminőség javulása mellett”</w:t>
      </w:r>
      <w:r>
        <w:rPr>
          <w:i/>
          <w:lang w:eastAsia="hu-HU"/>
        </w:rPr>
        <w:t xml:space="preserve">. </w:t>
      </w:r>
      <w:r>
        <w:rPr>
          <w:lang w:eastAsia="hu-HU"/>
        </w:rPr>
        <w:t>Ennek a célnak a vizsgálatakor a környezeti szempont nélkülözése, valamint az időközben jelentőségét vesztett kistérségi központ szerep említése tűnhet fel, viszont a többi eleme a jelen tervezés szempontjából is helytálló maradt, azok feltüntetése a Program és az IVS illeszkedésének megteremtése érdekében szükséges. (A kistérségek közigazgatási szerepkörei kibővítve a 2013. január 1-én kialakított járásokhoz kerültek. A Törökszentmiklósi járás és kistérség kiterjedése eltér: Tiszabő nem képezi részét a járásnak.) A lakóminőség javítása – nem visszaminősítést tükrözve – ugyanakkor a célhierarchiában alacsonyabb szinten bővebb kifejtésre kerül.</w:t>
      </w:r>
    </w:p>
    <w:p w:rsidR="00F627D0" w:rsidRDefault="00F627D0" w:rsidP="00AD12C7">
      <w:pPr>
        <w:pStyle w:val="tartalom"/>
        <w:rPr>
          <w:lang w:eastAsia="hu-HU"/>
        </w:rPr>
      </w:pPr>
      <w:r>
        <w:rPr>
          <w:lang w:eastAsia="hu-HU"/>
        </w:rPr>
        <w:t>A Nemzeti Fenntartható Fejlődési Keretstratégia (NFFK) átfogó célja: „A folytonosan változó társadalmi-humán-gazdasági-természeti kü</w:t>
      </w:r>
      <w:r w:rsidRPr="005052FC">
        <w:rPr>
          <w:lang w:eastAsia="hu-HU"/>
        </w:rPr>
        <w:t>lső</w:t>
      </w:r>
      <w:r>
        <w:rPr>
          <w:lang w:eastAsia="hu-HU"/>
        </w:rPr>
        <w:t xml:space="preserve"> környezethez való</w:t>
      </w:r>
      <w:r w:rsidRPr="005052FC">
        <w:rPr>
          <w:lang w:eastAsia="hu-HU"/>
        </w:rPr>
        <w:t xml:space="preserve"> alkalmazkodóképesség</w:t>
      </w:r>
      <w:r>
        <w:rPr>
          <w:lang w:eastAsia="hu-HU"/>
        </w:rPr>
        <w:t xml:space="preserve"> </w:t>
      </w:r>
      <w:r w:rsidRPr="005052FC">
        <w:rPr>
          <w:lang w:eastAsia="hu-HU"/>
        </w:rPr>
        <w:t xml:space="preserve">feltételeinek biztosítása, </w:t>
      </w:r>
      <w:r>
        <w:rPr>
          <w:lang w:eastAsia="hu-HU"/>
        </w:rPr>
        <w:t>az ahhoz szüksé</w:t>
      </w:r>
      <w:r w:rsidRPr="005052FC">
        <w:rPr>
          <w:lang w:eastAsia="hu-HU"/>
        </w:rPr>
        <w:t>ges kulturális adaptáció</w:t>
      </w:r>
      <w:r>
        <w:rPr>
          <w:lang w:eastAsia="hu-HU"/>
        </w:rPr>
        <w:t xml:space="preserve"> </w:t>
      </w:r>
      <w:r w:rsidRPr="005052FC">
        <w:rPr>
          <w:lang w:eastAsia="hu-HU"/>
        </w:rPr>
        <w:t>minőségi javítása.</w:t>
      </w:r>
      <w:r>
        <w:rPr>
          <w:lang w:eastAsia="hu-HU"/>
        </w:rPr>
        <w:t xml:space="preserve"> Az átfogó célhoz pillérenként külön részcélokat is rendel a dokumentum; az emberi erőforrás és a társadalom tekintetében cél a népességében stabil, egészséges, a korkihívásainak megfelelő készségekkel és tudással rendelkező emberek alkotta, a kirekesztettséget fokozatosan csökkentő társadalom. A fenntarthatóságot támogató kultúra kialakítása, a fenntartható társadalom szempontjából pozitív értékek, erkölcsi normák és attitűdök erősítése; A természeti erőforrások tekintetében cél a környezeti eltartó képesség, mint a gazdálkodás korlátjának érvényesítése; A gazdasági erőforrások terén célként fogalmazza meg a fizikai tőke szelektív gyarapítását, a közösségi tőke javak amortizációjának pótlását, kiemeli a vállalkozói réteg megerősítését, a hazai tőkebefektetések fokozatos növelését, a külföldi kitettségünk csökkentését, fontosnak tartja a lokalizáció és a nemzetközi gazdasági kapcsolatok kihasználása közötti ésszerű arány megteremtését, a helyi gazdasági kapcsolatok erősítését.</w:t>
      </w:r>
    </w:p>
    <w:p w:rsidR="00F627D0" w:rsidRDefault="00F627D0" w:rsidP="00AD12C7">
      <w:pPr>
        <w:pStyle w:val="tartalom"/>
        <w:rPr>
          <w:lang w:eastAsia="hu-HU"/>
        </w:rPr>
      </w:pPr>
      <w:r>
        <w:rPr>
          <w:lang w:eastAsia="hu-HU"/>
        </w:rPr>
        <w:t xml:space="preserve">Az IVS által leírt jövőbeli célállapot, a helyzetfelmérés és a nemzeti célok összefüggései alapján az alábbiak szerint foglalható össze tömören a Fenntartható Fejlődés Helyi Programjának átfogó célja: </w:t>
      </w:r>
    </w:p>
    <w:p w:rsidR="00F627D0" w:rsidRPr="00AD12C7" w:rsidRDefault="00F627D0" w:rsidP="00AD12C7">
      <w:pPr>
        <w:pStyle w:val="tartalom"/>
        <w:rPr>
          <w:lang w:eastAsia="hu-HU"/>
        </w:rPr>
      </w:pPr>
    </w:p>
    <w:p w:rsidR="00F627D0" w:rsidRDefault="00F627D0" w:rsidP="00AD12C7">
      <w:pPr>
        <w:pStyle w:val="tartalom"/>
        <w:jc w:val="center"/>
        <w:rPr>
          <w:b/>
          <w:i/>
          <w:lang w:eastAsia="hu-HU"/>
        </w:rPr>
      </w:pPr>
      <w:r w:rsidRPr="00FF2C45">
        <w:rPr>
          <w:b/>
          <w:i/>
          <w:lang w:eastAsia="hu-HU"/>
        </w:rPr>
        <w:t>A mezővárosi hagyományokhoz híven a természeti környezet adottságait fenntartható módon hasznosító gazdaság létrehozása, mely képes alapot teremteni a helyi társadalom fejlődésé</w:t>
      </w:r>
      <w:r>
        <w:rPr>
          <w:b/>
          <w:i/>
          <w:lang w:eastAsia="hu-HU"/>
        </w:rPr>
        <w:t>hez</w:t>
      </w:r>
      <w:r w:rsidRPr="00FF2C45">
        <w:rPr>
          <w:b/>
          <w:i/>
          <w:lang w:eastAsia="hu-HU"/>
        </w:rPr>
        <w:t>, ide</w:t>
      </w:r>
      <w:r>
        <w:rPr>
          <w:b/>
          <w:i/>
          <w:lang w:eastAsia="hu-HU"/>
        </w:rPr>
        <w:t>ntitástudatának megerősödéséhez</w:t>
      </w:r>
      <w:r w:rsidRPr="00FF2C45">
        <w:rPr>
          <w:b/>
          <w:i/>
          <w:lang w:eastAsia="hu-HU"/>
        </w:rPr>
        <w:t>.</w:t>
      </w:r>
    </w:p>
    <w:p w:rsidR="00F627D0" w:rsidRDefault="00F627D0" w:rsidP="001E0B53">
      <w:pPr>
        <w:pStyle w:val="tartalom"/>
        <w:rPr>
          <w:b/>
          <w:i/>
          <w:lang w:eastAsia="hu-HU"/>
        </w:rPr>
      </w:pPr>
    </w:p>
    <w:p w:rsidR="00F627D0" w:rsidRDefault="00F627D0" w:rsidP="001E0B53">
      <w:pPr>
        <w:pStyle w:val="tartalom"/>
        <w:rPr>
          <w:lang w:eastAsia="hu-HU"/>
        </w:rPr>
      </w:pPr>
      <w:r w:rsidRPr="0065754E">
        <w:rPr>
          <w:lang w:eastAsia="hu-HU"/>
        </w:rPr>
        <w:t xml:space="preserve">Az átfogó cél elérését </w:t>
      </w:r>
      <w:r>
        <w:rPr>
          <w:lang w:eastAsia="hu-HU"/>
        </w:rPr>
        <w:t>három</w:t>
      </w:r>
      <w:r w:rsidRPr="0065754E">
        <w:rPr>
          <w:lang w:eastAsia="hu-HU"/>
        </w:rPr>
        <w:t xml:space="preserve"> specifikus cél segíti a három pillérre kiterjedően:</w:t>
      </w:r>
    </w:p>
    <w:p w:rsidR="00F627D0" w:rsidRPr="0065754E" w:rsidRDefault="00F627D0" w:rsidP="00AF389A">
      <w:pPr>
        <w:pStyle w:val="tartalom"/>
        <w:ind w:firstLine="0"/>
        <w:rPr>
          <w:lang w:eastAsia="hu-HU"/>
        </w:rPr>
      </w:pPr>
    </w:p>
    <w:p w:rsidR="00F627D0" w:rsidRPr="00A84A9F" w:rsidRDefault="00F627D0" w:rsidP="00E41CFD">
      <w:pPr>
        <w:pStyle w:val="tartalom"/>
        <w:numPr>
          <w:ilvl w:val="0"/>
          <w:numId w:val="31"/>
        </w:numPr>
        <w:rPr>
          <w:b/>
          <w:i/>
          <w:lang w:eastAsia="hu-HU"/>
        </w:rPr>
      </w:pPr>
      <w:r w:rsidRPr="00A84A9F">
        <w:rPr>
          <w:b/>
          <w:i/>
          <w:lang w:eastAsia="hu-HU"/>
        </w:rPr>
        <w:t>S1. Társadalmi szempontból egységes és élhető város kialakítása a humán közszolgáltatások minőségének javításával és a társadalmi felzárkózás elősegítésével</w:t>
      </w:r>
    </w:p>
    <w:p w:rsidR="00F627D0" w:rsidRPr="00A84A9F" w:rsidRDefault="00F627D0" w:rsidP="00E41CFD">
      <w:pPr>
        <w:pStyle w:val="tartalom"/>
        <w:ind w:firstLine="0"/>
        <w:rPr>
          <w:b/>
          <w:i/>
          <w:lang w:eastAsia="hu-HU"/>
        </w:rPr>
      </w:pPr>
    </w:p>
    <w:p w:rsidR="00F627D0" w:rsidRPr="00A84A9F" w:rsidRDefault="00F627D0" w:rsidP="00D61A8C">
      <w:pPr>
        <w:pStyle w:val="tartalom"/>
        <w:numPr>
          <w:ilvl w:val="0"/>
          <w:numId w:val="31"/>
        </w:numPr>
        <w:rPr>
          <w:b/>
          <w:i/>
          <w:lang w:eastAsia="hu-HU"/>
        </w:rPr>
      </w:pPr>
      <w:r w:rsidRPr="00A84A9F">
        <w:rPr>
          <w:b/>
          <w:i/>
          <w:lang w:eastAsia="hu-HU"/>
        </w:rPr>
        <w:t>S2. A helyi adottságokat</w:t>
      </w:r>
      <w:r>
        <w:rPr>
          <w:b/>
          <w:i/>
          <w:lang w:eastAsia="hu-HU"/>
        </w:rPr>
        <w:t>, erőforrásokat</w:t>
      </w:r>
      <w:r w:rsidRPr="00A84A9F">
        <w:rPr>
          <w:b/>
          <w:i/>
          <w:lang w:eastAsia="hu-HU"/>
        </w:rPr>
        <w:t xml:space="preserve"> versenyképes és fenntartható módon </w:t>
      </w:r>
      <w:r>
        <w:rPr>
          <w:b/>
          <w:i/>
          <w:lang w:eastAsia="hu-HU"/>
        </w:rPr>
        <w:t>kihasználó</w:t>
      </w:r>
      <w:r w:rsidRPr="00A84A9F">
        <w:rPr>
          <w:b/>
          <w:i/>
          <w:lang w:eastAsia="hu-HU"/>
        </w:rPr>
        <w:t xml:space="preserve"> gazdasági tevékenységek által a lakosság megélhetésének biztosítása</w:t>
      </w:r>
    </w:p>
    <w:p w:rsidR="00F627D0" w:rsidRPr="00A84A9F" w:rsidRDefault="00F627D0" w:rsidP="00E41CFD">
      <w:pPr>
        <w:pStyle w:val="ListParagraph"/>
        <w:rPr>
          <w:b/>
          <w:i/>
          <w:lang w:eastAsia="hu-HU"/>
        </w:rPr>
      </w:pPr>
    </w:p>
    <w:p w:rsidR="00F627D0" w:rsidRPr="00A84A9F" w:rsidRDefault="00F627D0" w:rsidP="00E41CFD">
      <w:pPr>
        <w:pStyle w:val="tartalom"/>
        <w:numPr>
          <w:ilvl w:val="0"/>
          <w:numId w:val="31"/>
        </w:numPr>
        <w:rPr>
          <w:b/>
          <w:i/>
          <w:lang w:eastAsia="hu-HU"/>
        </w:rPr>
      </w:pPr>
      <w:r w:rsidRPr="00A84A9F">
        <w:rPr>
          <w:b/>
          <w:i/>
          <w:lang w:eastAsia="hu-HU"/>
        </w:rPr>
        <w:t>S3. Törökszentmiklós életminőségének fokozása a természeti környezet állapotának javításával, a</w:t>
      </w:r>
      <w:r>
        <w:rPr>
          <w:b/>
          <w:i/>
          <w:lang w:eastAsia="hu-HU"/>
        </w:rPr>
        <w:t xml:space="preserve"> lakosság ellátását szolgáló infrastrukturális hálózatok</w:t>
      </w:r>
      <w:r w:rsidRPr="00A84A9F">
        <w:rPr>
          <w:b/>
          <w:i/>
          <w:lang w:eastAsia="hu-HU"/>
        </w:rPr>
        <w:t xml:space="preserve"> minőségének fejlesztésével</w:t>
      </w:r>
      <w:r>
        <w:rPr>
          <w:b/>
          <w:i/>
          <w:lang w:eastAsia="hu-HU"/>
        </w:rPr>
        <w:t>, bővítésével</w:t>
      </w:r>
    </w:p>
    <w:p w:rsidR="00F627D0" w:rsidRPr="002D5DAC" w:rsidRDefault="00F627D0" w:rsidP="002D5DAC">
      <w:pPr>
        <w:pStyle w:val="ListParagraph"/>
        <w:ind w:left="3240"/>
        <w:rPr>
          <w:rFonts w:ascii="Calibri" w:hAnsi="Calibri"/>
          <w:sz w:val="24"/>
        </w:rPr>
      </w:pPr>
    </w:p>
    <w:p w:rsidR="00F627D0" w:rsidRDefault="00F627D0">
      <w:pPr>
        <w:autoSpaceDE/>
        <w:autoSpaceDN/>
        <w:adjustRightInd/>
        <w:spacing w:after="200" w:line="276" w:lineRule="auto"/>
        <w:rPr>
          <w:rFonts w:ascii="Calibri" w:hAnsi="Calibri" w:cs="Times New Roman"/>
          <w:bCs/>
          <w:iCs w:val="0"/>
          <w:sz w:val="24"/>
          <w:szCs w:val="26"/>
          <w:lang w:eastAsia="hu-HU"/>
        </w:rPr>
      </w:pPr>
      <w:bookmarkStart w:id="105" w:name="_Toc398736665"/>
      <w:r>
        <w:br w:type="page"/>
      </w:r>
    </w:p>
    <w:p w:rsidR="00F627D0" w:rsidRDefault="00F627D0" w:rsidP="006A1E8C">
      <w:pPr>
        <w:pStyle w:val="Heading2"/>
      </w:pPr>
      <w:bookmarkStart w:id="106" w:name="_Toc409718838"/>
      <w:r w:rsidRPr="002D5DAC">
        <w:t>Prioritások meghatározása</w:t>
      </w:r>
      <w:bookmarkEnd w:id="105"/>
      <w:bookmarkEnd w:id="106"/>
    </w:p>
    <w:p w:rsidR="00F627D0" w:rsidRDefault="00F627D0" w:rsidP="00A4632C">
      <w:pPr>
        <w:pStyle w:val="tartalom"/>
        <w:rPr>
          <w:lang w:eastAsia="hu-HU"/>
        </w:rPr>
      </w:pPr>
    </w:p>
    <w:p w:rsidR="00F627D0" w:rsidRDefault="00F627D0" w:rsidP="00A4632C">
      <w:pPr>
        <w:pStyle w:val="tartalom"/>
        <w:rPr>
          <w:lang w:eastAsia="hu-HU"/>
        </w:rPr>
      </w:pPr>
      <w:r>
        <w:rPr>
          <w:lang w:eastAsia="hu-HU"/>
        </w:rPr>
        <w:t>A specifikus célok alá a Fenntarthatósági Program célhierarchiájában azok a prioritások tartoznak, amelyeken belül később a konkrét beruházási javaslatok és tervek megfogalmazásra kerülnek. A prioritások körének kialakítása egyrészt a specifikus célok tematikus lebontását szolgálja, másrészt a célrendszerbe belefoglalja a lakosság feltárt igényeit, kiegészítve az önkormányzat által fontosnak vélt specifikus kívánalmakkal. A prioritások kialakításánál fontos szempont volt, hogy azok a hosszú ideje húzódó (forráshiány, időhiány) városi projektötletek, amelyek a fenntartható fejlődés rendszerébe illeszthetők szerepeltethetőek legyenek mögöttük. Felsorolásuk, részletesebb kifejtésük az alábbiakban következik:</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P1. Az oktatás-nevelés helyi intézményeinek fejlesztése</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S1. Társadalmi szempontból egységes és élhető város kialakítása a humán közszolgáltatások minőségének javításával és a társadalmi felzárkózás elősegítésével</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C019FE">
            <w:pPr>
              <w:pStyle w:val="tartalom"/>
              <w:rPr>
                <w:lang w:eastAsia="hu-HU"/>
              </w:rPr>
            </w:pPr>
            <w:r w:rsidRPr="00690658">
              <w:rPr>
                <w:lang w:eastAsia="hu-HU"/>
              </w:rPr>
              <w:t>Törökszentmiklós lakosságmegtartó képességének javítása érdekében kiemelt figyelmet kell fordítanunk a jövő nemzedékek nevelésére, képzésére. Ennek megfelelően cél az oktatást-nevelést szolgáló infrastruktúra fejlesztése a modern pedagógiai munka igényeinek kielégítésére, továbbá az épületállomány energiahatékonyságának növelése, valamint a megújuló energiaforrásokat alkalmazó üzemeltetési lehetőségek kialakítása.</w:t>
            </w:r>
          </w:p>
          <w:p w:rsidR="00F627D0" w:rsidRPr="00690658" w:rsidRDefault="00F627D0" w:rsidP="00954B84">
            <w:pPr>
              <w:pStyle w:val="tartalom"/>
              <w:rPr>
                <w:lang w:eastAsia="hu-HU"/>
              </w:rPr>
            </w:pPr>
            <w:r w:rsidRPr="00690658">
              <w:rPr>
                <w:lang w:eastAsia="hu-HU"/>
              </w:rPr>
              <w:t>Az önkormányzat fenntartói jogköreinek átadása után, mint a lakosság érdekérvényesítő szerve fordulhat a fenntartókhoz, hogy járuljanak hozzá a város társadalmi-gazdasági szereplőinek igényeit kiszolgálni képes intézmények létrehozásához (pl. mindennapos testnevelés megvalósíthatósága), valamint tartsák szem előtt az oktatási paletta naprakészségét, bővítését – az oktatás-nevelést végző intézmények összes hierarchiaszintjén. További elvárás a speciális szükségletű és sajátos nevelési igényű tanulók fejlesztéséhez szükséges oktatási struktúra megteremtése, fejlesztése. Az erre vonatkozó megvalósítási beavatkozások szintén szerepelnek a prioritás teljesítéséhez szükséges projektjavaslatok között.</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P2. A helyi egészségmegőrző és -fejlesztő szolgáltatások színvonalának emelése</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S1. Társadalmi szempontból egységes és élhető város kialakítása a humán közszolgáltatások minőségének javításával és a társadalmi felzárkózás elősegítésével</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3946FA">
            <w:pPr>
              <w:pStyle w:val="tartalom"/>
              <w:rPr>
                <w:lang w:eastAsia="hu-HU"/>
              </w:rPr>
            </w:pPr>
            <w:r w:rsidRPr="00690658">
              <w:rPr>
                <w:lang w:eastAsia="hu-HU"/>
              </w:rPr>
              <w:t xml:space="preserve">A prioritásban foglalt intézkedések megvalósulása által az egészségügyi szolgáltatások fejlesztésére kerül sor. A létrejövő, illetve megújuló funkciók hozzájárulnak a prevenció feltételrendszerének javulásához - közvetett módon a lakossági egészség állapotának javulásához - továbbá az eddig is elérhető járóbeteg-szakellátás fejlesztéséhez. A város testi-lelki egészségének megteremtése érdekében korszerűsödik a rekreációt és a gyógyítást szolgáló helyi intézményrendszer. </w:t>
            </w:r>
          </w:p>
          <w:p w:rsidR="00F627D0" w:rsidRPr="00690658" w:rsidRDefault="00F627D0" w:rsidP="003946FA">
            <w:pPr>
              <w:pStyle w:val="tartalom"/>
              <w:rPr>
                <w:lang w:eastAsia="hu-HU"/>
              </w:rPr>
            </w:pPr>
            <w:r w:rsidRPr="00690658">
              <w:rPr>
                <w:lang w:eastAsia="hu-HU"/>
              </w:rPr>
              <w:t>Az infrastrukturális projekteket a cél elérése érdekében szolgáltatásfejlesztés egészíti ki.</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P3. A társadalmi leszakadás megállítása, a kohézió erősítése</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S1. Társadalmi szempontból egységes és élhető város kialakítása a humán közszolgáltatások minőségének javításával és a társadalmi felzárkózás elősegítésével</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292E41">
            <w:pPr>
              <w:pStyle w:val="tartalom"/>
              <w:rPr>
                <w:lang w:eastAsia="hu-HU"/>
              </w:rPr>
            </w:pPr>
            <w:r w:rsidRPr="00690658">
              <w:rPr>
                <w:lang w:eastAsia="hu-HU"/>
              </w:rPr>
              <w:t xml:space="preserve">A prioritás célja a szociális ellátás egyes részterületeihez kapcsolódó fejlesztések meghatározása, ezáltal a lakosság veszélyeztetett csoportjai szociális biztonságának javítása. A tervezett beruházások a szolgáltatások minőségének javítására, az intézményi komfortszint emelésére irányulnak, az energiahatékonyság növelésének figyelembe vételével. </w:t>
            </w:r>
          </w:p>
          <w:p w:rsidR="00F627D0" w:rsidRPr="00690658" w:rsidRDefault="00F627D0" w:rsidP="00292E41">
            <w:pPr>
              <w:pStyle w:val="tartalom"/>
              <w:rPr>
                <w:lang w:eastAsia="hu-HU"/>
              </w:rPr>
            </w:pPr>
            <w:r w:rsidRPr="00690658">
              <w:rPr>
                <w:lang w:eastAsia="hu-HU"/>
              </w:rPr>
              <w:t>Az összegyűjtött tapasztalatok azt mutatják, a település valamennyi lakójának közös érdeke a hátrányos helyzetű emberek problémáinak kezelése, az egyre szélesebb tömeget érintő társadalmi leszakadás folyamatának megállítása, valamint a közösséghez gyengén kapcsolódó, elszegényedett egyének, csoportok életkörülményeinek javítása, integrálásuk a város társadalmi szövetébe. A prioritás keretében kiemelt célcsoportot alkotnak a szegregálódott településrészeken élők, a hajléktalanok, valamint a fogyatékkal élő.</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P4. A város tőkevonzó képességének javítása</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S2. A helyi adottságokat versenyképes és fenntartható módon hasznosítani képes gazdasági tevékenységek által a lakosság megélhetésének biztosítása</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A prioritás célja, hogy az önkormányzat ténylegesen aktív, támogató szerepet töltsön be a város gazdasági életében. Jelen prioritás keretében olyan tevékenységek valósulnak meg, amelyek növelik a város külső tőkevonzó képességét, ezáltal szolgálva a foglalkoztatás növelését és a helyben elérhető bérek színvonalának emelését. Egyaránt cél a városban megtelepedett közepes- és nagyfoglalkoztatók számára kínált körülmények javítása és az új gazdasági szereplőket megnyerni képes háttér kialakítása.</w:t>
            </w:r>
          </w:p>
          <w:p w:rsidR="00F627D0" w:rsidRPr="00690658" w:rsidRDefault="00F627D0" w:rsidP="00690658">
            <w:pPr>
              <w:pStyle w:val="tartalom"/>
              <w:ind w:firstLine="0"/>
              <w:rPr>
                <w:lang w:eastAsia="hu-HU"/>
              </w:rPr>
            </w:pPr>
            <w:r w:rsidRPr="00690658">
              <w:rPr>
                <w:lang w:eastAsia="hu-HU"/>
              </w:rPr>
              <w:t>Az önkormányzat közreműködésével olyan infrastruktúrafejlesztések mennek végbe, melyek közvetlen gazdaságfejlesztő hatást gyakorolnak: a meglévő barnamezős területeken és az ipari parkban a kereskedelmi-logisztikai tevékenységet kiszolgálni képes modern üzleti infrastruktúra és korszerű üzleti szolgáltatások jönnének létre, illetve új gazdasági feltáró út segítségével bővülne a gazdaságilag versenyképesen hasznosítható területek köre.</w:t>
            </w:r>
          </w:p>
        </w:tc>
      </w:tr>
    </w:tbl>
    <w:p w:rsidR="00F627D0" w:rsidRDefault="00F627D0" w:rsidP="00A4632C">
      <w:pPr>
        <w:pStyle w:val="tartalom"/>
        <w:rPr>
          <w:lang w:eastAsia="hu-HU"/>
        </w:rPr>
      </w:pPr>
    </w:p>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P5. A helyi kötődésű gazdasági szereplők alulról történő fejlesztése</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S2. A helyi adottságokat versenyképes és fenntartható módon hasznosítani képes gazdasági tevékenységek által a lakosság megélhetésének biztosítása</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A városi és a térségi gazdaság erősödésének egyik legfontosabb feltétele, növekedjen a lokális termelés és szolgáltatások területén a hozzáadott érték szintje, illetve bővüljön a működőképes helyi kötődésű vállalkozások létszáma. A törökszentmiklósi gazdaság kis üzemméretű szereplői versenyképességének erősítése, piaci esélyeik javítása a jövőben is kiemelt feladat kell, hogy szerepeljen - habár ennek megvalósításában a város eszközrendszerre szűkös.</w:t>
            </w:r>
          </w:p>
          <w:p w:rsidR="00F627D0" w:rsidRPr="00690658" w:rsidRDefault="00F627D0" w:rsidP="00690658">
            <w:pPr>
              <w:pStyle w:val="tartalom"/>
              <w:ind w:firstLine="0"/>
              <w:rPr>
                <w:lang w:eastAsia="hu-HU"/>
              </w:rPr>
            </w:pPr>
            <w:r w:rsidRPr="00690658">
              <w:rPr>
                <w:lang w:eastAsia="hu-HU"/>
              </w:rPr>
              <w:t>Hidat kell teremteni az önkormányzat által koordinált közfoglalkoztatás és a piaci alapú igények közé az alternatív, szociális foglalkoztatás eszközrendszerének alkalmazásával. A működő kisvállalkozások, vállalkozók megjelenését a városközpontban az infrastrukturális feltételek javításával kell elősegíteni.</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P6. Környezetkímélő és egységes kommunális infrastruktúra-hálózatok kialakítása</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S3. Törökszentmiklós életminőségének fokozása a természeti környezet állapotának javításával, a kommunális közszolgáltatások minőségének fejlesztésével</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A városban élők közérzetét, életminőségét alapvető módon határozza meg a műszaki infrastrukturális szolgáltatások elérhetősége, minél magasabb színvonalú biztosítása. Mivel jelenleg nem biztosított a város teljes területén a szennyvíz és az esővíz csatornarendszeren keresztül történő elvezetése, ezért a releváns területeken az érintett rendszerek további bővítése, valamint a befogadók és tisztítók fejlesztése is szükséges. További problémát jelent az egészséges ivóvíz biztosítása egyes településrészeken, amelyet a tisztítás korszerűsítésével és a vízvezeték-rendszer rekonstrukciójával kell megoldanunk. A hulladék-elhelyezés megoldását követve időszerűvé vált a szelektív gyűjtés kiterjesztése a település egészére és újabb hulladékfajtákra (pl. zöldhulladék). Törekednünk kell a begyűjtött hulladékok legmagasabb arányú újrahasznosítására (pl. komposztálás), energetikai célú felhasználására.</w:t>
            </w:r>
          </w:p>
          <w:p w:rsidR="00F627D0" w:rsidRPr="00690658" w:rsidRDefault="00F627D0" w:rsidP="00690658">
            <w:pPr>
              <w:pStyle w:val="tartalom"/>
              <w:ind w:firstLine="0"/>
              <w:rPr>
                <w:lang w:eastAsia="hu-HU"/>
              </w:rPr>
            </w:pPr>
            <w:r w:rsidRPr="00690658">
              <w:rPr>
                <w:lang w:eastAsia="hu-HU"/>
              </w:rPr>
              <w:t xml:space="preserve">A prioritás keretein belül végbemenő intézkedések a remények szerint egyaránt szolgálják a város természeti környezetének minőségjavulását, részint ezáltal pedig a lakosság életminőségének jobbá tételét. </w:t>
            </w:r>
          </w:p>
        </w:tc>
      </w:tr>
    </w:tbl>
    <w:p w:rsidR="00F627D0" w:rsidRDefault="00F627D0" w:rsidP="00A4632C">
      <w:pPr>
        <w:pStyle w:val="tartalom"/>
        <w:rPr>
          <w:lang w:eastAsia="hu-HU"/>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tblPr>
      <w:tblGrid>
        <w:gridCol w:w="8926"/>
      </w:tblGrid>
      <w:tr w:rsidR="00F627D0" w:rsidRPr="00690658" w:rsidTr="00690658">
        <w:tc>
          <w:tcPr>
            <w:tcW w:w="8926" w:type="dxa"/>
            <w:tcBorders>
              <w:top w:val="single" w:sz="4" w:space="0" w:color="4F81BD"/>
              <w:left w:val="single" w:sz="4" w:space="0" w:color="4F81BD"/>
              <w:bottom w:val="single" w:sz="4" w:space="0" w:color="4F81BD"/>
              <w:right w:val="single" w:sz="4" w:space="0" w:color="4F81BD"/>
            </w:tcBorders>
            <w:shd w:val="clear" w:color="auto" w:fill="4F81BD"/>
          </w:tcPr>
          <w:p w:rsidR="00F627D0" w:rsidRPr="00690658" w:rsidRDefault="00F627D0" w:rsidP="00690658">
            <w:pPr>
              <w:pStyle w:val="tartalom"/>
              <w:jc w:val="center"/>
              <w:rPr>
                <w:color w:val="FFFFFF"/>
                <w:lang w:eastAsia="hu-HU"/>
              </w:rPr>
            </w:pPr>
            <w:r w:rsidRPr="00690658">
              <w:rPr>
                <w:color w:val="FFFFFF"/>
                <w:lang w:eastAsia="hu-HU"/>
              </w:rPr>
              <w:t>P7. A környezeti fenntarthatóságot szolgáló önkormányzati beavatkozások</w:t>
            </w:r>
          </w:p>
        </w:tc>
      </w:tr>
      <w:tr w:rsidR="00F627D0" w:rsidRPr="00690658" w:rsidTr="00690658">
        <w:tc>
          <w:tcPr>
            <w:tcW w:w="8926" w:type="dxa"/>
            <w:shd w:val="clear" w:color="auto" w:fill="DBE5F1"/>
          </w:tcPr>
          <w:p w:rsidR="00F627D0" w:rsidRPr="00690658" w:rsidRDefault="00F627D0" w:rsidP="00690658">
            <w:pPr>
              <w:pStyle w:val="tartalom"/>
              <w:ind w:firstLine="0"/>
              <w:jc w:val="center"/>
              <w:rPr>
                <w:rFonts w:cs="TimesNewRomanPSMT"/>
                <w:iCs w:val="0"/>
                <w:szCs w:val="24"/>
              </w:rPr>
            </w:pPr>
            <w:r w:rsidRPr="00690658">
              <w:t>Kapcsolódó specifikus cél</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S3. Törökszentmiklós életminőségének fokozása a természeti környezet állapotának javításával, a kommunális közszolgáltatások minőségének fejlesztésével</w:t>
            </w:r>
          </w:p>
        </w:tc>
      </w:tr>
      <w:tr w:rsidR="00F627D0" w:rsidRPr="00690658" w:rsidTr="00690658">
        <w:tc>
          <w:tcPr>
            <w:tcW w:w="8926" w:type="dxa"/>
            <w:shd w:val="clear" w:color="auto" w:fill="DBE5F1"/>
          </w:tcPr>
          <w:p w:rsidR="00F627D0" w:rsidRPr="00690658" w:rsidRDefault="00F627D0" w:rsidP="00690658">
            <w:pPr>
              <w:pStyle w:val="tartalom"/>
              <w:ind w:firstLine="0"/>
              <w:jc w:val="center"/>
            </w:pPr>
            <w:r w:rsidRPr="00690658">
              <w:t>Prioritás tartalma</w:t>
            </w:r>
          </w:p>
        </w:tc>
      </w:tr>
      <w:tr w:rsidR="00F627D0" w:rsidRPr="00690658" w:rsidTr="00690658">
        <w:tc>
          <w:tcPr>
            <w:tcW w:w="8926" w:type="dxa"/>
          </w:tcPr>
          <w:p w:rsidR="00F627D0" w:rsidRPr="00690658" w:rsidRDefault="00F627D0" w:rsidP="00690658">
            <w:pPr>
              <w:pStyle w:val="tartalom"/>
              <w:ind w:firstLine="0"/>
              <w:rPr>
                <w:lang w:eastAsia="hu-HU"/>
              </w:rPr>
            </w:pPr>
            <w:r w:rsidRPr="00690658">
              <w:rPr>
                <w:lang w:eastAsia="hu-HU"/>
              </w:rPr>
              <w:t>Amint a telephelyszerű légszennyező elemek áttekintéséből kitűnt, az önkormányzat szén-dioxid-kibocsátása az elmúlt években jelentősen redukálódott – a korábban végrehajtott energiahatékonysági projektnek köszönhetően. A fejlesztés tehát igazolta, hogy jelentős környezeti ártalomtól és energiaköltségtől szabadulhatnak meg a város a tulajdonában álló épületek energiahatékonyságot célzó megújításával. Ezt a folyamatot szeretnénk folytatni az elkövetkezendő időszakban is, minimális szintre csökkentve a helyi közszféra energiafelhasználását. A károsanyag-kibocsátás visszaszorítása érdekében a lehető legszélesebb körben kell alkalmazni a megújuló – elsősorban a térség kedvező adottságai nyújtotta – energiaforrásokat. A lakosságot érő kedvezőtlen hatások minimalizálása érdekében a P4. intézkedéseivel összhangban lehetőséget kell találni a zavaró ipari létesítmények kitelepítésére az Ipari Parkba.</w:t>
            </w:r>
          </w:p>
          <w:p w:rsidR="00F627D0" w:rsidRPr="00690658" w:rsidRDefault="00F627D0" w:rsidP="00690658">
            <w:pPr>
              <w:pStyle w:val="tartalom"/>
              <w:ind w:firstLine="0"/>
              <w:rPr>
                <w:lang w:eastAsia="hu-HU"/>
              </w:rPr>
            </w:pPr>
            <w:r w:rsidRPr="00690658">
              <w:rPr>
                <w:lang w:eastAsia="hu-HU"/>
              </w:rPr>
              <w:t>A különböző közlekedési módok vonalas létesítményeinek elkülönítésével gördülékenyebbé és biztonságosabbá kell tennünk a városon belüli és a várost célzó közlekedést. A beérkező gépjárműforgalmat eltereléssel kell csökkenteni, miközben a környezetet nem, vagy kevéssé terhelő közlekedési eszközök használatára kell ösztönözni a lakosságot. A település adottságaival összhangban erre a legjobb eszköz a kerékpáros infrastruktúra fejlesztése, a hivatásforgalmat szolgáló kerékpáros létesítmények kialakítása (kerékpárutak, kombinált kerékpár- és gyalogutak, csomópont-átalakítás, kerékpártárolók). A belterületi forgalom gördülékenységének elősegítését, illetve a közlekedésbiztonság javítását a kerékpárúttal belátható időn belül nem ellátható útszakaszok minőségének javításával, helyenkénti kapacitásbővítésével kell szolgálni.</w:t>
            </w:r>
          </w:p>
        </w:tc>
      </w:tr>
    </w:tbl>
    <w:p w:rsidR="00F627D0" w:rsidRPr="006156D5" w:rsidRDefault="00F627D0" w:rsidP="006156D5">
      <w:pPr>
        <w:rPr>
          <w:lang w:eastAsia="hu-HU"/>
        </w:rPr>
      </w:pPr>
    </w:p>
    <w:p w:rsidR="00F627D0" w:rsidRDefault="00F627D0" w:rsidP="006A1E8C">
      <w:pPr>
        <w:pStyle w:val="Heading2"/>
      </w:pPr>
      <w:bookmarkStart w:id="107" w:name="_Toc398736666"/>
      <w:bookmarkStart w:id="108" w:name="_Toc409718839"/>
      <w:r w:rsidRPr="002D5DAC">
        <w:t>Várható hatások vizsgálata</w:t>
      </w:r>
      <w:bookmarkEnd w:id="107"/>
      <w:bookmarkEnd w:id="108"/>
    </w:p>
    <w:p w:rsidR="00F627D0" w:rsidRDefault="00F627D0" w:rsidP="009D7DC4">
      <w:pPr>
        <w:pStyle w:val="tartalom"/>
        <w:ind w:firstLine="0"/>
        <w:rPr>
          <w:lang w:eastAsia="hu-HU"/>
        </w:rPr>
      </w:pPr>
    </w:p>
    <w:p w:rsidR="00F627D0" w:rsidRPr="009E2607" w:rsidRDefault="00F627D0" w:rsidP="009E2607">
      <w:pPr>
        <w:pStyle w:val="tartalom"/>
        <w:rPr>
          <w:lang w:eastAsia="hu-HU"/>
        </w:rPr>
      </w:pPr>
      <w:r w:rsidRPr="009E2607">
        <w:rPr>
          <w:lang w:eastAsia="hu-HU"/>
        </w:rPr>
        <w:t>A célok elérését szolgáló tevékenységek, intézkedések ismertetése előtt ki kell térnünk a célrendszer teljesülésével együtt járó hatások elemzésére is. Az elemzést a Program három pilléréhez kötjük, ugyanakkor igyekszünk feltárni azokat a szinergikus hatásokat is, amelyek a három részen átívelnek, egyszersmind erősítve a fenntartható fejlődés rendszerszemléletét.</w:t>
      </w:r>
    </w:p>
    <w:p w:rsidR="00F627D0" w:rsidRDefault="00F627D0" w:rsidP="009D7DC4">
      <w:pPr>
        <w:pStyle w:val="tartalom"/>
        <w:ind w:firstLine="0"/>
        <w:rPr>
          <w:bCs w:val="0"/>
          <w:lang w:eastAsia="hu-HU"/>
        </w:rPr>
      </w:pPr>
    </w:p>
    <w:p w:rsidR="00F627D0" w:rsidRPr="009E2607" w:rsidRDefault="00F627D0" w:rsidP="009E2607">
      <w:pPr>
        <w:pStyle w:val="tartalom"/>
        <w:rPr>
          <w:lang w:eastAsia="hu-HU"/>
        </w:rPr>
      </w:pPr>
      <w:r w:rsidRPr="009E2607">
        <w:rPr>
          <w:lang w:eastAsia="hu-HU"/>
        </w:rPr>
        <w:t xml:space="preserve">A </w:t>
      </w:r>
      <w:r w:rsidRPr="009E2607">
        <w:rPr>
          <w:b/>
          <w:lang w:eastAsia="hu-HU"/>
        </w:rPr>
        <w:t>környezeti beavatkozások</w:t>
      </w:r>
      <w:r w:rsidRPr="009E2607">
        <w:rPr>
          <w:lang w:eastAsia="hu-HU"/>
        </w:rPr>
        <w:t xml:space="preserve"> tekintetében mindenképpen számolunk a biodiverzitás hosszútávon érzékelhető növekedésével, a települést körülölelő természeti környezet minőségének javulásával – kimondottan a felszíni és felszín alatti vizek tekintetében. Az energiahatékonysági beavatkozások által a levegő minőségének javulását feltételezzük, a szén-dioxid kibocsátás visszaesésével pedig a helyben kevésbé érzékelhető üvegházhatás csökkenését prognosztizáljuk – vagy legalábbis növekszik a város hozzájárulása az európai és globális klímavédelmi cél eléréséhez. Az épületek energetikai célú megújítása kulturált körülményeket teremt a közintézményekben, ami a lakosság mindennapi életkörülményeit könnyítheti meg.  A kerékpáros közlekedés feltételeinek javításával csökkenni fog a városon belüli autóforgalom, ami ugyancsak kedvezően befolyásolja a levegőminőséget és ezen keresztül az életminőséget is.</w:t>
      </w:r>
    </w:p>
    <w:p w:rsidR="00F627D0" w:rsidRPr="009E2607" w:rsidRDefault="00F627D0" w:rsidP="009E2607">
      <w:pPr>
        <w:pStyle w:val="tartalom"/>
        <w:rPr>
          <w:lang w:eastAsia="hu-HU"/>
        </w:rPr>
      </w:pPr>
      <w:r w:rsidRPr="009E2607">
        <w:rPr>
          <w:lang w:eastAsia="hu-HU"/>
        </w:rPr>
        <w:t xml:space="preserve">A </w:t>
      </w:r>
      <w:r w:rsidRPr="009E2607">
        <w:rPr>
          <w:b/>
          <w:lang w:eastAsia="hu-HU"/>
        </w:rPr>
        <w:t>társadalmat érintő kezdeményezések</w:t>
      </w:r>
      <w:r w:rsidRPr="009E2607">
        <w:rPr>
          <w:lang w:eastAsia="hu-HU"/>
        </w:rPr>
        <w:t xml:space="preserve"> révén minden generációra kiterjedően javul az életminőség. A közoktatás, köznevelés intézményi háttere és a szolgáltatások színvonala javul. A  városban elérhető egészségügyi szakellátások színvonala javul, a rekreációs infrastruktúra minőségfejlesztésével, bővítésével pedig több ember kapcsolódik be a tömegsportba, illetve gyarapodik a város által kínált szórakozási lehetőségek köre.  A gazdasági színtéren végbemenő változások megteremtik a megélhetés alapját, ezzel a helyi társadalmat érintő leszakadási folyamat megáll, a szociális háló kiterjesztésével és a problémacsoportokra ható felzárkóztatási projektekkel széles tömegeket érintő, tényleges társadalmi felzárkózási folyamat megy végbe. A társadalmi kohézió növekedése nyomán javulni fog a közbiztonság és az átlagos életkörülmények szintje. A közoktatási, egészségügyi és szociális beavatkozások hosszútávon lehetővé teszik az idegenforgalmi és gazdasági szempontból vonzó társadalmi és városképi arculat kialakulását. A létbiztonság és az életminőség javulásával, a hátrányos helyzetű egyének és családok számának csökkenésével a lakosság elvándorlása lelassul, majd a térségi környezet és gazdaság eltartó</w:t>
      </w:r>
      <w:r>
        <w:rPr>
          <w:lang w:eastAsia="hu-HU"/>
        </w:rPr>
        <w:t xml:space="preserve"> </w:t>
      </w:r>
      <w:r w:rsidRPr="009E2607">
        <w:rPr>
          <w:lang w:eastAsia="hu-HU"/>
        </w:rPr>
        <w:t>képességének viszonylatában egyensúlyi állapotot ér el.</w:t>
      </w:r>
    </w:p>
    <w:p w:rsidR="00F627D0" w:rsidRPr="009E2607" w:rsidRDefault="00F627D0" w:rsidP="009E2607">
      <w:pPr>
        <w:pStyle w:val="tartalom"/>
        <w:rPr>
          <w:lang w:eastAsia="hu-HU"/>
        </w:rPr>
        <w:sectPr w:rsidR="00F627D0" w:rsidRPr="009E2607" w:rsidSect="00E9189C">
          <w:headerReference w:type="default" r:id="rId44"/>
          <w:pgSz w:w="11906" w:h="16838"/>
          <w:pgMar w:top="1418" w:right="1418" w:bottom="1418" w:left="1418" w:header="709" w:footer="709" w:gutter="0"/>
          <w:cols w:space="708"/>
          <w:docGrid w:linePitch="360"/>
        </w:sectPr>
      </w:pPr>
      <w:r w:rsidRPr="009E2607">
        <w:rPr>
          <w:lang w:eastAsia="hu-HU"/>
        </w:rPr>
        <w:t xml:space="preserve">A fenntartható fejlődés </w:t>
      </w:r>
      <w:r w:rsidRPr="009E2607">
        <w:rPr>
          <w:b/>
          <w:lang w:eastAsia="hu-HU"/>
        </w:rPr>
        <w:t>gazdasági pillérét érintő beavatkozások</w:t>
      </w:r>
      <w:r w:rsidRPr="009E2607">
        <w:rPr>
          <w:lang w:eastAsia="hu-HU"/>
        </w:rPr>
        <w:t xml:space="preserve"> várhatóan a munkahelyek számának növekedésében fognak megjelenni. Ezzel együtt a növekvő foglalkoztatás az átlagos bérszínvonal emelkedését és a helyi fizetőképes kereslet növekedését indukálja, ami az itt működő kis- és középvállalkozásokat is fellendíti – és új vállalkozások elindítását generálja. A térség őstermelői</w:t>
      </w:r>
      <w:r>
        <w:rPr>
          <w:lang w:eastAsia="hu-HU"/>
        </w:rPr>
        <w:t>, állattenyésztői, élelmiszer-feldolgozói</w:t>
      </w:r>
      <w:r w:rsidRPr="009E2607">
        <w:rPr>
          <w:lang w:eastAsia="hu-HU"/>
        </w:rPr>
        <w:t xml:space="preserve"> és</w:t>
      </w:r>
      <w:r>
        <w:rPr>
          <w:lang w:eastAsia="hu-HU"/>
        </w:rPr>
        <w:t xml:space="preserve"> egyéb</w:t>
      </w:r>
      <w:r w:rsidRPr="009E2607">
        <w:rPr>
          <w:lang w:eastAsia="hu-HU"/>
        </w:rPr>
        <w:t xml:space="preserve"> vállalkozói</w:t>
      </w:r>
      <w:r>
        <w:rPr>
          <w:lang w:eastAsia="hu-HU"/>
        </w:rPr>
        <w:t xml:space="preserve"> is</w:t>
      </w:r>
      <w:r w:rsidRPr="009E2607">
        <w:rPr>
          <w:lang w:eastAsia="hu-HU"/>
        </w:rPr>
        <w:t xml:space="preserve"> képesek maradnak piacra juttatni termékeiket és szolgáltatásaikat, ami biztos megélhetést fog garantálni számukra. A város gazdasági vonzerejének növekedése (az üzleti szolgáltatások és infrastruktúra terén) új, magasabb hozzáadott értéket előállítani képes vállalatokat csábít a városba. K+F tevékenységek honosodnak meg a már termelést végző üzemekben, így a felsőfokú végzettségűek foglalkoztatása is javul. A jellemző nagytáblás szántóföldi gazdálkodás mellett megjelenik és elterjed a kiskerti zöldség- és gyümölcstermesztés, melyre hosszútávon gyűjtő- és feldolgozó kapacitások épülnek ki.  A fellendülő gazdasági termelés nyomán az önkormányzat adóbevételei növekednek, így biztosítottá válik a város közintézményeinek és közszolgáltatásainak fenntartása, fejlesztése.</w:t>
      </w:r>
    </w:p>
    <w:p w:rsidR="00F627D0" w:rsidRDefault="00F627D0" w:rsidP="0055662F">
      <w:pPr>
        <w:pStyle w:val="Heading1"/>
      </w:pPr>
      <w:bookmarkStart w:id="109" w:name="_Toc398736667"/>
      <w:bookmarkStart w:id="110" w:name="_Toc409718840"/>
      <w:r w:rsidRPr="006156D5">
        <w:t>Megvalósítá</w:t>
      </w:r>
      <w:bookmarkEnd w:id="109"/>
      <w:r>
        <w:t>s</w:t>
      </w:r>
      <w:bookmarkEnd w:id="110"/>
    </w:p>
    <w:p w:rsidR="00F627D0" w:rsidRDefault="00F627D0" w:rsidP="004B07C2">
      <w:pPr>
        <w:pStyle w:val="tartalom"/>
        <w:ind w:firstLine="0"/>
        <w:rPr>
          <w:lang w:eastAsia="hu-HU"/>
        </w:rPr>
      </w:pPr>
    </w:p>
    <w:p w:rsidR="00F627D0" w:rsidRDefault="00F627D0" w:rsidP="009E2607">
      <w:pPr>
        <w:pStyle w:val="tartalom"/>
        <w:rPr>
          <w:lang w:eastAsia="hu-HU"/>
        </w:rPr>
      </w:pPr>
      <w:r w:rsidRPr="009E2607">
        <w:rPr>
          <w:lang w:eastAsia="hu-HU"/>
        </w:rPr>
        <w:t>A megvalósítási fejezetben kívánjuk felsorolni azokat a beavatkozásokat, amelyek operatív módon járulnak hozzá a stratégiai munkarészben kijelölt célok és prioritások megvalósításához. A beavatkozások kialakítása a forrásfelhasználáshoz igazodva projektszemléletet tükröz. A különböző projektek megvalósításához feltártuk az idő és költségszükségleteket.</w:t>
      </w:r>
      <w:r>
        <w:rPr>
          <w:lang w:eastAsia="hu-HU"/>
        </w:rPr>
        <w:t xml:space="preserve"> A projektekhez kapcsolt bekerülési összegeket és időpontokat igyekeztünk az önkormányzat teherbíró képességéhez és a potenciális európai uniós pályázati kiírások várható kihirdetéséhez igazítani, ugyanakkor természetszerűleg ezek a tervezés időpontjában még nem ítélhetőek meg pontosan – nem foghatóak fel szigorúan ütemezett tevékenységként, mindössze becsült adatokat közlő tervként foghatóak fel.</w:t>
      </w:r>
    </w:p>
    <w:p w:rsidR="00F627D0" w:rsidRPr="009E2607" w:rsidRDefault="00F627D0" w:rsidP="009E2607">
      <w:pPr>
        <w:pStyle w:val="tartalom"/>
        <w:rPr>
          <w:lang w:eastAsia="hu-HU"/>
        </w:rPr>
      </w:pPr>
      <w:r>
        <w:rPr>
          <w:lang w:eastAsia="hu-HU"/>
        </w:rPr>
        <w:t>A</w:t>
      </w:r>
      <w:r w:rsidRPr="009E2607">
        <w:rPr>
          <w:lang w:eastAsia="hu-HU"/>
        </w:rPr>
        <w:t xml:space="preserve"> </w:t>
      </w:r>
      <w:r>
        <w:rPr>
          <w:lang w:eastAsia="hu-HU"/>
        </w:rPr>
        <w:t xml:space="preserve">megvalósítási </w:t>
      </w:r>
      <w:r w:rsidRPr="009E2607">
        <w:rPr>
          <w:lang w:eastAsia="hu-HU"/>
        </w:rPr>
        <w:t>időtávot az európai uniós fejlesztési logika alapján osztottuk fel rövid (2 éven belül), közép (7 éven belül) és hosszú távú (14 éven belül) megvalósításra. Az időbeli keretek, a megvalósíthatóság időtartamának meghatározása tekintetében nem kizárólag prioritási sorrendet tükröz a beavatkozások ütemezése: a jelenleg is zajló, vagy már előkészített projektek esetén azoknak folytatólagos fenntartása, illetve befejezése rövidtávon szükséges. A középtávon megvalósítandó projektek között egyformán megtalálhatóak a kisebb prioritást élvező beavatkozások, valamint azok a többéves kivitelezést igénylő intézkedések, amelyek elindítása mielőbb időszerű válik. Hosszú időtávban gondolkodunk azon projektek esetén, melyek korábban feltüntetett projektekre épülnek, vagy a megvalósításuk elhúzódása nem akadályozza a település fenntartható fejlődésének kialakítását.</w:t>
      </w:r>
    </w:p>
    <w:p w:rsidR="00F627D0" w:rsidRPr="009E2607" w:rsidRDefault="00F627D0" w:rsidP="009E2607">
      <w:pPr>
        <w:pStyle w:val="tartalom"/>
        <w:rPr>
          <w:lang w:eastAsia="hu-HU"/>
        </w:rPr>
      </w:pPr>
      <w:r w:rsidRPr="009E2607">
        <w:rPr>
          <w:lang w:eastAsia="hu-HU"/>
        </w:rPr>
        <w:t>A megvalósító szervezetként Törökszentmiklós Városi Önkormányzat jöhet szóba, hiszen városi szinten ez az az intézmény, amely emberi erőforrásait és hatáskörét tekintve a leghatékonyabban képes felmérni az érintettek érdekeit és megszólaltatni, összefogni a különböző érdekcsoportokat. Alátámasztja ezt az is, hogy a kérdőíves felmérésben megkérdezett helyiek is az önkormányzatot látják a leginkább potens szervezetnek a fejlesztések megvalósítása tekintetében. Hasonló a bizalom az Európai Unió felé is, minden bizonnyal a fejlesztési támogatások szerepének betudhatóan. Figyelembe kell itt vennünk azt is, hogy a lakosság szeretne közvetlenül is beleszólni a fenntartható fejlesztési tevékenységbe, igénylik a rendszeres fórumok tartását ezekben a kérdésekben. A tervezéshez hasonlóan a megvalósításba is mindenképp célszerű bevonni lakosságot, továbbá a fel kell mérnünk az egyes projektekbe bevonható megvalósító partnereket is – ezt jórészt az önkormányzat tapasztalatai alapján már szerepeltetjük az egyes leírásokban. A partnerek között találunk az önkormányzat alá tagozódó intézményeket, az azokat felügyelő, fenntartó országos hatáskörű központi költségvetési szerveket, a városban oktatás-nevelési intézményeket fenntartó egyházi szervezeteket, helyi civil és gazdasági szervezeteket, térségi és megyei szintű szolgáltatókat.</w:t>
      </w:r>
    </w:p>
    <w:p w:rsidR="00F627D0" w:rsidRPr="009E2607" w:rsidRDefault="00F627D0" w:rsidP="009E2607">
      <w:pPr>
        <w:pStyle w:val="tartalom"/>
        <w:rPr>
          <w:lang w:eastAsia="hu-HU"/>
        </w:rPr>
      </w:pPr>
      <w:r w:rsidRPr="009E2607">
        <w:rPr>
          <w:lang w:eastAsia="hu-HU"/>
        </w:rPr>
        <w:t xml:space="preserve">A megvalósító szervezet szervezeti felépítését már a </w:t>
      </w:r>
      <w:fldSimple w:instr=" REF _Ref403742712 \r \h  \* MERGEFORMAT ">
        <w:r w:rsidRPr="009E2607">
          <w:rPr>
            <w:i/>
            <w:lang w:eastAsia="hu-HU"/>
          </w:rPr>
          <w:t>2.1.6</w:t>
        </w:r>
      </w:fldSimple>
      <w:r w:rsidRPr="009E2607">
        <w:rPr>
          <w:i/>
          <w:lang w:eastAsia="hu-HU"/>
        </w:rPr>
        <w:t>. fejezetben</w:t>
      </w:r>
      <w:r w:rsidRPr="009E2607">
        <w:rPr>
          <w:lang w:eastAsia="hu-HU"/>
        </w:rPr>
        <w:t xml:space="preserve"> részletesen kifejtettük. A szervezeten belül a fejlesztési feladatok koordinációjáért és lebonyolításukért, így a Local Agenda 21-ben foglalt tervek megvalósításáért is a Városfejlesztési Osztály felel.</w:t>
      </w:r>
    </w:p>
    <w:p w:rsidR="00F627D0" w:rsidRDefault="00F627D0" w:rsidP="00026A7F">
      <w:pPr>
        <w:pStyle w:val="tartalom"/>
        <w:spacing w:before="120"/>
        <w:ind w:firstLine="0"/>
        <w:jc w:val="center"/>
        <w:rPr>
          <w:b/>
          <w:bCs w:val="0"/>
        </w:rPr>
      </w:pPr>
      <w:r>
        <w:rPr>
          <w:b/>
          <w:bCs w:val="0"/>
        </w:rPr>
        <w:t>27. ábra</w:t>
      </w:r>
      <w:r w:rsidRPr="00DD2C2B">
        <w:rPr>
          <w:b/>
          <w:bCs w:val="0"/>
        </w:rPr>
        <w:t xml:space="preserve">: </w:t>
      </w:r>
      <w:r>
        <w:rPr>
          <w:b/>
          <w:bCs w:val="0"/>
        </w:rPr>
        <w:t>Ön szerint, milyen módon, milyen szervezetek segítségével lehetne a leghatékonyabban a települést fenntartható módon fejleszteni?</w:t>
      </w:r>
    </w:p>
    <w:p w:rsidR="00F627D0" w:rsidRPr="00BA1D1B" w:rsidRDefault="00F627D0" w:rsidP="00026A7F">
      <w:pPr>
        <w:pStyle w:val="tartalom"/>
        <w:spacing w:before="120"/>
        <w:ind w:firstLine="0"/>
        <w:jc w:val="center"/>
        <w:rPr>
          <w:b/>
          <w:bCs w:val="0"/>
        </w:rPr>
      </w:pPr>
      <w:r w:rsidRPr="00325B95">
        <w:rPr>
          <w:b/>
          <w:noProof/>
          <w:lang w:eastAsia="hu-HU"/>
        </w:rPr>
        <w:pict>
          <v:shape id="Diagram 21" o:spid="_x0000_i1052" type="#_x0000_t75" style="width:372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">
            <v:imagedata r:id="rId45" o:title=""/>
            <o:lock v:ext="edit" aspectratio="f"/>
          </v:shape>
        </w:pict>
      </w:r>
    </w:p>
    <w:p w:rsidR="00F627D0" w:rsidRDefault="00F627D0" w:rsidP="009E2607">
      <w:pPr>
        <w:pStyle w:val="tartalom"/>
        <w:rPr>
          <w:lang w:eastAsia="hu-HU"/>
        </w:rPr>
      </w:pPr>
    </w:p>
    <w:p w:rsidR="00F627D0" w:rsidRPr="009E2607" w:rsidRDefault="00F627D0" w:rsidP="009E2607">
      <w:pPr>
        <w:pStyle w:val="tartalom"/>
        <w:rPr>
          <w:lang w:eastAsia="hu-HU"/>
        </w:rPr>
      </w:pPr>
      <w:r w:rsidRPr="009E2607">
        <w:rPr>
          <w:lang w:eastAsia="hu-HU"/>
        </w:rPr>
        <w:t xml:space="preserve">A megvalósítás pénzügyi kereteit rövid- és hosszú távon mindenképpen a pályázható formában elérhető európai uniós fejlesztési források (Széchenyi 2020) fogják meghatározni. Az önkormányzat számára elérhető kiírások közül a Terület- és Településfejlesztési Operatív Program (TOP) vonultatja fel a legtöbb fejlesztési lehetőséget, ezen kívül az Emberi Erőforrás Fejlesztési (EFOP) és a Környezet és Energiahatékonyság Operatív Program (KEHOP) kínál az önkormányzati intézményrendszer számára releváns forrásokat. </w:t>
      </w:r>
    </w:p>
    <w:p w:rsidR="00F627D0" w:rsidRPr="009E2607" w:rsidRDefault="00F627D0" w:rsidP="009E2607">
      <w:pPr>
        <w:pStyle w:val="tartalom"/>
        <w:rPr>
          <w:lang w:eastAsia="hu-HU"/>
        </w:rPr>
      </w:pPr>
      <w:r w:rsidRPr="009E2607">
        <w:rPr>
          <w:lang w:eastAsia="hu-HU"/>
        </w:rPr>
        <w:t>Az egyes intézkedések hozzájárulását a célok és a prioritások teljesüléséhez a következő oldalon szemléltetjük. Utána részletesen bemutatjuk azokat a tervezett beavatkozásokat (projekteket), melyek Törökszentmiklós fenntartható fejlődését szolgálják.</w:t>
      </w:r>
    </w:p>
    <w:p w:rsidR="00F627D0" w:rsidRDefault="00F627D0" w:rsidP="00B618F1">
      <w:pPr>
        <w:pStyle w:val="tartalom"/>
        <w:jc w:val="center"/>
        <w:rPr>
          <w:bCs w:val="0"/>
          <w:lang w:eastAsia="hu-HU"/>
        </w:rPr>
      </w:pPr>
    </w:p>
    <w:p w:rsidR="00F627D0" w:rsidRPr="00A03E2B" w:rsidRDefault="00F627D0">
      <w:pPr>
        <w:autoSpaceDE/>
        <w:autoSpaceDN/>
        <w:adjustRightInd/>
        <w:spacing w:after="200" w:line="276" w:lineRule="auto"/>
        <w:rPr>
          <w:rFonts w:ascii="Calibri" w:hAnsi="Calibri" w:cs="Arial"/>
          <w:b w:val="0"/>
          <w:kern w:val="32"/>
          <w:sz w:val="24"/>
          <w:szCs w:val="32"/>
          <w:lang w:eastAsia="hu-HU"/>
        </w:rPr>
        <w:sectPr w:rsidR="00F627D0" w:rsidRPr="00A03E2B" w:rsidSect="00E9189C">
          <w:headerReference w:type="default" r:id="rId46"/>
          <w:pgSz w:w="11906" w:h="16838"/>
          <w:pgMar w:top="1418" w:right="1418" w:bottom="1418" w:left="1418" w:header="709" w:footer="709" w:gutter="0"/>
          <w:cols w:space="708"/>
          <w:docGrid w:linePitch="360"/>
        </w:sectPr>
      </w:pPr>
    </w:p>
    <w:p w:rsidR="00F627D0" w:rsidRDefault="00F627D0" w:rsidP="00A03E2B">
      <w:pPr>
        <w:pStyle w:val="tartalom"/>
        <w:spacing w:before="120"/>
        <w:jc w:val="center"/>
        <w:rPr>
          <w:b/>
          <w:bCs w:val="0"/>
        </w:rPr>
      </w:pPr>
    </w:p>
    <w:p w:rsidR="00F627D0" w:rsidRDefault="00F627D0" w:rsidP="00A03E2B">
      <w:pPr>
        <w:pStyle w:val="tartalom"/>
        <w:spacing w:before="120"/>
        <w:jc w:val="center"/>
        <w:rPr>
          <w:b/>
          <w:bCs w:val="0"/>
        </w:rPr>
      </w:pPr>
      <w:r>
        <w:rPr>
          <w:b/>
          <w:bCs w:val="0"/>
        </w:rPr>
        <w:t>28</w:t>
      </w:r>
      <w:r w:rsidRPr="00A03E2B">
        <w:rPr>
          <w:b/>
          <w:bCs w:val="0"/>
        </w:rPr>
        <w:t>. ábra: Törökszentmiklós Város Fennta</w:t>
      </w:r>
      <w:r>
        <w:rPr>
          <w:b/>
          <w:bCs w:val="0"/>
        </w:rPr>
        <w:t>rtható Fejlődés Helyi Programjának célrendszere</w:t>
      </w:r>
    </w:p>
    <w:tbl>
      <w:tblPr>
        <w:tblW w:w="20760" w:type="dxa"/>
        <w:tblInd w:w="-17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1355"/>
        <w:gridCol w:w="236"/>
        <w:gridCol w:w="2738"/>
        <w:gridCol w:w="2181"/>
        <w:gridCol w:w="557"/>
        <w:gridCol w:w="2739"/>
        <w:gridCol w:w="9"/>
        <w:gridCol w:w="1329"/>
        <w:gridCol w:w="1400"/>
        <w:gridCol w:w="2800"/>
        <w:gridCol w:w="1432"/>
        <w:gridCol w:w="1245"/>
        <w:gridCol w:w="2739"/>
      </w:tblGrid>
      <w:tr w:rsidR="00F627D0" w:rsidRPr="00690658" w:rsidTr="003A444A">
        <w:tc>
          <w:tcPr>
            <w:tcW w:w="1355" w:type="dxa"/>
            <w:tcBorders>
              <w:top w:val="nil"/>
              <w:left w:val="nil"/>
              <w:bottom w:val="nil"/>
              <w:right w:val="nil"/>
            </w:tcBorders>
            <w:shd w:val="clear" w:color="auto" w:fill="4F81BD"/>
            <w:vAlign w:val="center"/>
          </w:tcPr>
          <w:p w:rsidR="00F627D0" w:rsidRPr="00690658" w:rsidRDefault="00F627D0" w:rsidP="00DA7F5D">
            <w:pPr>
              <w:jc w:val="center"/>
              <w:rPr>
                <w:rFonts w:ascii="Calibri" w:hAnsi="Calibri"/>
                <w:b w:val="0"/>
                <w:i/>
                <w:color w:val="FFFFFF"/>
                <w:sz w:val="20"/>
                <w:szCs w:val="20"/>
              </w:rPr>
            </w:pPr>
            <w:r w:rsidRPr="00690658">
              <w:rPr>
                <w:rFonts w:ascii="Calibri" w:hAnsi="Calibri"/>
                <w:b w:val="0"/>
                <w:i/>
                <w:color w:val="FFFFFF"/>
                <w:sz w:val="20"/>
                <w:szCs w:val="20"/>
              </w:rPr>
              <w:t>Átfogó cél</w:t>
            </w:r>
          </w:p>
        </w:tc>
        <w:tc>
          <w:tcPr>
            <w:tcW w:w="236" w:type="dxa"/>
            <w:tcBorders>
              <w:top w:val="nil"/>
              <w:left w:val="nil"/>
              <w:bottom w:val="nil"/>
              <w:right w:val="nil"/>
            </w:tcBorders>
          </w:tcPr>
          <w:p w:rsidR="00F627D0" w:rsidRPr="00690658" w:rsidRDefault="00F627D0" w:rsidP="0070741C">
            <w:pPr>
              <w:rPr>
                <w:rFonts w:ascii="Calibri" w:hAnsi="Calibri"/>
                <w:color w:val="FFFFFF"/>
              </w:rPr>
            </w:pPr>
          </w:p>
        </w:tc>
        <w:tc>
          <w:tcPr>
            <w:tcW w:w="19169" w:type="dxa"/>
            <w:gridSpan w:val="11"/>
            <w:tcBorders>
              <w:top w:val="nil"/>
              <w:left w:val="nil"/>
              <w:bottom w:val="nil"/>
              <w:right w:val="nil"/>
            </w:tcBorders>
            <w:shd w:val="clear" w:color="auto" w:fill="4F81BD"/>
          </w:tcPr>
          <w:p w:rsidR="00F627D0" w:rsidRPr="00690658" w:rsidRDefault="00F627D0" w:rsidP="0070741C">
            <w:pPr>
              <w:jc w:val="center"/>
              <w:rPr>
                <w:rFonts w:ascii="Calibri" w:hAnsi="Calibri"/>
                <w:color w:val="FFFFFF"/>
                <w:sz w:val="24"/>
              </w:rPr>
            </w:pPr>
          </w:p>
          <w:p w:rsidR="00F627D0" w:rsidRPr="00690658" w:rsidRDefault="00F627D0" w:rsidP="00A03E2B">
            <w:pPr>
              <w:jc w:val="center"/>
              <w:rPr>
                <w:rFonts w:ascii="Calibri" w:hAnsi="Calibri"/>
                <w:color w:val="FFFFFF"/>
                <w:sz w:val="24"/>
              </w:rPr>
            </w:pPr>
            <w:r w:rsidRPr="00690658">
              <w:rPr>
                <w:rFonts w:ascii="Calibri" w:hAnsi="Calibri"/>
                <w:color w:val="FFFFFF"/>
                <w:sz w:val="24"/>
              </w:rPr>
              <w:t xml:space="preserve">A mezővárosi hagyományokhoz híven a természeti környezet adottságait fenntartható módon hasznosító gazdaság létrehozása, </w:t>
            </w:r>
          </w:p>
          <w:p w:rsidR="00F627D0" w:rsidRPr="00690658" w:rsidRDefault="00F627D0" w:rsidP="00A03E2B">
            <w:pPr>
              <w:jc w:val="center"/>
              <w:rPr>
                <w:rFonts w:ascii="Calibri" w:hAnsi="Calibri"/>
                <w:color w:val="FFFFFF"/>
                <w:sz w:val="24"/>
              </w:rPr>
            </w:pPr>
            <w:r w:rsidRPr="00690658">
              <w:rPr>
                <w:rFonts w:ascii="Calibri" w:hAnsi="Calibri"/>
                <w:color w:val="FFFFFF"/>
                <w:sz w:val="24"/>
              </w:rPr>
              <w:t>mely képes alapot teremteni a helyi társadalom fejlődéséhez, identitástudatának megerősödéséhez</w:t>
            </w:r>
          </w:p>
          <w:p w:rsidR="00F627D0" w:rsidRPr="00690658" w:rsidRDefault="00F627D0" w:rsidP="00A03E2B">
            <w:pPr>
              <w:jc w:val="center"/>
              <w:rPr>
                <w:rFonts w:ascii="Calibri" w:hAnsi="Calibri"/>
                <w:color w:val="FFFFFF"/>
                <w:sz w:val="24"/>
              </w:rPr>
            </w:pPr>
          </w:p>
        </w:tc>
      </w:tr>
      <w:tr w:rsidR="00F627D0" w:rsidRPr="00690658" w:rsidTr="003A444A">
        <w:tc>
          <w:tcPr>
            <w:tcW w:w="1355" w:type="dxa"/>
            <w:tcBorders>
              <w:top w:val="nil"/>
              <w:left w:val="nil"/>
              <w:right w:val="nil"/>
            </w:tcBorders>
            <w:vAlign w:val="center"/>
          </w:tcPr>
          <w:p w:rsidR="00F627D0" w:rsidRPr="00690658" w:rsidRDefault="00F627D0" w:rsidP="00DA7F5D">
            <w:pPr>
              <w:jc w:val="center"/>
              <w:rPr>
                <w:rFonts w:ascii="Calibri" w:hAnsi="Calibri"/>
                <w:b w:val="0"/>
                <w:i/>
                <w:sz w:val="20"/>
                <w:szCs w:val="20"/>
              </w:rPr>
            </w:pPr>
          </w:p>
        </w:tc>
        <w:tc>
          <w:tcPr>
            <w:tcW w:w="236" w:type="dxa"/>
            <w:tcBorders>
              <w:top w:val="nil"/>
              <w:left w:val="nil"/>
              <w:bottom w:val="nil"/>
              <w:right w:val="nil"/>
            </w:tcBorders>
          </w:tcPr>
          <w:p w:rsidR="00F627D0" w:rsidRPr="00690658" w:rsidRDefault="00F627D0" w:rsidP="0070741C">
            <w:pPr>
              <w:rPr>
                <w:rFonts w:ascii="Calibri" w:hAnsi="Calibri"/>
              </w:rPr>
            </w:pPr>
          </w:p>
        </w:tc>
        <w:tc>
          <w:tcPr>
            <w:tcW w:w="9553" w:type="dxa"/>
            <w:gridSpan w:val="6"/>
            <w:tcBorders>
              <w:top w:val="nil"/>
              <w:left w:val="nil"/>
              <w:right w:val="nil"/>
            </w:tcBorders>
            <w:vAlign w:val="center"/>
          </w:tcPr>
          <w:p w:rsidR="00F627D0" w:rsidRPr="00690658" w:rsidRDefault="00F627D0" w:rsidP="0070741C">
            <w:pPr>
              <w:jc w:val="center"/>
              <w:rPr>
                <w:rFonts w:ascii="Calibri" w:hAnsi="Calibri"/>
                <w:b w:val="0"/>
                <w:color w:val="333333"/>
              </w:rPr>
            </w:pPr>
          </w:p>
        </w:tc>
        <w:tc>
          <w:tcPr>
            <w:tcW w:w="9616" w:type="dxa"/>
            <w:gridSpan w:val="5"/>
            <w:tcBorders>
              <w:top w:val="nil"/>
              <w:left w:val="nil"/>
              <w:right w:val="nil"/>
            </w:tcBorders>
            <w:vAlign w:val="center"/>
          </w:tcPr>
          <w:p w:rsidR="00F627D0" w:rsidRPr="00690658" w:rsidRDefault="00F627D0" w:rsidP="0070741C">
            <w:pPr>
              <w:jc w:val="center"/>
              <w:rPr>
                <w:rFonts w:ascii="Calibri" w:hAnsi="Calibri"/>
                <w:b w:val="0"/>
                <w:color w:val="333333"/>
              </w:rPr>
            </w:pPr>
          </w:p>
        </w:tc>
      </w:tr>
      <w:tr w:rsidR="00F627D0" w:rsidRPr="00690658" w:rsidTr="003A444A">
        <w:tc>
          <w:tcPr>
            <w:tcW w:w="1355" w:type="dxa"/>
            <w:shd w:val="clear" w:color="auto" w:fill="DBE5F1"/>
            <w:vAlign w:val="center"/>
          </w:tcPr>
          <w:p w:rsidR="00F627D0" w:rsidRPr="00690658" w:rsidRDefault="00F627D0" w:rsidP="00DA7F5D">
            <w:pPr>
              <w:jc w:val="center"/>
              <w:rPr>
                <w:rFonts w:ascii="Calibri" w:hAnsi="Calibri"/>
                <w:b w:val="0"/>
                <w:i/>
                <w:sz w:val="20"/>
                <w:szCs w:val="20"/>
              </w:rPr>
            </w:pPr>
            <w:r w:rsidRPr="00690658">
              <w:rPr>
                <w:rFonts w:ascii="Calibri" w:hAnsi="Calibri"/>
                <w:b w:val="0"/>
                <w:i/>
                <w:sz w:val="20"/>
                <w:szCs w:val="20"/>
              </w:rPr>
              <w:t>Specifikus célok</w:t>
            </w:r>
          </w:p>
        </w:tc>
        <w:tc>
          <w:tcPr>
            <w:tcW w:w="236" w:type="dxa"/>
            <w:tcBorders>
              <w:top w:val="nil"/>
              <w:bottom w:val="nil"/>
            </w:tcBorders>
          </w:tcPr>
          <w:p w:rsidR="00F627D0" w:rsidRPr="00690658" w:rsidRDefault="00F627D0" w:rsidP="0070741C">
            <w:pPr>
              <w:rPr>
                <w:rFonts w:ascii="Calibri" w:hAnsi="Calibri"/>
              </w:rPr>
            </w:pPr>
          </w:p>
        </w:tc>
        <w:tc>
          <w:tcPr>
            <w:tcW w:w="8224" w:type="dxa"/>
            <w:gridSpan w:val="5"/>
            <w:shd w:val="clear" w:color="auto" w:fill="DBE5F1"/>
            <w:vAlign w:val="center"/>
          </w:tcPr>
          <w:p w:rsidR="00F627D0" w:rsidRPr="00690658" w:rsidRDefault="00F627D0" w:rsidP="007C2CB5">
            <w:pPr>
              <w:jc w:val="center"/>
              <w:rPr>
                <w:rFonts w:ascii="Calibri" w:hAnsi="Calibri"/>
                <w:b w:val="0"/>
              </w:rPr>
            </w:pPr>
          </w:p>
          <w:p w:rsidR="00F627D0" w:rsidRPr="00690658" w:rsidRDefault="00F627D0" w:rsidP="007C2CB5">
            <w:pPr>
              <w:jc w:val="center"/>
              <w:rPr>
                <w:rFonts w:ascii="Calibri" w:hAnsi="Calibri"/>
                <w:b w:val="0"/>
              </w:rPr>
            </w:pPr>
            <w:r w:rsidRPr="00690658">
              <w:rPr>
                <w:rFonts w:ascii="Calibri" w:hAnsi="Calibri"/>
                <w:b w:val="0"/>
              </w:rPr>
              <w:t>S1. Társadalmi szempontból egységes és élhető város kialakítása a humán közszolgáltatások minőségének javításával és a társadalmi felzárkózás elősegítésével</w:t>
            </w:r>
          </w:p>
          <w:p w:rsidR="00F627D0" w:rsidRPr="00690658" w:rsidRDefault="00F627D0" w:rsidP="007C2CB5">
            <w:pPr>
              <w:jc w:val="center"/>
              <w:rPr>
                <w:rFonts w:ascii="Calibri" w:hAnsi="Calibri"/>
                <w:b w:val="0"/>
              </w:rPr>
            </w:pPr>
          </w:p>
        </w:tc>
        <w:tc>
          <w:tcPr>
            <w:tcW w:w="5529" w:type="dxa"/>
            <w:gridSpan w:val="3"/>
            <w:shd w:val="clear" w:color="auto" w:fill="DBE5F1"/>
            <w:vAlign w:val="center"/>
          </w:tcPr>
          <w:p w:rsidR="00F627D0" w:rsidRPr="00690658" w:rsidRDefault="00F627D0" w:rsidP="007C2CB5">
            <w:pPr>
              <w:jc w:val="center"/>
              <w:rPr>
                <w:rFonts w:ascii="Calibri" w:hAnsi="Calibri"/>
                <w:b w:val="0"/>
              </w:rPr>
            </w:pPr>
          </w:p>
          <w:p w:rsidR="00F627D0" w:rsidRPr="00690658" w:rsidRDefault="00F627D0" w:rsidP="007C2CB5">
            <w:pPr>
              <w:jc w:val="center"/>
              <w:rPr>
                <w:rFonts w:ascii="Calibri" w:hAnsi="Calibri"/>
                <w:b w:val="0"/>
              </w:rPr>
            </w:pPr>
            <w:r w:rsidRPr="00690658">
              <w:rPr>
                <w:rFonts w:ascii="Calibri" w:hAnsi="Calibri"/>
                <w:b w:val="0"/>
              </w:rPr>
              <w:t>S2. A helyi adottságokat versenyképes és fenntartható módon hasznosítani képes gazdasági tevékenységek által a lakosság megélhetésének biztosítása</w:t>
            </w:r>
          </w:p>
          <w:p w:rsidR="00F627D0" w:rsidRPr="00690658" w:rsidRDefault="00F627D0" w:rsidP="007C2CB5">
            <w:pPr>
              <w:jc w:val="center"/>
              <w:rPr>
                <w:rFonts w:ascii="Calibri" w:hAnsi="Calibri"/>
                <w:b w:val="0"/>
              </w:rPr>
            </w:pPr>
          </w:p>
        </w:tc>
        <w:tc>
          <w:tcPr>
            <w:tcW w:w="5416" w:type="dxa"/>
            <w:gridSpan w:val="3"/>
            <w:shd w:val="clear" w:color="auto" w:fill="DBE5F1"/>
            <w:vAlign w:val="center"/>
          </w:tcPr>
          <w:p w:rsidR="00F627D0" w:rsidRPr="00690658" w:rsidRDefault="00F627D0" w:rsidP="007C2CB5">
            <w:pPr>
              <w:jc w:val="center"/>
              <w:rPr>
                <w:rFonts w:ascii="Calibri" w:hAnsi="Calibri"/>
                <w:b w:val="0"/>
              </w:rPr>
            </w:pPr>
          </w:p>
          <w:p w:rsidR="00F627D0" w:rsidRPr="00690658" w:rsidRDefault="00F627D0" w:rsidP="007C2CB5">
            <w:pPr>
              <w:jc w:val="center"/>
              <w:rPr>
                <w:rFonts w:ascii="Calibri" w:hAnsi="Calibri"/>
                <w:b w:val="0"/>
              </w:rPr>
            </w:pPr>
            <w:r w:rsidRPr="00690658">
              <w:rPr>
                <w:rFonts w:ascii="Calibri" w:hAnsi="Calibri"/>
                <w:b w:val="0"/>
              </w:rPr>
              <w:t>S3. Törökszentmiklós életminőségének fokozása a természeti környezet állapotának javításával, a kommunális közszolgáltatások minőségének fejlesztésével</w:t>
            </w:r>
          </w:p>
          <w:p w:rsidR="00F627D0" w:rsidRPr="00690658" w:rsidRDefault="00F627D0" w:rsidP="007C2CB5">
            <w:pPr>
              <w:jc w:val="center"/>
              <w:rPr>
                <w:rFonts w:ascii="Calibri" w:hAnsi="Calibri"/>
                <w:b w:val="0"/>
              </w:rPr>
            </w:pPr>
          </w:p>
        </w:tc>
      </w:tr>
      <w:tr w:rsidR="00F627D0" w:rsidRPr="00690658" w:rsidTr="003A444A">
        <w:tc>
          <w:tcPr>
            <w:tcW w:w="1355" w:type="dxa"/>
            <w:tcBorders>
              <w:left w:val="nil"/>
              <w:right w:val="nil"/>
            </w:tcBorders>
            <w:vAlign w:val="center"/>
          </w:tcPr>
          <w:p w:rsidR="00F627D0" w:rsidRPr="00690658" w:rsidRDefault="00F627D0" w:rsidP="00DA7F5D">
            <w:pPr>
              <w:jc w:val="center"/>
              <w:rPr>
                <w:rFonts w:ascii="Calibri" w:hAnsi="Calibri"/>
                <w:b w:val="0"/>
                <w:i/>
                <w:sz w:val="20"/>
                <w:szCs w:val="20"/>
              </w:rPr>
            </w:pPr>
          </w:p>
          <w:p w:rsidR="00F627D0" w:rsidRPr="00690658" w:rsidRDefault="00F627D0" w:rsidP="00DA7F5D">
            <w:pPr>
              <w:jc w:val="center"/>
              <w:rPr>
                <w:rFonts w:ascii="Calibri" w:hAnsi="Calibri"/>
                <w:b w:val="0"/>
                <w:i/>
                <w:sz w:val="20"/>
                <w:szCs w:val="20"/>
              </w:rPr>
            </w:pPr>
          </w:p>
        </w:tc>
        <w:tc>
          <w:tcPr>
            <w:tcW w:w="236" w:type="dxa"/>
            <w:tcBorders>
              <w:top w:val="nil"/>
              <w:left w:val="nil"/>
              <w:bottom w:val="nil"/>
              <w:right w:val="nil"/>
            </w:tcBorders>
          </w:tcPr>
          <w:p w:rsidR="00F627D0" w:rsidRPr="00690658" w:rsidRDefault="00F627D0" w:rsidP="0070741C">
            <w:pPr>
              <w:rPr>
                <w:rFonts w:ascii="Calibri" w:hAnsi="Calibri"/>
              </w:rPr>
            </w:pPr>
          </w:p>
        </w:tc>
        <w:tc>
          <w:tcPr>
            <w:tcW w:w="4919" w:type="dxa"/>
            <w:gridSpan w:val="2"/>
            <w:tcBorders>
              <w:left w:val="nil"/>
              <w:right w:val="nil"/>
            </w:tcBorders>
            <w:vAlign w:val="center"/>
          </w:tcPr>
          <w:p w:rsidR="00F627D0" w:rsidRPr="00690658" w:rsidRDefault="00F627D0" w:rsidP="0070741C">
            <w:pPr>
              <w:jc w:val="center"/>
              <w:rPr>
                <w:rFonts w:ascii="Calibri" w:hAnsi="Calibri"/>
                <w:b w:val="0"/>
                <w:color w:val="333333"/>
              </w:rPr>
            </w:pPr>
          </w:p>
        </w:tc>
        <w:tc>
          <w:tcPr>
            <w:tcW w:w="4634" w:type="dxa"/>
            <w:gridSpan w:val="4"/>
            <w:tcBorders>
              <w:left w:val="nil"/>
              <w:right w:val="nil"/>
            </w:tcBorders>
            <w:vAlign w:val="center"/>
          </w:tcPr>
          <w:p w:rsidR="00F627D0" w:rsidRPr="00690658" w:rsidRDefault="00F627D0" w:rsidP="0070741C">
            <w:pPr>
              <w:jc w:val="center"/>
              <w:rPr>
                <w:rFonts w:ascii="Calibri" w:hAnsi="Calibri"/>
                <w:b w:val="0"/>
                <w:color w:val="333333"/>
              </w:rPr>
            </w:pPr>
          </w:p>
        </w:tc>
        <w:tc>
          <w:tcPr>
            <w:tcW w:w="5632" w:type="dxa"/>
            <w:gridSpan w:val="3"/>
            <w:tcBorders>
              <w:left w:val="nil"/>
              <w:right w:val="nil"/>
            </w:tcBorders>
            <w:vAlign w:val="center"/>
          </w:tcPr>
          <w:p w:rsidR="00F627D0" w:rsidRPr="00690658" w:rsidRDefault="00F627D0" w:rsidP="0070741C">
            <w:pPr>
              <w:jc w:val="center"/>
              <w:rPr>
                <w:rFonts w:ascii="Calibri" w:hAnsi="Calibri"/>
                <w:b w:val="0"/>
                <w:color w:val="333333"/>
              </w:rPr>
            </w:pPr>
          </w:p>
        </w:tc>
        <w:tc>
          <w:tcPr>
            <w:tcW w:w="3984" w:type="dxa"/>
            <w:gridSpan w:val="2"/>
            <w:tcBorders>
              <w:left w:val="nil"/>
              <w:right w:val="nil"/>
            </w:tcBorders>
            <w:vAlign w:val="center"/>
          </w:tcPr>
          <w:p w:rsidR="00F627D0" w:rsidRPr="00690658" w:rsidRDefault="00F627D0" w:rsidP="0070741C">
            <w:pPr>
              <w:jc w:val="center"/>
              <w:rPr>
                <w:rFonts w:ascii="Calibri" w:hAnsi="Calibri"/>
                <w:b w:val="0"/>
                <w:color w:val="333333"/>
              </w:rPr>
            </w:pPr>
          </w:p>
        </w:tc>
      </w:tr>
      <w:tr w:rsidR="00F627D0" w:rsidRPr="00690658" w:rsidTr="003A444A">
        <w:trPr>
          <w:trHeight w:val="1311"/>
        </w:trPr>
        <w:tc>
          <w:tcPr>
            <w:tcW w:w="1355" w:type="dxa"/>
            <w:shd w:val="clear" w:color="auto" w:fill="DBE5F1"/>
            <w:vAlign w:val="center"/>
          </w:tcPr>
          <w:p w:rsidR="00F627D0" w:rsidRPr="00690658" w:rsidRDefault="00F627D0" w:rsidP="00F60A80">
            <w:pPr>
              <w:jc w:val="center"/>
              <w:rPr>
                <w:rFonts w:ascii="Calibri" w:hAnsi="Calibri"/>
                <w:b w:val="0"/>
                <w:i/>
                <w:sz w:val="20"/>
                <w:szCs w:val="20"/>
              </w:rPr>
            </w:pPr>
            <w:r w:rsidRPr="00690658">
              <w:rPr>
                <w:rFonts w:ascii="Calibri" w:hAnsi="Calibri"/>
                <w:b w:val="0"/>
                <w:i/>
                <w:sz w:val="20"/>
                <w:szCs w:val="20"/>
              </w:rPr>
              <w:t>Prioritások</w:t>
            </w:r>
          </w:p>
        </w:tc>
        <w:tc>
          <w:tcPr>
            <w:tcW w:w="236" w:type="dxa"/>
            <w:tcBorders>
              <w:top w:val="nil"/>
              <w:bottom w:val="nil"/>
            </w:tcBorders>
          </w:tcPr>
          <w:p w:rsidR="00F627D0" w:rsidRPr="00690658" w:rsidRDefault="00F627D0" w:rsidP="00B618F1">
            <w:pPr>
              <w:rPr>
                <w:rFonts w:ascii="Calibri" w:hAnsi="Calibri"/>
              </w:rPr>
            </w:pPr>
          </w:p>
        </w:tc>
        <w:tc>
          <w:tcPr>
            <w:tcW w:w="2738" w:type="dxa"/>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P1. Az oktatás-nevelés helyi intézményeinek fejlesztése</w:t>
            </w:r>
          </w:p>
        </w:tc>
        <w:tc>
          <w:tcPr>
            <w:tcW w:w="2738" w:type="dxa"/>
            <w:gridSpan w:val="2"/>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P2. A helyi egészségmegőrző és -fejlesztő szolgáltatások színvonalának emelése</w:t>
            </w:r>
          </w:p>
        </w:tc>
        <w:tc>
          <w:tcPr>
            <w:tcW w:w="2739" w:type="dxa"/>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P3. A társadalmi leszakadás megállítása, a kohézió erősítése</w:t>
            </w:r>
          </w:p>
        </w:tc>
        <w:tc>
          <w:tcPr>
            <w:tcW w:w="2738" w:type="dxa"/>
            <w:gridSpan w:val="3"/>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P4. A város tőkevonzó képességének javítása</w:t>
            </w:r>
          </w:p>
        </w:tc>
        <w:tc>
          <w:tcPr>
            <w:tcW w:w="2800" w:type="dxa"/>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P5. A helyi kötődésű gazdasági szereplők alulról történő fejlesztése</w:t>
            </w:r>
          </w:p>
        </w:tc>
        <w:tc>
          <w:tcPr>
            <w:tcW w:w="2677" w:type="dxa"/>
            <w:gridSpan w:val="2"/>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P6. Környezetkímélő és egységes kommunális infrastruktúra-hálózatok kialakítása</w:t>
            </w:r>
          </w:p>
        </w:tc>
        <w:tc>
          <w:tcPr>
            <w:tcW w:w="2739" w:type="dxa"/>
            <w:shd w:val="clear" w:color="auto" w:fill="DBE5F1"/>
            <w:vAlign w:val="center"/>
          </w:tcPr>
          <w:p w:rsidR="00F627D0" w:rsidRPr="00690658" w:rsidRDefault="00F627D0" w:rsidP="00B618F1">
            <w:pPr>
              <w:jc w:val="center"/>
              <w:rPr>
                <w:rFonts w:ascii="Calibri" w:hAnsi="Calibri"/>
                <w:sz w:val="20"/>
              </w:rPr>
            </w:pPr>
            <w:r w:rsidRPr="00690658">
              <w:rPr>
                <w:rFonts w:ascii="Calibri" w:hAnsi="Calibri"/>
                <w:sz w:val="20"/>
              </w:rPr>
              <w:t>P7. A környezeti fenntarthatóságot szolgáló önkormányzati beavatkozások</w:t>
            </w:r>
          </w:p>
        </w:tc>
      </w:tr>
      <w:tr w:rsidR="00F627D0" w:rsidRPr="00690658" w:rsidTr="003A444A">
        <w:trPr>
          <w:trHeight w:val="850"/>
        </w:trPr>
        <w:tc>
          <w:tcPr>
            <w:tcW w:w="1355" w:type="dxa"/>
            <w:vMerge w:val="restart"/>
            <w:vAlign w:val="center"/>
          </w:tcPr>
          <w:p w:rsidR="00F627D0" w:rsidRPr="00690658" w:rsidRDefault="00F627D0" w:rsidP="00DA7F5D">
            <w:pPr>
              <w:jc w:val="center"/>
              <w:rPr>
                <w:rFonts w:ascii="Calibri" w:hAnsi="Calibri"/>
                <w:b w:val="0"/>
                <w:i/>
                <w:sz w:val="19"/>
                <w:szCs w:val="19"/>
              </w:rPr>
            </w:pPr>
            <w:r w:rsidRPr="00690658">
              <w:rPr>
                <w:rFonts w:ascii="Calibri" w:hAnsi="Calibri"/>
                <w:b w:val="0"/>
                <w:i/>
                <w:sz w:val="18"/>
                <w:szCs w:val="19"/>
              </w:rPr>
              <w:t>Tervezett beavatkozások</w:t>
            </w:r>
          </w:p>
        </w:tc>
        <w:tc>
          <w:tcPr>
            <w:tcW w:w="236" w:type="dxa"/>
            <w:tcBorders>
              <w:top w:val="nil"/>
              <w:bottom w:val="nil"/>
            </w:tcBorders>
            <w:vAlign w:val="center"/>
          </w:tcPr>
          <w:p w:rsidR="00F627D0" w:rsidRPr="00690658" w:rsidRDefault="00F627D0" w:rsidP="00DA7F5D">
            <w:pPr>
              <w:rPr>
                <w:rFonts w:ascii="Calibri" w:hAnsi="Calibri"/>
                <w:b w:val="0"/>
                <w:sz w:val="16"/>
                <w:szCs w:val="16"/>
              </w:rPr>
            </w:pPr>
          </w:p>
        </w:tc>
        <w:tc>
          <w:tcPr>
            <w:tcW w:w="2738" w:type="dxa"/>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Bercsényi Miklós Katolikus Gimnázium, Kollégium és Óvoda fejlesztése, felújítása</w:t>
            </w:r>
          </w:p>
        </w:tc>
        <w:tc>
          <w:tcPr>
            <w:tcW w:w="2738" w:type="dxa"/>
            <w:gridSpan w:val="2"/>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A törökszentmiklósi EGYMI szakellátásának fejlesztése</w:t>
            </w:r>
          </w:p>
        </w:tc>
        <w:tc>
          <w:tcPr>
            <w:tcW w:w="2739" w:type="dxa"/>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Törökszentmiklós kistérségi központi szerepének erősítése humánszolgáltatási fejlesztések által – Szociális szolgáltatások fejlesztése</w:t>
            </w:r>
          </w:p>
        </w:tc>
        <w:tc>
          <w:tcPr>
            <w:tcW w:w="2738" w:type="dxa"/>
            <w:gridSpan w:val="3"/>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Törökszentmiklós, mint térségi gazdasági/logisztikai központ fejlesztése</w:t>
            </w:r>
          </w:p>
        </w:tc>
        <w:tc>
          <w:tcPr>
            <w:tcW w:w="2800" w:type="dxa"/>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Foglalkoztatás bővítés Törökszentmiklóson alternatív eszközökkel</w:t>
            </w:r>
          </w:p>
        </w:tc>
        <w:tc>
          <w:tcPr>
            <w:tcW w:w="2677" w:type="dxa"/>
            <w:gridSpan w:val="2"/>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Csapadékvíz-elvezetés fejlesztése Törökszentmiklóson</w:t>
            </w:r>
          </w:p>
        </w:tc>
        <w:tc>
          <w:tcPr>
            <w:tcW w:w="2739" w:type="dxa"/>
            <w:vAlign w:val="center"/>
          </w:tcPr>
          <w:p w:rsidR="00F627D0" w:rsidRPr="00690658" w:rsidRDefault="00F627D0" w:rsidP="00DA7F5D">
            <w:pPr>
              <w:autoSpaceDE/>
              <w:autoSpaceDN/>
              <w:adjustRightInd/>
              <w:rPr>
                <w:rFonts w:ascii="Calibri" w:hAnsi="Calibri" w:cs="Times New Roman"/>
                <w:b w:val="0"/>
                <w:iCs w:val="0"/>
                <w:sz w:val="16"/>
                <w:szCs w:val="16"/>
              </w:rPr>
            </w:pPr>
            <w:r w:rsidRPr="00690658">
              <w:rPr>
                <w:rFonts w:ascii="Calibri" w:hAnsi="Calibri"/>
                <w:b w:val="0"/>
                <w:sz w:val="16"/>
                <w:szCs w:val="16"/>
              </w:rPr>
              <w:t>Törökszentmiklós Városi Önkormányzat tulajdonában lévő ingatlanok energiahatékonyságának javítása, megújuló energia alkalmazása</w:t>
            </w: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Lábassy János Szakközépiskola és Szakiskola energetikai fejlesztése</w:t>
            </w:r>
          </w:p>
        </w:tc>
        <w:tc>
          <w:tcPr>
            <w:tcW w:w="2738"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 kistérségi központi szerepének erősítése humánszolgáltatási fejlesztések által - Egészségügy</w:t>
            </w:r>
          </w:p>
        </w:tc>
        <w:tc>
          <w:tcPr>
            <w:tcW w:w="2739"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Törökszentmiklósi szegregátumok további fejlesztése</w:t>
            </w:r>
          </w:p>
        </w:tc>
        <w:tc>
          <w:tcPr>
            <w:tcW w:w="2738" w:type="dxa"/>
            <w:gridSpan w:val="3"/>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A Törökszentmiklósi Ipari Park szolgáltatásainak fejlesztése</w:t>
            </w:r>
          </w:p>
        </w:tc>
        <w:tc>
          <w:tcPr>
            <w:tcW w:w="2800"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 kistérségi központi szerepének erősítése humánszolgáltatási fejlesztések által – Városi Piactér, Piaccsarnok fejlesztése</w:t>
            </w:r>
          </w:p>
        </w:tc>
        <w:tc>
          <w:tcPr>
            <w:tcW w:w="2677"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Derogációs szennyvízközmű kiépítése Törökszentmiklóson</w:t>
            </w:r>
          </w:p>
        </w:tc>
        <w:tc>
          <w:tcPr>
            <w:tcW w:w="2739"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A 46. számú főút Törökszentmiklóst elkerülő szakaszának előkészítése</w:t>
            </w: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Hunyadi Mátyás Nevelési - Oktatási Intézmény fejlesztése, az épület bővítése, felújítása</w:t>
            </w:r>
          </w:p>
        </w:tc>
        <w:tc>
          <w:tcPr>
            <w:tcW w:w="2738"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 kistérségi központi szerepének erősítése humánszolgáltatási fejlesztések által – Sportpálya fejlesztése</w:t>
            </w:r>
          </w:p>
        </w:tc>
        <w:tc>
          <w:tcPr>
            <w:tcW w:w="2739"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Lakosság identitásának és társadalmi kohéziójának erősítése</w:t>
            </w:r>
          </w:p>
        </w:tc>
        <w:tc>
          <w:tcPr>
            <w:tcW w:w="2738" w:type="dxa"/>
            <w:gridSpan w:val="3"/>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A törökszentmiklósi gazdasági tevékenységet segítő utak fejlesztése</w:t>
            </w:r>
          </w:p>
        </w:tc>
        <w:tc>
          <w:tcPr>
            <w:tcW w:w="2800"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Gazdasági funkcióbővítő városközpont-fejlesztés Törökszentmiklóson</w:t>
            </w:r>
          </w:p>
        </w:tc>
        <w:tc>
          <w:tcPr>
            <w:tcW w:w="2677"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Szilárd hulladékgyűjtés és -szállítás fejlesztése</w:t>
            </w:r>
          </w:p>
        </w:tc>
        <w:tc>
          <w:tcPr>
            <w:tcW w:w="2739" w:type="dxa"/>
            <w:vAlign w:val="center"/>
          </w:tcPr>
          <w:p w:rsidR="00F627D0" w:rsidRPr="00690658" w:rsidRDefault="00F627D0" w:rsidP="00491A78">
            <w:pPr>
              <w:rPr>
                <w:rFonts w:ascii="Calibri" w:hAnsi="Calibri"/>
                <w:b w:val="0"/>
                <w:sz w:val="16"/>
                <w:szCs w:val="16"/>
              </w:rPr>
            </w:pPr>
            <w:r w:rsidRPr="00690658">
              <w:rPr>
                <w:rFonts w:ascii="Calibri" w:hAnsi="Calibri"/>
                <w:b w:val="0"/>
                <w:sz w:val="16"/>
                <w:szCs w:val="16"/>
              </w:rPr>
              <w:t>Belterületi úthálózat minőségének javítása: gyűjtő utak fejlesztése</w:t>
            </w: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A Kodály Zoltán Alapfokú Művészetoktatási Intézmény fejlesztése, felújítása</w:t>
            </w:r>
          </w:p>
        </w:tc>
        <w:tc>
          <w:tcPr>
            <w:tcW w:w="2738"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 kistérségi központi szerepének erősítése humánszolgáltatási fejlesztések által – Városi Strandfürdő és Kemping fejlesztése</w:t>
            </w:r>
          </w:p>
        </w:tc>
        <w:tc>
          <w:tcPr>
            <w:tcW w:w="2739" w:type="dxa"/>
            <w:vAlign w:val="center"/>
          </w:tcPr>
          <w:p w:rsidR="00F627D0" w:rsidRPr="00690658" w:rsidRDefault="00F627D0" w:rsidP="002B0168">
            <w:pPr>
              <w:rPr>
                <w:rFonts w:ascii="Calibri" w:hAnsi="Calibri"/>
                <w:b w:val="0"/>
                <w:sz w:val="16"/>
                <w:szCs w:val="16"/>
              </w:rPr>
            </w:pPr>
          </w:p>
        </w:tc>
        <w:tc>
          <w:tcPr>
            <w:tcW w:w="2738" w:type="dxa"/>
            <w:gridSpan w:val="3"/>
            <w:vAlign w:val="center"/>
          </w:tcPr>
          <w:p w:rsidR="00F627D0" w:rsidRPr="00690658" w:rsidRDefault="00F627D0" w:rsidP="002B0168">
            <w:pPr>
              <w:rPr>
                <w:rFonts w:ascii="Calibri" w:hAnsi="Calibri"/>
                <w:b w:val="0"/>
                <w:sz w:val="16"/>
                <w:szCs w:val="16"/>
              </w:rPr>
            </w:pPr>
          </w:p>
        </w:tc>
        <w:tc>
          <w:tcPr>
            <w:tcW w:w="2800" w:type="dxa"/>
            <w:vAlign w:val="center"/>
          </w:tcPr>
          <w:p w:rsidR="00F627D0" w:rsidRPr="00690658" w:rsidRDefault="00F627D0" w:rsidP="002B0168">
            <w:pPr>
              <w:rPr>
                <w:rFonts w:ascii="Calibri" w:hAnsi="Calibri"/>
                <w:b w:val="0"/>
                <w:sz w:val="16"/>
                <w:szCs w:val="16"/>
              </w:rPr>
            </w:pPr>
          </w:p>
        </w:tc>
        <w:tc>
          <w:tcPr>
            <w:tcW w:w="2677"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Ivóvízhálózat felújítása, rekonstrukciója; ivóvízminőség-javítás</w:t>
            </w:r>
          </w:p>
        </w:tc>
        <w:tc>
          <w:tcPr>
            <w:tcW w:w="2739"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A törökszentmiklósi hivatásforgalmi kerékpárút-hálózat fejlesztése</w:t>
            </w: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Pánthy Endre Katolikus Általános Iskola fejlesztése, felújítása</w:t>
            </w:r>
          </w:p>
        </w:tc>
        <w:tc>
          <w:tcPr>
            <w:tcW w:w="2738"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c>
          <w:tcPr>
            <w:tcW w:w="2738" w:type="dxa"/>
            <w:gridSpan w:val="3"/>
            <w:vAlign w:val="center"/>
          </w:tcPr>
          <w:p w:rsidR="00F627D0" w:rsidRPr="00690658" w:rsidRDefault="00F627D0" w:rsidP="002B0168">
            <w:pPr>
              <w:rPr>
                <w:rFonts w:ascii="Calibri" w:hAnsi="Calibri"/>
                <w:b w:val="0"/>
                <w:sz w:val="16"/>
                <w:szCs w:val="16"/>
              </w:rPr>
            </w:pPr>
          </w:p>
        </w:tc>
        <w:tc>
          <w:tcPr>
            <w:tcW w:w="2800" w:type="dxa"/>
            <w:vAlign w:val="center"/>
          </w:tcPr>
          <w:p w:rsidR="00F627D0" w:rsidRPr="00690658" w:rsidRDefault="00F627D0" w:rsidP="002B0168">
            <w:pPr>
              <w:rPr>
                <w:rFonts w:ascii="Calibri" w:hAnsi="Calibri"/>
                <w:b w:val="0"/>
                <w:sz w:val="16"/>
                <w:szCs w:val="16"/>
              </w:rPr>
            </w:pPr>
          </w:p>
        </w:tc>
        <w:tc>
          <w:tcPr>
            <w:tcW w:w="2677" w:type="dxa"/>
            <w:gridSpan w:val="2"/>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Törökszentmiklós közvilágítási hálózatának felújítása, fejlesztése</w:t>
            </w:r>
          </w:p>
        </w:tc>
        <w:tc>
          <w:tcPr>
            <w:tcW w:w="2739" w:type="dxa"/>
            <w:vAlign w:val="center"/>
          </w:tcPr>
          <w:p w:rsidR="00F627D0" w:rsidRPr="00690658" w:rsidRDefault="00F627D0" w:rsidP="002B0168">
            <w:pPr>
              <w:rPr>
                <w:rFonts w:ascii="Calibri" w:hAnsi="Calibri"/>
                <w:b w:val="0"/>
                <w:sz w:val="16"/>
                <w:szCs w:val="16"/>
              </w:rPr>
            </w:pP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Szent Kristóf Katolikus Tagóvoda fejlesztése</w:t>
            </w:r>
          </w:p>
        </w:tc>
        <w:tc>
          <w:tcPr>
            <w:tcW w:w="2738"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c>
          <w:tcPr>
            <w:tcW w:w="2738" w:type="dxa"/>
            <w:gridSpan w:val="3"/>
            <w:vAlign w:val="center"/>
          </w:tcPr>
          <w:p w:rsidR="00F627D0" w:rsidRPr="00690658" w:rsidRDefault="00F627D0" w:rsidP="002B0168">
            <w:pPr>
              <w:rPr>
                <w:rFonts w:ascii="Calibri" w:hAnsi="Calibri"/>
                <w:b w:val="0"/>
                <w:sz w:val="16"/>
                <w:szCs w:val="16"/>
              </w:rPr>
            </w:pPr>
          </w:p>
        </w:tc>
        <w:tc>
          <w:tcPr>
            <w:tcW w:w="2800" w:type="dxa"/>
            <w:vAlign w:val="center"/>
          </w:tcPr>
          <w:p w:rsidR="00F627D0" w:rsidRPr="00690658" w:rsidRDefault="00F627D0" w:rsidP="002B0168">
            <w:pPr>
              <w:rPr>
                <w:rFonts w:ascii="Calibri" w:hAnsi="Calibri"/>
                <w:b w:val="0"/>
                <w:sz w:val="16"/>
                <w:szCs w:val="16"/>
              </w:rPr>
            </w:pPr>
          </w:p>
        </w:tc>
        <w:tc>
          <w:tcPr>
            <w:tcW w:w="2677"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Jász-Nagykun-Szolnok megye gyermekintézmények fejlesztése - Törökszentmiklós Város Bölcsődéjének fejlesztése</w:t>
            </w:r>
          </w:p>
        </w:tc>
        <w:tc>
          <w:tcPr>
            <w:tcW w:w="2738"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c>
          <w:tcPr>
            <w:tcW w:w="2738" w:type="dxa"/>
            <w:gridSpan w:val="3"/>
            <w:vAlign w:val="center"/>
          </w:tcPr>
          <w:p w:rsidR="00F627D0" w:rsidRPr="00690658" w:rsidRDefault="00F627D0" w:rsidP="002B0168">
            <w:pPr>
              <w:rPr>
                <w:rFonts w:ascii="Calibri" w:hAnsi="Calibri"/>
                <w:b w:val="0"/>
                <w:sz w:val="16"/>
                <w:szCs w:val="16"/>
              </w:rPr>
            </w:pPr>
          </w:p>
        </w:tc>
        <w:tc>
          <w:tcPr>
            <w:tcW w:w="2800" w:type="dxa"/>
            <w:vAlign w:val="center"/>
          </w:tcPr>
          <w:p w:rsidR="00F627D0" w:rsidRPr="00690658" w:rsidRDefault="00F627D0" w:rsidP="002B0168">
            <w:pPr>
              <w:rPr>
                <w:rFonts w:ascii="Calibri" w:hAnsi="Calibri"/>
                <w:b w:val="0"/>
                <w:sz w:val="16"/>
                <w:szCs w:val="16"/>
              </w:rPr>
            </w:pPr>
          </w:p>
        </w:tc>
        <w:tc>
          <w:tcPr>
            <w:tcW w:w="2677"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r>
      <w:tr w:rsidR="00F627D0" w:rsidRPr="00690658" w:rsidTr="003A444A">
        <w:trPr>
          <w:trHeight w:val="850"/>
        </w:trPr>
        <w:tc>
          <w:tcPr>
            <w:tcW w:w="1355" w:type="dxa"/>
            <w:vMerge/>
            <w:vAlign w:val="center"/>
          </w:tcPr>
          <w:p w:rsidR="00F627D0" w:rsidRPr="00690658" w:rsidRDefault="00F627D0" w:rsidP="002B0168">
            <w:pPr>
              <w:rPr>
                <w:rFonts w:ascii="Calibri" w:hAnsi="Calibri"/>
                <w:sz w:val="16"/>
                <w:szCs w:val="16"/>
              </w:rPr>
            </w:pPr>
          </w:p>
        </w:tc>
        <w:tc>
          <w:tcPr>
            <w:tcW w:w="236" w:type="dxa"/>
            <w:tcBorders>
              <w:top w:val="nil"/>
              <w:bottom w:val="nil"/>
            </w:tcBorders>
            <w:vAlign w:val="center"/>
          </w:tcPr>
          <w:p w:rsidR="00F627D0" w:rsidRPr="00690658" w:rsidRDefault="00F627D0" w:rsidP="002B0168">
            <w:pPr>
              <w:rPr>
                <w:rFonts w:ascii="Calibri" w:hAnsi="Calibri"/>
                <w:b w:val="0"/>
                <w:sz w:val="16"/>
                <w:szCs w:val="16"/>
              </w:rPr>
            </w:pPr>
          </w:p>
        </w:tc>
        <w:tc>
          <w:tcPr>
            <w:tcW w:w="2738" w:type="dxa"/>
            <w:vAlign w:val="center"/>
          </w:tcPr>
          <w:p w:rsidR="00F627D0" w:rsidRPr="00690658" w:rsidRDefault="00F627D0" w:rsidP="002B0168">
            <w:pPr>
              <w:rPr>
                <w:rFonts w:ascii="Calibri" w:hAnsi="Calibri"/>
                <w:b w:val="0"/>
                <w:sz w:val="16"/>
                <w:szCs w:val="16"/>
              </w:rPr>
            </w:pPr>
            <w:r w:rsidRPr="00690658">
              <w:rPr>
                <w:rFonts w:ascii="Calibri" w:hAnsi="Calibri"/>
                <w:b w:val="0"/>
                <w:sz w:val="16"/>
                <w:szCs w:val="16"/>
              </w:rPr>
              <w:t>Jász-Nagykun-Szolnok megye gyermekintézmények fejlesztése - Törökszentmiklós Óvodafejlesztés</w:t>
            </w:r>
          </w:p>
        </w:tc>
        <w:tc>
          <w:tcPr>
            <w:tcW w:w="2738"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c>
          <w:tcPr>
            <w:tcW w:w="2738" w:type="dxa"/>
            <w:gridSpan w:val="3"/>
            <w:vAlign w:val="center"/>
          </w:tcPr>
          <w:p w:rsidR="00F627D0" w:rsidRPr="00690658" w:rsidRDefault="00F627D0" w:rsidP="002B0168">
            <w:pPr>
              <w:rPr>
                <w:rFonts w:ascii="Calibri" w:hAnsi="Calibri"/>
                <w:b w:val="0"/>
                <w:sz w:val="16"/>
                <w:szCs w:val="16"/>
              </w:rPr>
            </w:pPr>
          </w:p>
        </w:tc>
        <w:tc>
          <w:tcPr>
            <w:tcW w:w="2800" w:type="dxa"/>
            <w:vAlign w:val="center"/>
          </w:tcPr>
          <w:p w:rsidR="00F627D0" w:rsidRPr="00690658" w:rsidRDefault="00F627D0" w:rsidP="002B0168">
            <w:pPr>
              <w:rPr>
                <w:rFonts w:ascii="Calibri" w:hAnsi="Calibri"/>
                <w:b w:val="0"/>
                <w:sz w:val="16"/>
                <w:szCs w:val="16"/>
              </w:rPr>
            </w:pPr>
          </w:p>
        </w:tc>
        <w:tc>
          <w:tcPr>
            <w:tcW w:w="2677" w:type="dxa"/>
            <w:gridSpan w:val="2"/>
            <w:vAlign w:val="center"/>
          </w:tcPr>
          <w:p w:rsidR="00F627D0" w:rsidRPr="00690658" w:rsidRDefault="00F627D0" w:rsidP="002B0168">
            <w:pPr>
              <w:rPr>
                <w:rFonts w:ascii="Calibri" w:hAnsi="Calibri"/>
                <w:b w:val="0"/>
                <w:sz w:val="16"/>
                <w:szCs w:val="16"/>
              </w:rPr>
            </w:pPr>
          </w:p>
        </w:tc>
        <w:tc>
          <w:tcPr>
            <w:tcW w:w="2739" w:type="dxa"/>
            <w:vAlign w:val="center"/>
          </w:tcPr>
          <w:p w:rsidR="00F627D0" w:rsidRPr="00690658" w:rsidRDefault="00F627D0" w:rsidP="002B0168">
            <w:pPr>
              <w:rPr>
                <w:rFonts w:ascii="Calibri" w:hAnsi="Calibri"/>
                <w:b w:val="0"/>
                <w:sz w:val="16"/>
                <w:szCs w:val="16"/>
              </w:rPr>
            </w:pPr>
          </w:p>
        </w:tc>
      </w:tr>
    </w:tbl>
    <w:p w:rsidR="00F627D0" w:rsidRDefault="00F627D0" w:rsidP="004B07C2">
      <w:pPr>
        <w:pStyle w:val="tartalom"/>
        <w:ind w:firstLine="0"/>
        <w:rPr>
          <w:bCs w:val="0"/>
          <w:lang w:eastAsia="hu-HU"/>
        </w:rPr>
        <w:sectPr w:rsidR="00F627D0" w:rsidSect="00A03E2B">
          <w:pgSz w:w="23814" w:h="16840" w:code="8"/>
          <w:pgMar w:top="1418" w:right="1418" w:bottom="1418" w:left="1418" w:header="709" w:footer="709" w:gutter="0"/>
          <w:cols w:space="708"/>
          <w:docGrid w:linePitch="360"/>
        </w:sectPr>
      </w:pPr>
    </w:p>
    <w:p w:rsidR="00F627D0" w:rsidRPr="00BE2C2B" w:rsidRDefault="00F627D0" w:rsidP="006A1E8C">
      <w:pPr>
        <w:pStyle w:val="Heading2"/>
      </w:pPr>
      <w:bookmarkStart w:id="111" w:name="_Toc398736668"/>
      <w:bookmarkStart w:id="112" w:name="_Toc409718841"/>
      <w:r w:rsidRPr="00BE2C2B">
        <w:t>Társadalmi pillér</w:t>
      </w:r>
      <w:bookmarkEnd w:id="111"/>
      <w:bookmarkEnd w:id="112"/>
    </w:p>
    <w:p w:rsidR="00F627D0" w:rsidRPr="00BE2C2B" w:rsidRDefault="00F627D0" w:rsidP="00B50923">
      <w:pPr>
        <w:pStyle w:val="tartalom"/>
        <w:spacing w:line="240" w:lineRule="auto"/>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Bercsényi Miklós Katolikus Gimnázium, Kollégium és Óvoda fejlesztése, felújítása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MKE Egri Főegyházmegye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 xml:space="preserve">A város célként tűzte ki a település infrastrukturális adottságainak fejlesztését. A lakosságmegtartó képesség javítása érdekében a helyi közszolgáltatások fejlesztése kiemelkedő szereppel bír, melynek keretében a középfokú oktatás fejlesztésébe jelentős forrásokat kíván fektetni a település továbbra is. Az óvodás kortól egészen a gimnazista korosztályig egységes keresztény értékrenden alapuló nevelést nyújtó, a Katolikus Egyház fenntartásában és üzemeltetésében lévő Bercsényi Miklós Gimnázium fejlesztése kiemelt jelentőségű projekt a törökszentmiklósi felnövekvő nemzedék szempontjából. Ennek keretében az intézmény általános felújítására kerülne sor, ami az épület hasznos alapterületének tetőtér-beépítés általi növelésével, valamint az energiahatékonyságot növelő nyílászárók és világító berendezések cseréjével valósulna meg. A gimnázium főépületétől elkülönülő kollégium (és konyha) épületének kapacitása a bentlakók létszámának középtávon megfelel, azonban az épület eredeti rendeltetéséből adódó (járásbíróság) kialakítása és jelenlegi állapota korszerűsítést, kisebb átalakításokat indokol – ennek elmaradása esetén pedig a szolgáltatás áthelyezését más, akár újonnan kialakított épületbe. Új épület kialakítása esetén gondoskodni kell a kiválasztott telek beépítésének mértékéről, illetve a zöldfelületek biztosításáról.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 kiemelten a fiatalkorú lakosság</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tanulói, 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Almásy út 1., Kossuth L. út 133.</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2016-2020.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800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EFOP, KEHOP</w:t>
            </w:r>
          </w:p>
        </w:tc>
      </w:tr>
    </w:tbl>
    <w:p w:rsidR="00F627D0"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Lábassy János Szakközépiskola és Szakiskola felújítása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Klebelsberg Intézményfenntartó Központ (KLIK)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 xml:space="preserve">A város célként tűzte ki a település infrastrukturális adottságainak fejlesztését. A lakosságmegtartó képesség javítása érdekében a helyi közszolgáltatások fejlesztése kiemelkedő szereppel bír, melynek keretében a középfokú oktatás fejlesztésébe jelentős forrásokat kíván fektetni a település továbbra is. A Lábassy iskola fejlesztésével javulnak a helybeli szakképzés intézményi feltételei, amelyek közvetve elősegítik a szakmai munka fejlődését, a középiskola vonzerejének növelését. </w:t>
            </w:r>
          </w:p>
          <w:p w:rsidR="00F627D0" w:rsidRPr="00690658" w:rsidRDefault="00F627D0" w:rsidP="00690658">
            <w:pPr>
              <w:pStyle w:val="tartalom"/>
              <w:ind w:firstLine="0"/>
              <w:contextualSpacing/>
              <w:rPr>
                <w:sz w:val="20"/>
                <w:szCs w:val="20"/>
                <w:lang w:eastAsia="hu-HU"/>
              </w:rPr>
            </w:pPr>
            <w:r w:rsidRPr="00690658">
              <w:rPr>
                <w:sz w:val="20"/>
                <w:szCs w:val="20"/>
                <w:lang w:eastAsia="hu-HU"/>
              </w:rPr>
              <w:t>Az oktatási feltételek javítását szolgáló beruházás keretében sor kerülhet az épület hőháztartását befolyásoló elemek (hőszigetelés, fűtési rendszer) felújítására. A jelenleg már üzemelő termálvizet hasznosító fűtési rendszer mellett - további lépésként az energiafüggőség csökkentése felé - napelemek felszerelésére is sor kerülne, amelyek helyben termelnék meg az intézmény elektromos áramfogyasztásának egy részét. Az intézmény megközelíthetőségének javítása érdekében, előzetesen elvégzett igényfelmérés tükrében a projekt részét kell képeznie új parkolóhelyek kialakításának – a a felhasznált zöldfelületek pótlásával. A közintézményekre vonatkozó esélyegyenlőségi feltételek teljesítése érdekében feltétlenül szükséges az épület akadálymentesítése is.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 kiemelten a fiatalkorú lakosság</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tanulói, 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Almásy út 51.</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2017-2020.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500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EFOP, KEHOP</w:t>
            </w:r>
          </w:p>
        </w:tc>
      </w:tr>
    </w:tbl>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Hunyadi Mátyás Nevelési - Oktatási Intézmény fejlesztése, az épület bővítése, felújítása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Klebelsberg Intézményfenntartó Központ (KLIK)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 lakosságmegtartó képességének javítása érdekében a helyi közszolgáltatások fejlesztését – kiemelt figyelemmel a fiatalokra, a jövő nemzedékre – kiemelt fontosságú feladatának tartja, melynek egyik eszköze az alapfokú oktatás fejlesztése, ezért jelentős forrásokat kíván fektetni a település továbbra is az ehhez kapcsolódó intézmények, szolgáltatások minőségének emelésébe. A KLIK fenntartásában és a Város üzemeltetésében lévő Hunyadi úti Nevelési Oktatási Központ fejlesztése kiemelt jelentőségű projekt, melynek része az intézmény férőhelyeinek az igényekhez történő igazítása, illetve az épület általános felújítása. A városban tapasztalható negatív demográfiai folyamat ellenére is folyamatosan bővül az iskola tanulói létszáma, amit az elhelyezkedésen kívül a magas szinten kivitelezett pedagógiai munka és a sokszínű oktatási paletta indokol. Az igények kielégítésére és főképp a feladat-ellátási helyek koncentrálása érdekében szükséges a központi épület bővítése – a zöldfelületek, iskolaudvar lehetőség szerinti bővítésével.</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épület felújítás érinti a teljes jelenlegi épületet, szükségszerűen magával vonja a tetőtér beépítését szaktantermek és szolgáltató helyiségek bővítése céljából, egy a kötelezően előírt testnevelési órák megfelelő lebonyolítását, valamint az iskolai ünnepségeknek helyszínt biztosító tornaterem kialakítását, illetve mindezek mellett és ezekkel párhuzamosan az energiahatékonyság javítására és megújuló energia alkalmazására irányuló fejlesztésekre kerül sor a működtetés költségének csökkentése, valamint a fenntarthatóság, környezettudatos működés érdekében.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 az intézmény tanulói és dolgozói</w:t>
            </w:r>
          </w:p>
        </w:tc>
      </w:tr>
      <w:tr w:rsidR="00F627D0" w:rsidRPr="00690658" w:rsidTr="00690658">
        <w:trPr>
          <w:trHeight w:val="38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Hunyadi út 6.</w:t>
            </w:r>
          </w:p>
        </w:tc>
      </w:tr>
      <w:tr w:rsidR="00F627D0" w:rsidRPr="00690658" w:rsidTr="00690658">
        <w:trPr>
          <w:trHeight w:val="265"/>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800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EFOP</w:t>
            </w:r>
          </w:p>
        </w:tc>
      </w:tr>
    </w:tbl>
    <w:p w:rsidR="00F627D0"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rPr>
            </w:pPr>
            <w:r w:rsidRPr="00690658">
              <w:rPr>
                <w:rFonts w:ascii="Calibri" w:hAnsi="Calibri"/>
                <w:sz w:val="20"/>
              </w:rPr>
              <w:t>A Kodály Zoltán Alapfokú Művészetoktatási Intézmény fejlesztése, felújítása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Klebelsberg Intézményfenntartó Központ (KLIK)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Törökszentmiklós lakosságmegtartó képességének javítása érdekében a város kiemelten fontosnak tartja a fiatalok minél magasabb színvonalú és sokoldalú képzését, valamint ezzel párhuzamosan természetesen a szülők számára annak az érzésnek a biztosítását, hogy a városban biztosítottak a feltételek a gyermekük megfelelő nevelésének feltételei mind infrastrukturális, mind szolgáltatási szempontból.</w:t>
            </w:r>
          </w:p>
          <w:p w:rsidR="00F627D0" w:rsidRPr="00690658" w:rsidRDefault="00F627D0" w:rsidP="00690658">
            <w:pPr>
              <w:pStyle w:val="tartalom"/>
              <w:ind w:firstLine="0"/>
              <w:contextualSpacing/>
              <w:rPr>
                <w:sz w:val="20"/>
                <w:szCs w:val="20"/>
                <w:lang w:eastAsia="hu-HU"/>
              </w:rPr>
            </w:pPr>
            <w:r w:rsidRPr="00690658">
              <w:rPr>
                <w:sz w:val="20"/>
                <w:szCs w:val="20"/>
                <w:lang w:eastAsia="hu-HU"/>
              </w:rPr>
              <w:t>A város éppen ezért az alapfokú, kötelező oktatás mellett a művészeti oktatás jelenlétét is nagy jelentőségűnek ítéli, így tervei között szerepel az ennek helyet adó épület fejlesztése. A magas színvonalú törökszentmiklósi művészeti képzésnek megfelelő infrastrukturális hátteret kívánunk biztosítani, ezért a projekt része az épület komplex felújítása, az energiahatékonyság javítása és további megújuló energiaforrások bevonása a működés költséghatékonyabbá tétele érdekében, valamint a jogszabályi követelményeknek való megfelelés érdekében a teljes körű akadálymentesítés. Az épület egyéb alapfokú oktatásnak is helyet biztosít, így az ehhez szükséges egyéb kiszolgáló létesítmények kialakítása is fontos feladat, így a tálalókonyha, étkező kialakítása is szükséges a hosszú távú működtetés érdekében.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tanulói</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Kossuth tér 5.</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2017-2020.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500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EFOP</w:t>
            </w:r>
          </w:p>
        </w:tc>
      </w:tr>
    </w:tbl>
    <w:p w:rsidR="00F627D0" w:rsidRPr="00BE2C2B" w:rsidRDefault="00F627D0" w:rsidP="00A4632C">
      <w:pPr>
        <w:pStyle w:val="tartalom"/>
        <w:rPr>
          <w:color w:val="0070C0"/>
          <w:lang w:eastAsia="hu-HU"/>
        </w:rPr>
      </w:pPr>
    </w:p>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Pánthy Endre Katolikus Általános Iskola fejlesztése, felújítása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MKE Egri Főegyházmegye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A törökszentmiklósi infrastrukturális adottságok, közszolgáltatások fejlesztése a lakosságmegtartó képesség javítása érdekében rendkívül fontosak.</w:t>
            </w:r>
            <w:r w:rsidRPr="00690658">
              <w:rPr>
                <w:b/>
                <w:sz w:val="20"/>
                <w:szCs w:val="20"/>
              </w:rPr>
              <w:t xml:space="preserve"> </w:t>
            </w:r>
            <w:r w:rsidRPr="00690658">
              <w:rPr>
                <w:sz w:val="20"/>
                <w:szCs w:val="20"/>
                <w:lang w:eastAsia="hu-HU"/>
              </w:rPr>
              <w:t>A város éppen ezért eddig is és ezután is kiemelt figyelmet fordít az alapfokú oktatás fejlesztésére, a fiatal korosztály számára nyújtott szolgáltatások minőségének javítására, hiszen a jövő nemzedékre fordított energiák közvetve a jövőbe fektetett energiák. Célunk, hogy az összes nevelési, oktatási intézet mind infrastrukturálisan, mind szolgáltatásaiban mielőbb eljusson a modern kor elvárásainak megfelelő szintre. Ennek érdekében a Katolikus Egyház fenntartásában és üzemeltetésében lévő Petőfi úti intézmény fejlesztése kiemelt jelentőségű projekt. Szükségszerű és időszerű az intézményi épület általános felújítása, valamint az energiahatékonyság javítása (nyílászárók és a világítási rendszer cseréje) és a megújuló energia alkalmazása a fenntartható működés érdekében. A korszerű oktatási feltételek kialakítása céljából sort kell keríteni a projekt keretében az iskola tornatermének felújítására is.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tanulói</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Petőfi Sándor út 52.</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2017-2020.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800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EFOP</w:t>
            </w:r>
          </w:p>
        </w:tc>
      </w:tr>
    </w:tbl>
    <w:p w:rsidR="00F627D0" w:rsidRDefault="00F627D0" w:rsidP="00A4632C">
      <w:pPr>
        <w:pStyle w:val="tartalom"/>
        <w:rPr>
          <w:color w:val="0070C0"/>
          <w:lang w:eastAsia="hu-HU"/>
        </w:rPr>
      </w:pPr>
    </w:p>
    <w:p w:rsidR="00F627D0" w:rsidRDefault="00F627D0">
      <w:pPr>
        <w:autoSpaceDE/>
        <w:autoSpaceDN/>
        <w:adjustRightInd/>
        <w:spacing w:after="200" w:line="276" w:lineRule="auto"/>
        <w:rPr>
          <w:rFonts w:ascii="Calibri" w:hAnsi="Calibri" w:cs="Arial"/>
          <w:b w:val="0"/>
          <w:bCs/>
          <w:color w:val="0070C0"/>
          <w:kern w:val="32"/>
          <w:sz w:val="24"/>
          <w:szCs w:val="32"/>
          <w:lang w:eastAsia="hu-HU"/>
        </w:rPr>
      </w:pPr>
      <w:r>
        <w:rPr>
          <w:rFonts w:ascii="Calibri" w:hAnsi="Calibri"/>
          <w:color w:val="0070C0"/>
          <w:lang w:eastAsia="hu-H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Szent Kristóf Katolikus Tagóvoda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 xml:space="preserve">MKE Egri Főegyházmegye </w:t>
            </w:r>
          </w:p>
          <w:p w:rsidR="00F627D0" w:rsidRPr="00690658" w:rsidRDefault="00F627D0" w:rsidP="00690658">
            <w:pPr>
              <w:pStyle w:val="tartalom"/>
              <w:ind w:firstLine="0"/>
              <w:contextualSpacing/>
              <w:rPr>
                <w:sz w:val="20"/>
                <w:szCs w:val="20"/>
                <w:lang w:eastAsia="hu-HU"/>
              </w:rPr>
            </w:pPr>
            <w:r w:rsidRPr="00690658">
              <w:rPr>
                <w:sz w:val="20"/>
                <w:szCs w:val="20"/>
                <w:lang w:eastAsia="hu-HU"/>
              </w:rPr>
              <w:t>Bercsényi Miklós Katolikus Gimnázium és Kollégium, Általános Iskola, Óvoda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A törökszentmiklósi infrastrukturális adottságok, közszolgáltatások fejlesztése a lakosságmegtartó képesség javítása érdekében rendkívül fontosak.</w:t>
            </w:r>
            <w:r w:rsidRPr="00690658">
              <w:rPr>
                <w:b/>
                <w:sz w:val="20"/>
                <w:szCs w:val="20"/>
              </w:rPr>
              <w:t xml:space="preserve"> </w:t>
            </w:r>
            <w:r w:rsidRPr="00690658">
              <w:rPr>
                <w:sz w:val="20"/>
                <w:szCs w:val="20"/>
                <w:lang w:eastAsia="hu-HU"/>
              </w:rPr>
              <w:t xml:space="preserve">A város éppen ezért eddig is és ezután is kiemelt figyelmet fordít az alapfokú oktatás fejlesztésére, a fiatal korosztály számára nyújtott szolgáltatások minőségének javítására, hiszen a jövő nemzedékre fordított energiák közvetve a jövőbe fektetett energiák. </w:t>
            </w:r>
          </w:p>
          <w:p w:rsidR="00F627D0" w:rsidRPr="00690658" w:rsidRDefault="00F627D0" w:rsidP="00690658">
            <w:pPr>
              <w:pStyle w:val="tartalom"/>
              <w:ind w:firstLine="0"/>
              <w:contextualSpacing/>
              <w:rPr>
                <w:sz w:val="20"/>
                <w:szCs w:val="20"/>
                <w:lang w:eastAsia="hu-HU"/>
              </w:rPr>
            </w:pPr>
            <w:r w:rsidRPr="00690658">
              <w:rPr>
                <w:sz w:val="20"/>
                <w:szCs w:val="20"/>
                <w:lang w:eastAsia="hu-HU"/>
              </w:rPr>
              <w:t>Célunk, hogy az összes nevelési, oktatási intézet mind infrastrukturálisan, mind szolgáltatásaiban mielőbb eljusson a modern kor elvárásainak megfelelő szintre. Ennek érdekében a Katolikus Egyház fenntartásában és üzemeltetésében lévő tagóvoda fejlesztése, férőhelybővítése kiemelt fontosságot élvező projekt. Mivel az óvoda jelenlegi épületének bővítésére helyben nincs mód, illetve az épület elhelyezését (zöldfelületek, környezeti terhelés) és műszaki állapotát tekintve kevéssé alkalmas a funkcióinak jövőbeli ellátására, így új, korszerű szolgáltatást nyújtó épület kialakítása a cél.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által befogadott kisgyermekek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Kossuth Lajos út 167.</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1.4</w:t>
            </w:r>
          </w:p>
        </w:tc>
      </w:tr>
    </w:tbl>
    <w:p w:rsidR="00F627D0" w:rsidRPr="00BE2C2B" w:rsidRDefault="00F627D0" w:rsidP="00A4632C">
      <w:pPr>
        <w:pStyle w:val="tartalom"/>
        <w:rPr>
          <w:color w:val="0070C0"/>
          <w:lang w:eastAsia="hu-HU"/>
        </w:rPr>
      </w:pPr>
    </w:p>
    <w:p w:rsidR="00F627D0" w:rsidRDefault="00F627D0">
      <w:pPr>
        <w:autoSpaceDE/>
        <w:autoSpaceDN/>
        <w:adjustRightInd/>
        <w:spacing w:after="200" w:line="276" w:lineRule="auto"/>
        <w:rPr>
          <w:rFonts w:ascii="Calibri" w:hAnsi="Calibri" w:cs="Arial"/>
          <w:b w:val="0"/>
          <w:bCs/>
          <w:color w:val="0070C0"/>
          <w:kern w:val="32"/>
          <w:sz w:val="24"/>
          <w:szCs w:val="32"/>
          <w:lang w:eastAsia="hu-HU"/>
        </w:rPr>
      </w:pPr>
      <w:r>
        <w:rPr>
          <w:rFonts w:ascii="Calibri" w:hAnsi="Calibri"/>
          <w:color w:val="0070C0"/>
          <w:lang w:eastAsia="hu-H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A törökszentmiklósi EGYMI szakellátásának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jövőbeli állami fenntartó szervezet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célként tűzte ki a település infrastrukturális adottságainak fejlesztését, a lakosság életminőségének javítását. A helyi egészségügyi ellátás fejlesztése kiemelt célként szerepelt a 2007-2013. tervezési időszakban is, azonban sajnos több benyújtott pályázati projekt sem kapott támogatást, pedig mind a szolgáltatások minőségének javítását, mint az épület fejlesztését indokolná az a kistérségi szintű betegellátó szerep, melyet az intézmény betölt.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Jelen tervezési időszakban is kiemelt cél a jelentős méretű szakellátás fejlesztése, amely 45 ezer lakos ellátását biztosítja Törökszentmiklóson és térségében. Ezen projekt keretében kialakításra kerülne egy térségi ügyeleti központ, a jelenleg is működő szakellátások elhelyezése, és felszereltsége javulna, illetve új ellátásként kialakításra kerülne az ún. egynapos sebészet számára egy aszeptikus műtőblokk, és a hozzá tartozó 10 ágyas fektető részleg. Fejlesztésre kerülne a rehabilitációs szolgáltatás is, mely első lépésben mozgásszervi megbetegedések kezelésére szolgáló ún. (jelenleg is meglévő) száraz kezelések fejlesztését tartalmazná. Második ütemben a városi intézménybe bevezetett termálvíz – amelynek gyógyvízzé minősítése jelenleg folyamatban van – felhasználásával az ún. balneológiai kezelések is megvalósulhatnának az intézményben.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’70-es évek elején épített intézményben az ellátás biztonsága és minőségének javítása, valamint a működés költségeinek csökkentése érdekében szükséges lenne a homlokzati, és tető hőszigetelés, illetve nyílászárók-cseréje, illetve az ügyeleti, csecsemőgondozó, védőnői rész, valamint a tüdőgondozó épületrész akadálymentesítése. Az energiahatékonyság érdekében a fűtési és világítási rendszer rekonstrukciója, fejlesztése is szükséges. A balneoterápia biztosításához szükséges egy új épületszárny építése, illetve az udvar rendezése, új a bővített szolgáltatások által támasztott igényeknek megfelelő számú parkoló kialakítása az intézmény területén, illetve a közvetlen közelében.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Kossuth Lajos út 126.</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1,9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Pr="00BE2C2B" w:rsidRDefault="00F627D0" w:rsidP="00A4632C">
      <w:pPr>
        <w:pStyle w:val="tartalom"/>
        <w:rPr>
          <w:color w:val="0070C0"/>
          <w:lang w:eastAsia="hu-HU"/>
        </w:rPr>
      </w:pPr>
    </w:p>
    <w:p w:rsidR="00F627D0" w:rsidRPr="00BE2C2B" w:rsidRDefault="00F627D0" w:rsidP="00A8145D">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xml:space="preserve">Törökszentmiklós kistérségi központi szerepének erősítése humánszolgáltatási fejlesztések által - Egészségügy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jövőbeli állami fenntartó szervezet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városi és kistérségi lakosság testi-lelki jólétének javítása érdekében a város humán és infrastrukturális szolgáltatásainak fejlesztése a város kiemelt célja.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törökszentmiklósi Egyesített Gyógyító – Megelőző Intézet járóbeteg ellátása minőségének javítása, valamint kapcsolódó kisebb beruházások, infrastrukturális fejlesztések megvalósítása. Az intézmény a város teljes bel- és külterületi lakosságának nyújt alapellátási, valamint a kistérség területén szakellátási szolgáltatásokat, így rendkívül jó eszköze, színtere lehet a lakosság szemléletformálásának az egészséges életmód irányába. A szolgáltatások fejlesztésében hangsúlyt kívánunk fektetni a megelőzéssel kapcsolatos tevékenységek fejlesztésére, valamint az ezek hatékony és jó színvonalú, eredményességű megvalósításához szükségek eszközök beszerzésére.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Olyan Egészségház kialakítása a projekt célja, mely mind infrastrukturális adottságait, mind szolgáltatásai (beleértve akár az irányba mutató rendezvények szervezését is) által eszköze lehet a kistérség testileg-lelkileg egészséges lakosságának, egy minden szempontból egészséges társadalomnak a létrehozásában. A kistérség településeinek és Törökszentmiklós lakosságának 0-24 órás zavartalan egészségügyi ellátása érdekében meg kell szervezni a gyermekorvosi és fogorvosi ügyeleti rendelést és biztosítani kell a felmerülő feladatok ellátásához szükséges infrastrukturális hátteret, személyi feltételeket.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Kossuth Lajos út 126.</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Pr="00BE2C2B" w:rsidRDefault="00F627D0" w:rsidP="00A4632C">
      <w:pPr>
        <w:pStyle w:val="tartalom"/>
        <w:rPr>
          <w:color w:val="0070C0"/>
          <w:lang w:eastAsia="hu-HU"/>
        </w:rPr>
      </w:pPr>
    </w:p>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Törökszentmiklós kistérségi központi szerepének erősítése humánszolgáltatási fejlesztések által – Szociális szolgáltatások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városi és kistérségi lakosság testi-lelki jólétének javítása érdekében a város humán és infrastrukturális szolgáltatásainak fejlesztése a város kiemelt célja.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társadalmi szakadék növekedésének következtében egyre nagyobb jelentőséggel bírnak a szociális szolgáltatások és rendkívül nagy jelentőségük van a hátrányos helyzetűek, mélyszegénységben élők társadalomba történő visszavezetésében, felzárkóztatásában.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Törökszentmiklós ezért meglévő intézményeinek fejlesztését, valamint az ideiglenesen, nem a legmegfelelőbb helyen kialakított fogyatékosok nappali intézetének új, a jogszabályi kritériumoknak megfelelően kialakított feladat-ellátási helyen (amely bentlakásos ellátás nyújtására is alkalmas) történő kialakítását, valamint hajléktalanok ellátását biztosító intézmény fejlesztését tűzte ki célul.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során a szolgáltatások, az ahhoz kapcsolódó, elengedhetetlen eszközök, valamint az ingatlanok fejlesztése valósul meg. Utóbbi esetében természetesen nagy hangsúlyt fektetve az energiahatékonyságra, valamint a megújuló energia hasznosítására, és az akadálymentesítési követelményekre.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intézmények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közigazgatási területén fekvő önkormányzati tulajdonú, szociális ellátást nyújtó intézmények</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Default="00F627D0" w:rsidP="00A4632C">
      <w:pPr>
        <w:pStyle w:val="tartalom"/>
        <w:rPr>
          <w:color w:val="0070C0"/>
          <w:lang w:eastAsia="hu-HU"/>
        </w:rPr>
      </w:pPr>
    </w:p>
    <w:p w:rsidR="00F627D0"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xml:space="preserve">Törökszentmiklós kistérségi központi szerepének erősítése humánszolgáltatási fejlesztések által </w:t>
            </w:r>
          </w:p>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Sportpálya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városi és kistérségi lakosság testi-lelki jólétének javítása érdekében a város humán és infrastrukturális szolgáltatásainak fejlesztése a város kiemelt célja.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lakosságmegtartó szerepének erősítése, az egészséges életmód, a sport fontosságának tudatosítása, valamint a jelenlévő sportszervezetek, sportrendezvények számára európai színvonalú körülmények biztosítása mind a tömegsport, mind a kiemelkedő sportteljesítmények, sportlehetőségek támogatása érdekében.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45 éve jelenlegi formájában működő Sportpálya létesítményei az idő múlásával alkalmatlanná váltak a sporttevékenységek korszerű kiszolgálására, ezért időszerűvé vált a kiszolgáló épületek felújítása, bővítése, energiahatékonyságuk javítása, a pályák infrastrukturális fejlesztése (pl. pályavilágítás energiatakarékos megújuló energiára épülő formában), valamint a városban jelenlévő, azonban a gyakorláshoz megfelelő feltételekkel nem rendelkező sportágakhoz szükséges infrastruktúra kialakítása. Ezen túlmenően a projekt részét képezi a sportrendezvények lebonyolításához szükséges kiszolgáló létesítmények felújítása, fejlesztése (pl.: vizesblokkok kialakítása, meglévők felújítása, lelátó felújítása, parkolóhelyek kialakítása, stb.). A fejlesztés az első lépése lehet a térben koncentráltan (strand, sportpálya, szabad zöldfelületek) rendelkezésre álló létesítmények/adottságok kihasználásával egy komplex sportközpont létrehozásának – aminek térségfejlesztő szerepe lehet a későbbiekben (pl. edzőtáborok, sportturizmus).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 – mint a sportesemények nézői és mint a tömegsportban résztvevő egyének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városi sportegyesületek versenysportolói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közigazgatási területén fekvő önkormányzati tulajdonú, szociális ellátást nyújtó intézmények</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Default="00F627D0" w:rsidP="005927F9">
      <w:pPr>
        <w:pStyle w:val="tartalom"/>
        <w:rPr>
          <w:color w:val="0070C0"/>
          <w:lang w:eastAsia="hu-HU"/>
        </w:rPr>
      </w:pPr>
    </w:p>
    <w:p w:rsidR="00F627D0" w:rsidRPr="005927F9" w:rsidRDefault="00F627D0" w:rsidP="005927F9">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color w:val="0070C0"/>
                <w:lang w:eastAsia="hu-HU"/>
              </w:rPr>
              <w:br w:type="page"/>
            </w: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Jász-Nagykun-Szolnok megye gyermekintézmények fejlesztése</w:t>
            </w:r>
          </w:p>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Törökszentmiklós Város Bölcsődéjének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hosszú távú célja Törökszentmiklós és térsége lakosságának (főleg kisgyermekes szülők, kisgyermekek, a család további tagjai) életminőség-javítása a megfelelő törvényekben rögzített gyermekjóléti alapellátások elérhetővé tételén keresztül. A gyermekjóléti alapellátások bővülése hatással van a jelenbeli és jövőbeli foglalkoztatásra (munkahelymegtartás, illetve munkavállalás kisgyermekes anyukák esetében) és szociális helyzetre, valamint a jövőbeli térségi szellemi kapacitások megalapozására.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Bölcsődéje jelenleg sem kapacitásában nem tudja kielégíteni a megnövekedett igényeket, sem pedig fizikailag nem felel meg a törvényi és egyéb előírásoknak (nincs akadálymentesítés, nem megfelelő méretűek a csoportszobák, stb.). Az Önkormányzat ezért külső EU-s forrásból projekt formájában kívánja az intézményt korszerűsíteni, megújítani, vagy új épületet építve a szolgáltatást fejleszteni a mai követelményeknek megfelelő intézményt létre hozni.</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közvetlen célja, hogy városi, illetve kistérségi szinten hozzáférhetővé váljon a megfelelő infrastrukturális ellátottsággal és szakmai programmal rendelkező szociális intézmény. A jelenlegi három bölcsődei épület komplex felújítása során a meglévő 4 db csoport szoba további kettővel bővülne, így a jelenleg 50 férőhely 80-ra bővülne. A fejlesztés során nem csak a kapacitás növekedne, de a hiányzó alapszolgáltatások és alapellátások pótlására is sor kerülne. Mivel a jelenlegi épületek már nem tudják biztosítani a modern nevelési környezethez szükséges materiális és immateriális feltételeket, szükségessé vált az épület előírások szerinti átalakítása, bővítése.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aktív korú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által befogadott kisgyermekek, 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Petőfi Sándor út 50.</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335,6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1.4</w:t>
            </w:r>
          </w:p>
        </w:tc>
      </w:tr>
    </w:tbl>
    <w:p w:rsidR="00F627D0" w:rsidRDefault="00F627D0" w:rsidP="005927F9">
      <w:pPr>
        <w:pStyle w:val="tartalom"/>
        <w:rPr>
          <w:color w:val="0070C0"/>
          <w:lang w:eastAsia="hu-HU"/>
        </w:rPr>
      </w:pPr>
    </w:p>
    <w:p w:rsidR="00F627D0" w:rsidRPr="005927F9" w:rsidRDefault="00F627D0" w:rsidP="005927F9">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Jász-Nagykun-Szolnok megye gyermekintézmények fejlesztése</w:t>
            </w:r>
          </w:p>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Törökszentmiklós Óvodafejlesztés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Az óvodák épületei többségében régiek, és csak 2 intézmény épült óvodának, ezáltal a nevelési funkciónak való megfelelés nem ideális, főleg a szociális helyiségek szűkössége és hiánya okoz gondot (mosdó, öltöző). Folyamatos az épületek, a kerítések, udvari játékok, bútorok, csoportszobák burkolatainak javítása, karbantartása a pénzügyi lehetőségekhez mérten. Az eszközpótlás szerényebb mértékű, mert az 1970-es évek óvodabővítéssel nyert férőhelyei és a 1980-as években vásárolt bútorok megfelelőek, de elhasználódottak, korszerűtlenek.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keretében megújulnának a tagóvodák nyílászárói, belső burkolatai, villamosenergia-hálózata, valamint az Aranyalma, Napfény, Nyitnikék és Napraforgó tagóvodákban a tető cseréjére is sor kerülne.</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Minden tagóvodában a napenergia hasznosításával történik az elektromos áram felhasználásból adódó kiadások csökkentése.  A rendszer keretében 20 db OSDA panel - napelem kerülne elhelyezésre inverterrel, és oda-vissza mérő elektromos órával. Ezen fejlesztés mellett a tagóvodákban, a csoportszobákban LED-világítást tervezünk megvalósítani, ami szintén jelentősen csökkenti a fogyasztást.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 által befogadott kisgyermekek, az intézmény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helyek</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Aranyalma tagóvoda, Almásy út 9., hrsz.: 4023</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Napfény tagóvoda, Bajcsy-Zs. u. 9., hrsz.: 6470</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Nyitnikék tagóvoda, Damjanich u. 23., hrsz.: 5472</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Százszorszép tagóvoda, Herman Ottó u. 2., hrsz.: 1086</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Napraforgó tagóvoda, Kossuth L. út 21., hrsz.: 1983/2</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Aranykapu tagóvoda, Arany János út 22/a, hrsz.: 2788</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Tulipánkert tagóvoda, Hunyadi u. 14/b, hrsz.: 4498</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1.4</w:t>
            </w:r>
          </w:p>
        </w:tc>
      </w:tr>
    </w:tbl>
    <w:p w:rsidR="00F627D0" w:rsidRDefault="00F627D0" w:rsidP="005E0308">
      <w:pPr>
        <w:pStyle w:val="tartalom"/>
        <w:rPr>
          <w:color w:val="0070C0"/>
          <w:lang w:eastAsia="hu-HU"/>
        </w:rPr>
      </w:pPr>
    </w:p>
    <w:p w:rsidR="00F627D0" w:rsidRPr="005E0308" w:rsidRDefault="00F627D0" w:rsidP="005E0308">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Törökszentmiklósi szegregátumok további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Magyar Vöröskereszt Jász-Nagykun-Szolnok Megyei Szervezete</w:t>
            </w:r>
          </w:p>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Türr István Képző és Kutató Intézet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célja a szegregátumokban élő családok életminőségének javítása, a jelenleg is zajló átfogó felzárkóztatási program folytatása a leszakadással fenyegetett városrészekben. Az intézkedésen belül hangsúlyt kap az önálló jövedelemszerzésre való képesség kialakítása, fejlesztése, az oktatási hátrányok leküzdése, a leszakadással veszélyeztetett egyének és csoportok jövedelemszerzésre való képessé tételét célzó közösségi és egyéni szociális munka, amely a hátrányos helyzetű lakóközösség számára megteremti az esélyt a társadalomba való beilleszkedésre, az egyének személyes életmódjának javítására. A területspecifikus szociális beavatkozásokra jellemző módon közép- és hosszútávon szükséges az előre eltervezett, átfogó intézkedéseket végrehajtani, ami indokolja a komplex telep program további fenntartását. Ennek megfelelően cél a kialakított Szolgáltatóház keretei között megvalósult szolgáltatások fenntartása, kompetenciafejlesztő képzések biztosítása, csoportos foglalkozások, közösségi programok megtartása. A program keretében továbbra is figyelmet kell fordítani a lakhatási körülmények további javítására, a higiénikus lakókörnyezet kialakítására.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lakossága, kiemelten:</w:t>
            </w:r>
          </w:p>
          <w:p w:rsidR="00F627D0" w:rsidRPr="00690658" w:rsidRDefault="00F627D0" w:rsidP="00690658">
            <w:pPr>
              <w:pStyle w:val="tartalom"/>
              <w:numPr>
                <w:ilvl w:val="1"/>
                <w:numId w:val="17"/>
              </w:numPr>
              <w:ind w:left="884" w:hanging="283"/>
              <w:contextualSpacing/>
              <w:rPr>
                <w:sz w:val="20"/>
                <w:szCs w:val="20"/>
              </w:rPr>
            </w:pPr>
            <w:r w:rsidRPr="00690658">
              <w:rPr>
                <w:sz w:val="20"/>
                <w:szCs w:val="20"/>
              </w:rPr>
              <w:t>a városrehabilitációs célterületen élők</w:t>
            </w:r>
          </w:p>
          <w:p w:rsidR="00F627D0" w:rsidRPr="00690658" w:rsidRDefault="00F627D0" w:rsidP="00690658">
            <w:pPr>
              <w:pStyle w:val="tartalom"/>
              <w:numPr>
                <w:ilvl w:val="1"/>
                <w:numId w:val="17"/>
              </w:numPr>
              <w:ind w:left="884" w:hanging="283"/>
              <w:contextualSpacing/>
              <w:rPr>
                <w:sz w:val="20"/>
                <w:szCs w:val="20"/>
              </w:rPr>
            </w:pPr>
            <w:r w:rsidRPr="00690658">
              <w:rPr>
                <w:sz w:val="20"/>
                <w:szCs w:val="20"/>
              </w:rPr>
              <w:t xml:space="preserve">hátrányos helyzetű csoportok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belterületi szegregátumai (északi és déli szegregátum)</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6.3</w:t>
            </w:r>
          </w:p>
        </w:tc>
      </w:tr>
    </w:tbl>
    <w:p w:rsidR="00F627D0" w:rsidRDefault="00F627D0" w:rsidP="00A4632C">
      <w:pPr>
        <w:pStyle w:val="tartalom"/>
        <w:rPr>
          <w:color w:val="0070C0"/>
          <w:lang w:eastAsia="hu-HU"/>
        </w:rPr>
      </w:pPr>
    </w:p>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Lakosság identitásának és társadalmi kohéziójának erősítése</w:t>
            </w:r>
          </w:p>
        </w:tc>
      </w:tr>
      <w:tr w:rsidR="00F627D0" w:rsidRPr="00690658" w:rsidTr="00690658">
        <w:tblPrEx>
          <w:jc w:val="left"/>
        </w:tblPrEx>
        <w:trPr>
          <w:trHeight w:val="567"/>
        </w:trPr>
        <w:tc>
          <w:tcPr>
            <w:tcW w:w="2405" w:type="dxa"/>
            <w:shd w:val="clear" w:color="auto" w:fill="D9D9D9"/>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rPr>
                <w:rFonts w:ascii="Calibri" w:hAnsi="Calibri"/>
                <w:b w:val="0"/>
                <w:sz w:val="20"/>
                <w:szCs w:val="20"/>
              </w:rPr>
            </w:pPr>
            <w:r w:rsidRPr="00690658">
              <w:rPr>
                <w:rFonts w:ascii="Calibri" w:hAnsi="Calibri"/>
                <w:b w:val="0"/>
                <w:sz w:val="20"/>
                <w:szCs w:val="20"/>
              </w:rPr>
              <w:t>Helyi civil szervezetek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városi és kistérségi lakosság testi-lelki jólétének javítása érdekében kívánatosnak tartjuk a városközpontot megújító infrastrukturális beavatkozásokon túl olyan soft jellegű tevékenységek véghezvitelét, amelyek szerves kapcsolatot alakítanak a társadalom tagjai között, valamint a társadalom és a város, mint fizikai tér között - segítik a városias társadalmi élet fellendülését, valódi társadalmi kötelékek kialakulását.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városrehabilitáció által érintett városközpontban megtartandó kulturális rendezvények, vásárok, polgári estek a felújítást követően hozzájárulnának, hogy ez a terület ismét betöltse valós szerepét, az újonnan kialakítandó tereket pedig „birtokba vegye” a lakosság.</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helyi identitástudatot erősítő, a helyi örökségek megőrzésére irányuló figyelmet felhívó marketingakciók is helyet kaphatnak a projektben: pl. a korábban kiadott helyi tananyag további kiadása, illetve a már kialakult identitásnövelő szervezetek tevékenységeinek (Állampolgári Tanács, HEP-fórum) továbbvitelére is sor kerülhetne.</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projekt keretében - amennyiben a központi kiírás engedi - halmozottan hátrányos helyzetű, hátrányos helyzetű, valamint az ezekbe a kategóriákba nem besorolt gyermekek számára lehetne szervezni a települési környezet megismeréséhez kötődő többnapos rendezvényeket, továbbá táboroztatási csereprogramokat más településekkel partnerségben.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6.4</w:t>
            </w:r>
          </w:p>
        </w:tc>
      </w:tr>
    </w:tbl>
    <w:p w:rsidR="00F627D0" w:rsidRDefault="00F627D0" w:rsidP="00A4632C">
      <w:pPr>
        <w:pStyle w:val="tartalom"/>
        <w:rPr>
          <w:color w:val="0070C0"/>
          <w:lang w:eastAsia="hu-HU"/>
        </w:rPr>
      </w:pPr>
    </w:p>
    <w:p w:rsidR="00F627D0" w:rsidRDefault="00F627D0" w:rsidP="00A4632C">
      <w:pPr>
        <w:pStyle w:val="tartalom"/>
        <w:rPr>
          <w:color w:val="0070C0"/>
          <w:lang w:eastAsia="hu-HU"/>
        </w:rPr>
      </w:pPr>
    </w:p>
    <w:p w:rsidR="00F627D0" w:rsidRPr="00BE2C2B" w:rsidRDefault="00F627D0" w:rsidP="006A1E8C">
      <w:pPr>
        <w:pStyle w:val="Heading2"/>
      </w:pPr>
      <w:bookmarkStart w:id="113" w:name="_Toc398736669"/>
      <w:bookmarkStart w:id="114" w:name="_Toc409718842"/>
      <w:r w:rsidRPr="00BE2C2B">
        <w:t>Gazdasági pillér</w:t>
      </w:r>
      <w:bookmarkEnd w:id="113"/>
      <w:bookmarkEnd w:id="114"/>
      <w:r w:rsidRPr="00BE2C2B">
        <w:t xml:space="preserve"> </w:t>
      </w:r>
    </w:p>
    <w:p w:rsidR="00F627D0" w:rsidRPr="00BE2C2B" w:rsidRDefault="00F627D0" w:rsidP="00E1135C">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Gazdasági funkcióbővítő városközpont-fejlesztés Törökszentmiklóson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Kisebbségi Önkormányzat Törökszentmiklós</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Magyar Közút Nonprofit Zrt.</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Önkéntes Tűzoltóság Törökszentmiklós</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Városfejlesztő Társaság (TM.GF Kft.)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Kossuth tér megkezdődött átalakításának következő lépése lehet az eddig kiaknázatlan lehetőségeket rejtő víztorony felújítása és új funkciókkal való megtöltése, valamint a kapcsolódó létesítmények-belső tömb- felújítása, parkolók kialakítása, útjavítások és a tér zöldfelületeinek rendezése, valamint utcabútorok kihelyezése természetesen a szükséges közművek rekonstrukciójával. A víztorony jelenlegi állapota már nem tartható, a felújítás szükségessége és a felmerülő újrahasznosítási elképzelések mind alátámasztják jelen projekt sikeres megvalósítását. A víztorony rekonstrukciója azonban megköveteli más szükséges projektelemek bekapcsolását is. Ezen projektelemek kivitelezésével a torony és környezete megszépül, és megközelíthetővé válik a helyiek és az ide látogató turisták számára is.</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megvalósítás helyeként nevezett tömb – cca. 1,4 hektáros terület – megújítását az IVS is megerősíti, melyben a tömbfeltárás tömb-rehabilitáció és a régi használaton kívüli víztorony felújítása – megerősítése és funkcióval történő megtöltését irányozza elő. A város pályázati pénzből és saját forrásból egy komplex rehabilitációs projekt (Kossuth tér- Városháza-Művelődési Központ felújítása) részeként a Kossuth teret már megújította, hiszen új térburkolatot és igényes zöldfelületet kapott a terület, illetve új lámpatestek is elhelyezésre kerültek. ugyanakkor számos projektelem megvalósítása elmaradt.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Ezek a mostani funkcióbővítés részét képeznék: A vízelvezetési hiányosságokhoz kapcsolódóan megújulna a tér és a csarnokalja közötti út, az árkád alatt kibővülne, teraszosodna a járda, a csarnokalja épület mindkét végében gyalogos átjáró kerülne kialakításra, az említett tömbben megújulna a közműhálózat, komplex területrendezés történne bontással, új gyalogos- és autós forgalmi elemek kiépítésével, a zöldfelületek rendezésével. A városközpont arculatrendezésének részeként az érintett projektmegvalósítási helyszínen is rendezésre szorulnak az egyes tömbök.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megvalósítási hely környezetében működő kiskereskedelmi egységek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városba látogató vendégek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Kossuth L. út – Almásy út – Budai N. A. utca – Kossuth tér által határolt terület</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Konkrét beruházási helyszín: Kossuth Lajos út 118 és 120 hrsz: 3586/2 és 3857 (bontás); Budai Nagy Antal út, hrsz: 3606 (telekvásárlás)</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462,3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2.1</w:t>
            </w:r>
          </w:p>
        </w:tc>
      </w:tr>
    </w:tbl>
    <w:p w:rsidR="00F627D0" w:rsidRPr="00BE2C2B" w:rsidRDefault="00F627D0" w:rsidP="00E1135C">
      <w:pPr>
        <w:pStyle w:val="tartalom"/>
        <w:ind w:firstLine="0"/>
        <w:rPr>
          <w:color w:val="0070C0"/>
          <w:lang w:eastAsia="hu-HU"/>
        </w:rPr>
      </w:pPr>
    </w:p>
    <w:p w:rsidR="00F627D0" w:rsidRPr="00BE2C2B" w:rsidRDefault="00F627D0" w:rsidP="00E1135C">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Törökszentmiklós, mint térségi gazdasági/logisztikai központ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CLAAS Hungária Kft., TDA Kft., TM Öntöde Kft.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megyei önkormányzat által elfogadott Jász-Nagykun-Szolnok megyei gazdaságfejlesztési részprogramhoz kapcsolódóan az együttkezelendő térség Szolnok – Törökszentmiklós – Martfű térsége gazdasági súlyának növelése kiemelt prioritás. Fejlesztési irányai között szerepel külön nevesítve szerepel Törökszentmiklós gazdasági szerepének fejlesztése, a helyi gazdaság, mezőgazdasági gépgyártás erősítése. Az Ipari Park potenciális fejlődési lehetőséget jelent a város gazdaságának fellendítése szempontjából.</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ötlete konkrét vállalkozói igények alapján fogalmazódott meg. A volt VEGYTEK-telephelyre betelepedett bérlők további terjeszkedési szándékot és fejlesztési igényeket jeleztek, ezért a projekt keretében a telephelyen meglévő két csarnok, egy műhelyépület felújítása és egyéb infrastrukturális fejlesztések (belső közlekedési utak, kerítés, közművek, vagyonvédelmi rendszer) megvalósítása tervezett.</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Öntöde jelenleg a belterületen működik, mellyel jelentős környezet, zaj- és forgalmi terhelést okoz a városban, kitelepülését az ipari parkba tervezi, ahol a projektgazda új csarnokokat és egyéb kiszolgáló épületeket kíván a számára biztosítani. Az új és korszerűsített létesítmények a cégek beszállítói és újabb betelepülők számára is igénybe vehetővé válik. Az Ipari Park területén új csarnokok (4400 m</w:t>
            </w:r>
            <w:r w:rsidRPr="00690658">
              <w:rPr>
                <w:rFonts w:ascii="Calibri" w:hAnsi="Calibri"/>
                <w:b w:val="0"/>
                <w:sz w:val="20"/>
                <w:szCs w:val="20"/>
                <w:vertAlign w:val="superscript"/>
              </w:rPr>
              <w:t>2</w:t>
            </w:r>
            <w:r w:rsidRPr="00690658">
              <w:rPr>
                <w:rFonts w:ascii="Calibri" w:hAnsi="Calibri"/>
                <w:b w:val="0"/>
                <w:sz w:val="20"/>
                <w:szCs w:val="20"/>
              </w:rPr>
              <w:t xml:space="preserve"> összesen alapterülettel) építése tervezett a kapcsolódó raktározási, kiszolgáló épületekkel (1500 m</w:t>
            </w:r>
            <w:r w:rsidRPr="00690658">
              <w:rPr>
                <w:rFonts w:ascii="Calibri" w:hAnsi="Calibri"/>
                <w:b w:val="0"/>
                <w:sz w:val="20"/>
                <w:szCs w:val="20"/>
                <w:vertAlign w:val="superscript"/>
              </w:rPr>
              <w:t>2</w:t>
            </w:r>
            <w:r w:rsidRPr="00690658">
              <w:rPr>
                <w:rFonts w:ascii="Calibri" w:hAnsi="Calibri"/>
                <w:b w:val="0"/>
                <w:sz w:val="20"/>
                <w:szCs w:val="20"/>
              </w:rPr>
              <w:t>), szociális létesítményekkel, irodákkal (600 m</w:t>
            </w:r>
            <w:r w:rsidRPr="00690658">
              <w:rPr>
                <w:rFonts w:ascii="Calibri" w:hAnsi="Calibri"/>
                <w:b w:val="0"/>
                <w:sz w:val="20"/>
                <w:szCs w:val="20"/>
                <w:vertAlign w:val="superscript"/>
              </w:rPr>
              <w:t>2</w:t>
            </w:r>
            <w:r w:rsidRPr="00690658">
              <w:rPr>
                <w:rFonts w:ascii="Calibri" w:hAnsi="Calibri"/>
                <w:b w:val="0"/>
                <w:sz w:val="20"/>
                <w:szCs w:val="20"/>
              </w:rPr>
              <w: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Ipari Parkban és az Északi-iparterületen működő gazdasági szervezetek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aktív korú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Egykori VEGYTEK-telephely (Dózsa György út 15/A);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iCs w:val="0"/>
                <w:sz w:val="20"/>
                <w:szCs w:val="20"/>
              </w:rPr>
              <w:t xml:space="preserve">Törökszentmiklósi Ipari Park (hrsz. 0148/20) </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2015-2021.</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2,349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1.1</w:t>
            </w:r>
          </w:p>
        </w:tc>
      </w:tr>
    </w:tbl>
    <w:p w:rsidR="00F627D0" w:rsidRPr="00BE2C2B" w:rsidRDefault="00F627D0" w:rsidP="00E1135C">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A Törökszentmiklósi Ipari Park szolgáltatásainak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Ipari Parkban működő gazdasági szervezetek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törökszentmiklósi Ipari Park, valamint az ott jelenlévő cégek, multinacionális foglalkoztatók termelésének, foglalkoztatásának fejlesztése azáltal, hogy az ottani működést minél korszerűbbé, rugalmasabbá és hatékonyabbá tesszük bizonyos szolgáltatások által.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szolgáltatások az itt lévő cégek kereskedelmi tevékenységét támogatnák elsősorban azáltal, hogy a K + F terület fejlesztéséhez biztosítanak erőforrásokat, valamint fuvarszervezés (pl. iparvágány működésének koordinálása, fejlesztése), logisztikai támogatással segítik azok működését. A kereskedelmi tevékenység mellett elsősorban kisebb, mégis jelentős helyi cégek számára a vállalkozás menedzsment támogatása, valamint marketingtámogatás nyújtása. A projekt megvalósítása szükségszerűen a szolgáltatások fejlesztéséhez elengedhetetlen, kapcsolódó kis léptékű beruházásokat igényel.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Ipari Parkban működő gazdasági szervezetek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aktív korú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Törökszentmiklósi Ipari Park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2016-2018.</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Default="00F627D0" w:rsidP="00E1135C">
      <w:pPr>
        <w:pStyle w:val="tartalom"/>
        <w:ind w:firstLine="0"/>
        <w:rPr>
          <w:color w:val="0070C0"/>
          <w:lang w:eastAsia="hu-HU"/>
        </w:rPr>
      </w:pPr>
    </w:p>
    <w:p w:rsidR="00F627D0" w:rsidRDefault="00F627D0">
      <w:pPr>
        <w:autoSpaceDE/>
        <w:autoSpaceDN/>
        <w:adjustRightInd/>
        <w:spacing w:after="200" w:line="276" w:lineRule="auto"/>
        <w:rPr>
          <w:rFonts w:ascii="Calibri" w:hAnsi="Calibri" w:cs="Arial"/>
          <w:b w:val="0"/>
          <w:bCs/>
          <w:color w:val="0070C0"/>
          <w:kern w:val="32"/>
          <w:sz w:val="24"/>
          <w:szCs w:val="32"/>
          <w:lang w:eastAsia="hu-HU"/>
        </w:rPr>
      </w:pPr>
      <w:r>
        <w:rPr>
          <w:rFonts w:ascii="Calibri" w:hAnsi="Calibri"/>
          <w:color w:val="0070C0"/>
          <w:lang w:eastAsia="hu-HU"/>
        </w:rPr>
        <w:br w:type="page"/>
      </w:r>
    </w:p>
    <w:p w:rsidR="00F627D0" w:rsidRPr="00BE2C2B" w:rsidRDefault="00F627D0" w:rsidP="00E1135C">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A törökszentmiklósi gazdasági tevékenységet segítő utak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Északi-iparterületen működő gazdasági szervezetek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városban folytatott helyigényes gazdasági tevékenységek fejlesztéséhez elengedhetetlenül szükséges gazdasági utak fejlesztése, ezzel elősegítve a már működő cégek fejlődését, valamint újabb befektetők megtelepedését. Az újonnan feltárt területek vállalkozások általi benépesülése élénkítő hatást fejthet ki a város gazdasági életére, támogatva a foglalkoztatás bővülését és megkönnyítve a településen élők megélhetését.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projekt keretében a létesítendő M4-es autópályával párhuzamos vonalvezetéssel szeretnénk kiépíteni egy szolgalmi utat, amely a 4-es számú főközlekedési útra csatlakozik. A projekt keretében egy kisebb terület kisajátítására és termelésből való kivonására kerülne sor, illetve tervezésre és kivitelezésre. Az építés során megközelítően 4 km új út építésére, felújítására, megerősítésére kerülne sor, legalább 6 m szélességben 11,5 t tengelyterheléshez, a város Északi területein kialakult termelő, szolgáltató egységek számára biztosítson megfelelő kapcsolatot a nemzetközi forgalomba csatlakozáshoz.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projekt keretében további egy csomópont kialakítását is tervezzük. Ennek kivitelezéséhez kapcsolódnának a területszerzésen túlmenően egyéb járulékos kiadások (közműkiváltások – 120 KV-os távvezeték -, védelembehelyezések – víz, szennyvíz, zárt csapadékvíz rendszerek meghosszabbítása, stb. -, útalap építés, aszfaltozás, területszerzés és termelésből való kivonás, stb.)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Északi-iparterületen működő gazdasági szervezetek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aktív korú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2015-2019.</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Pr="00BE2C2B" w:rsidRDefault="00F627D0" w:rsidP="00A4632C">
      <w:pPr>
        <w:pStyle w:val="tartalom"/>
        <w:rPr>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Foglalkoztatás bővítés Törökszentmiklóson alternatív eszközökkel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JNSZ Megyei Kormányhivatal Munkaügyi Központ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befektetők, vállalkozások, foglalkoztatók kis száma miatt az önkormányzat gazdasági tevékenységét olyan módon kívánja kiterjeszteni, hogy növénytermesztés, állattenyésztés, halászati tevékenység és ezek feldolgozása, erre épülő konyhák, szociális konyhák, bolthálózat kialakítása által bővítse a foglalkoztatottak létszámát és megoldást biztosítson a súlyosbodó munkanélküliségre. Mindezek érdekében szociális szövetkezetek kialakítását, a közfoglalkoztatás bővítését valósítjuk meg. A megfelelő működéshez a szükséges kisebb beruházások, eszközök és eszközkészletek beszerzése is a projekt része.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alternatív foglalkoztatáshoz szükséges eszközbeszerzések, amelyek jelenleg megfogalmazódtak a következők: mezőgazdasági vontató pótkocsival, kertészeti vontató, talajműveléshez szükséges eszközök, kisteherautó, üvegház, szárzúzó, gréder, hengerek, aszfaltvágó, kőtörő adapteres rakodókanál, betondaráló, áramfejlesztő, kismarkoló rakodó, egyéb kéziszerszámok, kiegészítők.</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eszközök tárolásához, valamint a dolgozók számára a megfelelő munkakörülmények biztosításához géptároló, műhely és egy személyzeti blokk (szociális blokk és irodák) megépítése is szükséges.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aktív korú lakossága, kiemelten a tartós munkanélküliséggel sújtott lakosság</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kistérségi közfoglalkoztatottak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634,4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Pr="00BE2C2B" w:rsidRDefault="00F627D0" w:rsidP="00A4632C">
      <w:pPr>
        <w:pStyle w:val="tartalom"/>
        <w:rPr>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xml:space="preserve">Törökszentmiklós kistérségi központi szerepének erősítése humánszolgáltatási fejlesztések által </w:t>
            </w:r>
          </w:p>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Városi Strandfürdő és Kemping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Törökszentmiklósi Kommunális Szolgáltató Nonprofit Kft.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városi és kistérségi lakosság testi-lelki jólétének javítása érdekében a város humán és infrastrukturális szolgáltatásainak fejlesztése a város kiemelt célja.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Városi Strandfürdő és Kemping természeti adottságaihoz viszonyítva messze elmarad az őt megillető kistérségi szerep betöltésétől. A projektnek nem célja nagy léptékű turisztikai látványosságok kialakítása, vagy az országos elismertégre törekvés, elsősorban az itt élő lakosság mindennapjaiba beépülő szolgáltatások nyújtására törekszik és a projekt ehhez kapcsolódó fejlesztéseket kíván végrehajtani. A medencék számának, típusának bővítése olyan módon, hogy az oda kilátogató családok minden tagja megtalálja a számára megfelelőt, valamint a kiegészítő szolgáltatások is felzárkózzanak a mai kor minőségi követelményeinek szintjére.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Cél a gyönyörű ősfás környezet természeti megóvó módon történő rendezése, minőségi sétányok, kiszolgáló épületek, csónakázótó, stb. kialakítása. Hosszútávon cél az Egyesített Gyógyító – Megelőző Intézettel összefogva gyógyászati szolgáltatások megvalósítása is. A fejlesztések keretében megtörténne a meglévő medencék fedése is, ami lehetőséget biztosítana a térség óvodái, illetve általános és középiskolái számára, hogy az úszásoktatásnak helyszíne legyen akár testnevelés órakeret terhére a szolgalmi időszakban.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helyi általános és középiskolai tanulók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kistérségbe/városba látogató vendégek, gyógyturisták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Pr="00BE2C2B" w:rsidRDefault="00F627D0" w:rsidP="00A4632C">
      <w:pPr>
        <w:pStyle w:val="tartalom"/>
        <w:rPr>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line="360" w:lineRule="auto"/>
              <w:contextualSpacing/>
              <w:jc w:val="both"/>
              <w:rPr>
                <w:rFonts w:ascii="Calibri" w:hAnsi="Calibri"/>
                <w:sz w:val="20"/>
                <w:szCs w:val="20"/>
              </w:rPr>
            </w:pPr>
            <w:r w:rsidRPr="00690658">
              <w:rPr>
                <w:rFonts w:ascii="Calibri" w:hAnsi="Calibri"/>
                <w:sz w:val="20"/>
                <w:szCs w:val="20"/>
              </w:rPr>
              <w:t xml:space="preserve">Törökszentmiklós kistérségi központi szerepének erősítése humánszolgáltatási fejlesztések által – Városi Piactér, Piaccsarnok fejlesztése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városi és kistérségi lakosság testi-lelki jólétének javítása érdekében a város humán és infrastrukturális szolgáltatásainak fejlesztése a város kiemelt célja. A megvalósuló projekt keresletélénkítő hatást fejhet ki a kistérségi egyéni vállalkozók (elsősorban az átlag felett reprezentált őstermelők, állattenyésztők, valamint a feldolgozott élelmiszert előállítók) termékeinek piacán.</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 kistérségi központi szerepének erősítése, a városi szolgáltatások fejlesztése, a helyi termelők életben maradásának segítése, a helyben termelt egészséges élelmiszerek piacának támogatása érdekében a meglévő törökszentmiklósi piaccsarnok felújítása, fejlesztése és a kapcsolódó szolgáltatások fejlesztése a projekt célja, olyan módon, hogy a jó értelembe vett vidékies vásárhangulatot, az értéket képviselő helyi (kistérségi) termékek presztízsét visszaállítsuk.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 lakossága – mint fogyasztók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kistérségben mezőgazdasági/élelmiszeripari termelést és értékesítést végző őstermelők, állattenyésztők/vállalkozók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Táncsics Mihály út 2/a.</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1.1</w:t>
            </w:r>
          </w:p>
        </w:tc>
      </w:tr>
    </w:tbl>
    <w:p w:rsidR="00F627D0" w:rsidRPr="00BE2C2B" w:rsidRDefault="00F627D0" w:rsidP="00A4632C">
      <w:pPr>
        <w:pStyle w:val="tartalom"/>
        <w:rPr>
          <w:lang w:eastAsia="hu-HU"/>
        </w:rPr>
      </w:pPr>
    </w:p>
    <w:p w:rsidR="00F627D0" w:rsidRDefault="00F627D0">
      <w:pPr>
        <w:autoSpaceDE/>
        <w:autoSpaceDN/>
        <w:adjustRightInd/>
        <w:spacing w:after="200" w:line="276" w:lineRule="auto"/>
        <w:rPr>
          <w:rFonts w:ascii="Calibri" w:hAnsi="Calibri" w:cs="Times New Roman"/>
          <w:bCs/>
          <w:iCs w:val="0"/>
          <w:sz w:val="24"/>
          <w:szCs w:val="26"/>
          <w:lang w:eastAsia="hu-HU"/>
        </w:rPr>
      </w:pPr>
      <w:bookmarkStart w:id="115" w:name="_Toc398736670"/>
      <w:bookmarkStart w:id="116" w:name="_Toc409718843"/>
      <w:r>
        <w:br w:type="page"/>
      </w:r>
    </w:p>
    <w:p w:rsidR="00F627D0" w:rsidRPr="00BE2C2B" w:rsidRDefault="00F627D0" w:rsidP="006A1E8C">
      <w:pPr>
        <w:pStyle w:val="Heading2"/>
      </w:pPr>
      <w:r w:rsidRPr="00BE2C2B">
        <w:t>Környezeti pillér</w:t>
      </w:r>
      <w:bookmarkEnd w:id="115"/>
      <w:bookmarkEnd w:id="116"/>
    </w:p>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sz w:val="20"/>
                <w:szCs w:val="20"/>
              </w:rPr>
            </w:pPr>
            <w:r w:rsidRPr="00690658">
              <w:rPr>
                <w:rFonts w:ascii="Calibri" w:hAnsi="Calibri"/>
                <w:sz w:val="20"/>
                <w:szCs w:val="20"/>
              </w:rPr>
              <w:t>Csapadékvíz-elvezetés fejlesztése Törökszentmiklóson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Mirhó-kisfoki Vízgazdálkodási Társulat, Mezőtúr-Tiszazugi Vízgazdálkodási Társulat, KÖTIVIZIG</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alapvető „élhetőségének” biztosítását a város kiemelt céljának tekinti, hiszen a városban élők közérzetének, a városi életminőségének meghatározó eleme az alapvető infrastrukturális szolgáltatások minél jobb minőségben történő biztosítása. Ennek keretében kerül megvalósításra a település lakott belterületi részeinek 100 %-os csapadékvíz elevezetési rendszerének kiépítése, illetve a külterületi részeken a gazdálkodáshoz, valamint a belterületi vízrendezéshez szükséges hálózatok rekonstrukciója, fejlesztése. A 46-os út mellett szükségeltetik egy új átemelő műtárgy beépítése a havária események elkerülése végett; a települési belterületen összesen 60 km esővíz-elvezető csatorna megépítése, a külterületen a meglévő csatornák kettős hasznosításra (víztelenítés, öntözés) való átalakítása kaphatna helyet a projektben.</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2007-2013. tervezési időszakban egy nagyobb projekt került előkészítésre, amely a város belterületi részeinek nagyobb befogadóinak rekonstrukcióit foglalja magába. Ez elsősorban az Északi és Nyugati befogadókat jelenti, amely a városközpont, északi, nyugati városrész és a dél-nyugati és déli városrész vízelvezetéséhez járulna hozzá. Ez a megvalósítási projekt egészülhetne ki a déli városrész elvezető rendszereinek fejlesztésével, amelynek megvalósítása a 2007-2013. tervezési időszakban a Társulat által megvalósított „Nagykunsági Csatorna szivárgó rendszerének fejlesztése” projekt elemeihez is kapcsolódhatna.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projekt fizikai megvalósításához szükséges vízjogi létesítési engedélyek rendelkezésre állnak.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belvízveszélyes területen élő lakosság</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belvízveszélyes területen gazdálkodó mezőgazdasági termelők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2,5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Default="00F627D0" w:rsidP="00A4632C">
      <w:pPr>
        <w:pStyle w:val="tartalom"/>
        <w:rPr>
          <w:color w:val="0070C0"/>
          <w:lang w:eastAsia="hu-HU"/>
        </w:rPr>
      </w:pPr>
    </w:p>
    <w:p w:rsidR="00F627D0"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color w:val="0070C0"/>
                <w:lang w:eastAsia="hu-HU"/>
              </w:rPr>
              <w:br w:type="page"/>
            </w: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sz w:val="20"/>
                <w:szCs w:val="20"/>
              </w:rPr>
            </w:pPr>
            <w:r w:rsidRPr="00690658">
              <w:rPr>
                <w:rFonts w:ascii="Calibri" w:hAnsi="Calibri"/>
                <w:sz w:val="20"/>
                <w:szCs w:val="20"/>
              </w:rPr>
              <w:t>Derogációs szennyvízközmű kiépítése Törökszentmiklóson</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Tiszamenti Regionális Vízművek Zrt.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elsődleges célként tűzte ki a település alapvető infrastrukturális adottságainak fejlesztését, minőségének javítását. Ennek a törekvésnek elengedhetetlen eleme a település lakott belterületi részeinek 100 %-os csatornaellátásának megvalósítása, és az ehhez szükséges fejlesztések megvalósítása.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Az ivóvíz alapközmű ellátás teljesen kiépült a város területén, azonban a szennyvíz a központi belterületi részeken csak ott került kialakításra, ahol az utcában a fürdőszobával rendelkező lakóházak aránya meghaladja, vagy eléri a 60 %-ot. Az EU-s szabályozás ettől eltérően azt határozza meg, hogy valamennyi belterületi lakóingatlanként nyilvántartott ingatlanból elérhető legyen a közüzemi szennyvízszolgáltatás. Ezért az ún. derogációs listán Törökszentmiklós is szerepelt 96%-os kiépítettségével. Ezen probléma kezelésére az Önkormányzat döntött a 100 %-os kiépítés szükségességéről, és elindult a KEOP 7.1.0. projekt előkészítő pályázaton. Jelenleg folyamatban van a kivitelezést megalapozó tervezés. Ennek megfelelően vagy a 2014-2020. tervezési időszak forrásainak terhére tervezzük megvalósítani a fejlesztéseket, amelyek kisebb szakaszok építését (kimaradt szakaszok pótlását) jelentik a városközponti belterületi részein, míg egyedi szennyvíztisztítók és csatornahálózatok építését jelenti az egyéb lakott belterületi részeken, Surjány, Óballa, és Szakállas településeken.</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szennyvízhálózat kialakítása a következő műszaki elemekből fog állni: Törökszentmiklóson és a külső településrészeken elválasztott rendszerű gerincvezeték, házi bekötések, szükséges helyeken átemelő aknák kiépítése. A megvalósítási projekt célja továbbá a törökszentmiklósi szennyvíztisztító-telep korszerűsítése és a külső településrészeken az egyedi szennyvíztisztítás létesítményeinek kiépítése.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szennyvízhálózat-bővítés célterületének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csatornaszolgáltatást igénybe vevő teljes települési lakosság</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(beleértve: Óballa, Surjány, Szakállas)</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1,5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Default="00F627D0" w:rsidP="000F7F98">
      <w:pPr>
        <w:pStyle w:val="tartalom"/>
        <w:ind w:firstLine="0"/>
        <w:rPr>
          <w:color w:val="0070C0"/>
          <w:lang w:eastAsia="hu-HU"/>
        </w:rPr>
      </w:pPr>
    </w:p>
    <w:p w:rsidR="00F627D0" w:rsidRPr="00BE2C2B" w:rsidRDefault="00F627D0" w:rsidP="000F7F98">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sz w:val="20"/>
                <w:szCs w:val="20"/>
              </w:rPr>
            </w:pPr>
            <w:r w:rsidRPr="00690658">
              <w:rPr>
                <w:rFonts w:ascii="Calibri" w:hAnsi="Calibri"/>
                <w:sz w:val="20"/>
                <w:szCs w:val="20"/>
              </w:rPr>
              <w:t>Szilárd hulladékgyűjtés és -szállítás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Törökszentmiklósi Kommunális Szolgáltató Nonprofit Kft.,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ATEV Zrt.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infrastrukturális adottságainak fejlesztését Törökszentmiklós a hulladékgyűjtés, szállítás területén is fejleszteni kívánja, hiszen a környezetünk megóvásában, a fenntartható növekedésben kiemelkedő szerepe van ennek a területnek, valamint valljuk, hogy a hulladékkezelés módja igen sokat elmond egy társadalom fejlettségéről. </w:t>
            </w:r>
          </w:p>
          <w:p w:rsidR="00F627D0" w:rsidRPr="00690658" w:rsidRDefault="00F627D0" w:rsidP="00690658">
            <w:pPr>
              <w:pStyle w:val="BodyTextIndent"/>
              <w:spacing w:before="60" w:after="60" w:line="360" w:lineRule="auto"/>
              <w:ind w:left="0"/>
              <w:contextualSpacing/>
              <w:rPr>
                <w:rFonts w:ascii="Calibri" w:hAnsi="Calibri" w:cs="Verdana,Italic"/>
                <w:iCs/>
                <w:sz w:val="20"/>
                <w:szCs w:val="20"/>
                <w:lang w:eastAsia="en-US"/>
              </w:rPr>
            </w:pPr>
            <w:r w:rsidRPr="00690658">
              <w:rPr>
                <w:rFonts w:ascii="Calibri" w:hAnsi="Calibri" w:cs="Verdana,Italic"/>
                <w:iCs/>
                <w:sz w:val="20"/>
                <w:szCs w:val="20"/>
                <w:lang w:eastAsia="en-US"/>
              </w:rPr>
              <w:t>A települési szilárd hulladék rendszeres összegyűjtéséről, elszállításáról, szervezett helyi közszolgáltatás útján gondoskodik a Törökszentmiklósi Kommunális Szolgáltató Kft., melyre az önkormányzat megbízásából kerül sor.</w:t>
            </w:r>
          </w:p>
          <w:p w:rsidR="00F627D0" w:rsidRPr="00690658" w:rsidRDefault="00F627D0" w:rsidP="00690658">
            <w:pPr>
              <w:pStyle w:val="BodyTextIndent"/>
              <w:spacing w:before="60" w:after="60" w:line="360" w:lineRule="auto"/>
              <w:ind w:left="0"/>
              <w:contextualSpacing/>
              <w:rPr>
                <w:rFonts w:ascii="Calibri" w:hAnsi="Calibri" w:cs="Verdana,Italic"/>
                <w:iCs/>
                <w:sz w:val="20"/>
                <w:szCs w:val="20"/>
                <w:lang w:eastAsia="en-US"/>
              </w:rPr>
            </w:pPr>
            <w:r w:rsidRPr="00690658">
              <w:rPr>
                <w:rFonts w:ascii="Calibri" w:hAnsi="Calibri" w:cs="Verdana,Italic"/>
                <w:iCs/>
                <w:sz w:val="20"/>
                <w:szCs w:val="20"/>
                <w:lang w:eastAsia="en-US"/>
              </w:rPr>
              <w:t>Kijelölt hulladéklerakó telep a Kétpói regionális hulladéklerakó.</w:t>
            </w:r>
          </w:p>
          <w:p w:rsidR="00F627D0" w:rsidRPr="00690658" w:rsidRDefault="00F627D0" w:rsidP="00690658">
            <w:pPr>
              <w:pStyle w:val="BodyTextIndent"/>
              <w:spacing w:before="60" w:after="60" w:line="360" w:lineRule="auto"/>
              <w:ind w:left="0"/>
              <w:contextualSpacing/>
              <w:rPr>
                <w:rFonts w:ascii="Calibri" w:hAnsi="Calibri" w:cs="Verdana,Italic"/>
                <w:iCs/>
                <w:sz w:val="20"/>
                <w:szCs w:val="20"/>
                <w:lang w:eastAsia="en-US"/>
              </w:rPr>
            </w:pPr>
            <w:r w:rsidRPr="00690658">
              <w:rPr>
                <w:rFonts w:ascii="Calibri" w:hAnsi="Calibri" w:cs="Verdana,Italic"/>
                <w:iCs/>
                <w:sz w:val="20"/>
                <w:szCs w:val="20"/>
                <w:lang w:eastAsia="en-US"/>
              </w:rPr>
              <w:t>Az EU előírásainak megfelelően fokozatosan kialakításra kerültek szelektív hulladékgyűjtő szigetek, melyek száma jelenleg 24. Az Önkormányzat tervezi a szelektív hulladékgyűjtés további fejlesztését. A jelenlegi 4 helyett több frakció, illetve igény szerint a házhoz menő szelektívgyűjtés megvalósítása a terveink között szerepel. A projekt során a zöldhulladék elkülönített gyűjtésének, feldolgozásának kialakítása is cél, amely keretében a begyűjtött zöldhulladék komposztálásra kerülne, és a termelt komposzt a város zöldfelületein kerülne hasznosításra így biztosítva a körforgást, a fenntartható fejlődést. További gond az állati tetemek gyűjtése, megfelelő lerakóba elhelyezése. Jelenleg a gyűjtés nem megfelelő, ennek kialakítása, fejlesztése szükséges, a szállítás, elhelyezés megoldott.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település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településen működő gazdasági szervezetek, intézmények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(beleértve: Óballa, Surjány, Szakállas)</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500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Pr="00BE2C2B" w:rsidRDefault="00F627D0" w:rsidP="00A4632C">
      <w:pPr>
        <w:pStyle w:val="tartalom"/>
        <w:rPr>
          <w:color w:val="0070C0"/>
          <w:lang w:eastAsia="hu-HU"/>
        </w:rPr>
      </w:pPr>
    </w:p>
    <w:p w:rsidR="00F627D0" w:rsidRPr="00BE2C2B" w:rsidRDefault="00F627D0" w:rsidP="00A4632C">
      <w:pPr>
        <w:pStyle w:val="tartalom"/>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sz w:val="20"/>
                <w:szCs w:val="20"/>
              </w:rPr>
            </w:pPr>
            <w:r w:rsidRPr="00690658">
              <w:rPr>
                <w:rFonts w:ascii="Calibri" w:hAnsi="Calibri"/>
                <w:sz w:val="20"/>
                <w:szCs w:val="20"/>
              </w:rPr>
              <w:t>Ivóvízhálózat felújítása, rekonstrukciója; ivóvízminőség-javítás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és Térsége Ivóvízminőség-javító Társulat</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TRV Zrt.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által célként kitűzött települési infrastrukturális adottságok fejlesztései között talán az egyik legkiemelkedőbb terült a település vezetékes vízhálózatának fejlesztése. A megfelelő minőségű ivóvíz ellátás biztosítását alapvető feladatának tekinti a város.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Az ivóvíz alapközmű ellátás teljesen kiépült a város területén és az egyéb belterületi részeken is. Az EU-csatlakozás kapcsán az ivóvíz szolgáltatás terén, Magyarországon 2006-ra meg kellett volna szüntetni (több más összetevő mellett) az ivóvizek arzéntartalmát (érintett településrész Surjány), illetve 2009-ig a vas és mangántartalmat is az EU-s határértékek alá kellett volna csökkenteni. Városunkat elsősorban az utóbbi érinti (Óballa, Szakállas), azonban a régi vezetékrendszer miatt a teljes hálózat rekonstrukciója és fejlesztése, a tűzcsap-lefedettség javítása is elengedhetetlenné válik. </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kutak fejlesztése, illetve a jelzett összetevők kivonása az ivóvízből a 2007-2013. tervezési időszakban elindult ivóvízminőség javító program keretében részben megvalósulhat, míg a rendszer rekonstrukciója nem, vagy csak részben. Ezért a szolgáltatóval közösen elengedhetetlen a város ivóvízhálózatának, rekonstrukciójának mihamarabbi elindítása, megvalósítása. A szolgáltatónak sajnos gondot okoznak még az ún. ágvezetékek is, bár az elmúlt esztendőkben jelentős forrást költött ezek megszüntetésére.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érintett települések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településen működő gazdasági szervezetek, intézmények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Kuncsorba, Örményes, Tiszabő, Tiszatenyő, Törökszentmiklós </w:t>
            </w:r>
            <w:r w:rsidRPr="00690658">
              <w:rPr>
                <w:rFonts w:ascii="Calibri" w:hAnsi="Calibri"/>
                <w:b w:val="0"/>
                <w:sz w:val="20"/>
                <w:szCs w:val="20"/>
              </w:rPr>
              <w:br/>
              <w:t>(beleértve: Óballa, Surjány, Szakállas)</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1,5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Default="00F627D0" w:rsidP="00A67FE9">
      <w:pPr>
        <w:pStyle w:val="tartalom"/>
        <w:ind w:firstLine="0"/>
        <w:rPr>
          <w:color w:val="0070C0"/>
          <w:lang w:eastAsia="hu-HU"/>
        </w:rPr>
      </w:pPr>
    </w:p>
    <w:p w:rsidR="00F627D0" w:rsidRDefault="00F627D0" w:rsidP="00A67FE9">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spacing w:before="60" w:after="60"/>
              <w:rPr>
                <w:rFonts w:ascii="Calibri" w:hAnsi="Calibri"/>
              </w:rPr>
            </w:pPr>
            <w:r w:rsidRPr="00690658">
              <w:rPr>
                <w:rFonts w:ascii="Calibri" w:hAnsi="Calibri"/>
              </w:rPr>
              <w:t>Törökszentmiklós közvilágítási hálózatának felújítása,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lehetséges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E-ON Tiszántúli Áramhálózati Zrt., Közvil Zrt., egyéb</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 xml:space="preserve">A városi tulajdonban álló intézmények energetikai hatékonyságnövelő beruházásain túl keresni kell a lehetőségeket a közszféra működése által felhasznált energia mennyiségének további csökkentésére. </w:t>
            </w:r>
          </w:p>
          <w:p w:rsidR="00F627D0" w:rsidRPr="00690658" w:rsidRDefault="00F627D0" w:rsidP="00690658">
            <w:pPr>
              <w:pStyle w:val="tartalom"/>
              <w:ind w:firstLine="0"/>
              <w:contextualSpacing/>
              <w:rPr>
                <w:sz w:val="20"/>
                <w:szCs w:val="20"/>
                <w:lang w:eastAsia="hu-HU"/>
              </w:rPr>
            </w:pPr>
            <w:r w:rsidRPr="00690658">
              <w:rPr>
                <w:sz w:val="20"/>
                <w:szCs w:val="20"/>
                <w:lang w:eastAsia="hu-HU"/>
              </w:rPr>
              <w:t>A közvilágítás várost behálózó rendszerének kialakítása az energetikai tényezőit nézve nem tekinthető korszerűnek, a felhasznált energiának túlnyomó többségét a lámpatestek hőtermelésre használják fel, ráadásul helyenként a lámpatestet tartó oszlopok is amortizálódtak. A projekt keretében megvalósulhatna az elöregedett lámpatestek cseréje korszerű LED-es fényforrásokra, az áramellátást biztosító vezetékrendszer és tartóoszlopok felújítása, valamint a lakossági igények tükrében a hálózati elemek sűrítése, új lámpatestek kihelyezése – ezzel a település egyes közterületein javulhatna a lakosság biztonságérzete és a közlekedés balesetbiztonsága.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Törökszentmiklósi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belterülete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2016-2020.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400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tcPr>
          <w:p w:rsidR="00F627D0" w:rsidRPr="00690658" w:rsidRDefault="00F627D0" w:rsidP="00690658">
            <w:pPr>
              <w:spacing w:before="60" w:after="60"/>
              <w:rPr>
                <w:rFonts w:ascii="Calibri" w:hAnsi="Calibri"/>
                <w:sz w:val="20"/>
                <w:szCs w:val="20"/>
              </w:rPr>
            </w:pPr>
            <w:r w:rsidRPr="00690658">
              <w:rPr>
                <w:rFonts w:ascii="Calibri" w:hAnsi="Calibri"/>
                <w:sz w:val="20"/>
                <w:szCs w:val="20"/>
              </w:rPr>
              <w:t>Törökszentmiklós Városi Önkormányzat tulajdonában lévő ingatlanok energiahatékonyságának javítása, megújuló energia alkalmazása</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Jász-Nagykun-Szolnok Megyei Kormányhivatal,</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Klebelsberg Intézményfenntartó Központ (KLIK),</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MKE Egri Főegyházmegye</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A város lakosságának nyújtott szolgáltatások és az infrastrukturális adottságok fejlesztésének szerves részét képezik az önkormányzat tulajdonában lévő intézmények működésének hatékonyabbá tétele. A szolgáltatások minőségének javítása mellett a gazdaságos, környezettudatos és mai kornak megfelelő üzemeltetés a város fejlődésében meghatározó tényező. A város és az önkormányzat gazdálkodásához nagyban hozzájárul, hogy a folyamatosan emelkedő energia árak mellett tudunk e megtakarítani energiát, illetve megújuló energiaforrások alkalmazásával ki tudunk e váltani fosszilis energiahordozókat.</w:t>
            </w:r>
          </w:p>
          <w:p w:rsidR="00F627D0" w:rsidRPr="00690658" w:rsidRDefault="00F627D0" w:rsidP="00690658">
            <w:pPr>
              <w:pStyle w:val="BodyTextIndent"/>
              <w:spacing w:before="60" w:after="60" w:line="360" w:lineRule="auto"/>
              <w:ind w:left="0"/>
              <w:contextualSpacing/>
              <w:rPr>
                <w:rFonts w:ascii="Calibri" w:hAnsi="Calibri" w:cs="Verdana,Italic"/>
                <w:iCs/>
                <w:sz w:val="20"/>
                <w:szCs w:val="20"/>
                <w:lang w:eastAsia="en-US"/>
              </w:rPr>
            </w:pPr>
            <w:r w:rsidRPr="00690658">
              <w:rPr>
                <w:rFonts w:ascii="Calibri" w:hAnsi="Calibri" w:cs="Verdana,Italic"/>
                <w:iCs/>
                <w:sz w:val="20"/>
                <w:szCs w:val="20"/>
                <w:lang w:eastAsia="en-US"/>
              </w:rPr>
              <w:t xml:space="preserve">Az elmúlt években a korábbiakhoz hasonlóan egy újabb lépést tett az önkormányzat az energia megtakarítás területén. Az intézmények egy részében a fűtés biztosítására és a használati meleg víz ellátására, illetve elektromos ellátásra valósított meg fejlesztéseket, napkollektorok, napelemek, és szélturbinák telepítésével, illetve termálvízfűtési célú hasznosításával. Ezek mellett korábban jelentős forrást költött az intézmények nyílászáróinak cseréjére, illetve fűtési rendszereinek korszerűsítésére. Ezt a folyamatot kellene tovább vinni a következő tervezési időszakban is annak érdekében, hogy ne csupán egyes területen, vagy egyes intézményekben elkülönülten működő technológiák működjenek, hanem kialakulhasson a városi közszolgáltatásokat globálisan átszövő komplex, hatékony, megújuló energiát hasznosító, megtartó rendszer. </w:t>
            </w:r>
          </w:p>
          <w:p w:rsidR="00F627D0" w:rsidRPr="00690658" w:rsidRDefault="00F627D0" w:rsidP="00690658">
            <w:pPr>
              <w:pStyle w:val="BodyTextIndent"/>
              <w:spacing w:before="60" w:after="60" w:line="360" w:lineRule="auto"/>
              <w:ind w:left="0"/>
              <w:contextualSpacing/>
              <w:rPr>
                <w:rFonts w:ascii="Calibri" w:hAnsi="Calibri" w:cs="Verdana,Italic"/>
                <w:iCs/>
                <w:sz w:val="20"/>
                <w:szCs w:val="20"/>
                <w:lang w:eastAsia="en-US"/>
              </w:rPr>
            </w:pPr>
            <w:r w:rsidRPr="00690658">
              <w:rPr>
                <w:rFonts w:ascii="Calibri" w:hAnsi="Calibri" w:cs="Verdana,Italic"/>
                <w:iCs/>
                <w:sz w:val="20"/>
                <w:szCs w:val="20"/>
                <w:lang w:eastAsia="en-US"/>
              </w:rPr>
              <w:t>Több földhős projekt került előkészítésre, illetve egy energiaaudit meghatározta az energiahatékonysági feladatokat. Szükséges még a belső világítási rendszerek korszerűsítése, és a fűtési rendszerek korszerűsítése is, valamint több intézményi épületben el kell végezni a homlokzatok, illetve pince és padlásfödémek hőszigetelését, illetve egyes nyílászáról cseréjét az energiahatékonyság javítása érdekében.</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 városi intézményeket használó helyi lakosok</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intézmények dolgozói</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közigazgatási területén fekvő önkormányzati tulajdonú intézmények</w:t>
            </w:r>
          </w:p>
        </w:tc>
      </w:tr>
      <w:tr w:rsidR="00F627D0" w:rsidRPr="00690658" w:rsidTr="00690658">
        <w:tblPrEx>
          <w:jc w:val="left"/>
        </w:tblPrEx>
        <w:trPr>
          <w:trHeight w:val="394"/>
        </w:trPr>
        <w:tc>
          <w:tcPr>
            <w:tcW w:w="2405" w:type="dxa"/>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2015-2020.</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1,4 milliárd Ft</w:t>
            </w:r>
          </w:p>
        </w:tc>
      </w:tr>
      <w:tr w:rsidR="00F627D0" w:rsidRPr="00690658" w:rsidTr="00690658">
        <w:tblPrEx>
          <w:jc w:val="left"/>
        </w:tblPrEx>
        <w:trPr>
          <w:trHeight w:val="567"/>
        </w:trPr>
        <w:tc>
          <w:tcPr>
            <w:tcW w:w="2405" w:type="dxa"/>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KEHOP</w:t>
            </w:r>
          </w:p>
        </w:tc>
      </w:tr>
    </w:tbl>
    <w:p w:rsidR="00F627D0" w:rsidRDefault="00F627D0" w:rsidP="002B0168">
      <w:pPr>
        <w:pStyle w:val="tartalom"/>
        <w:ind w:firstLine="0"/>
        <w:rPr>
          <w:color w:val="0070C0"/>
          <w:lang w:eastAsia="hu-HU"/>
        </w:rPr>
      </w:pPr>
    </w:p>
    <w:p w:rsidR="00F627D0" w:rsidRDefault="00F627D0" w:rsidP="002B0168">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A 46. számú főút Törökszentmiklóst elkerülő szakaszának előkészítése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NIF Zrt.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rPr>
                <w:sz w:val="22"/>
                <w:szCs w:val="22"/>
              </w:rPr>
            </w:pPr>
            <w:r w:rsidRPr="00690658">
              <w:rPr>
                <w:sz w:val="22"/>
                <w:szCs w:val="22"/>
              </w:rPr>
              <w:t>A lakosság életminősége és a település belterületi állapotának megóvása érdekében középtávon megoldandó feladat Törökszentmiklós déli elkerülő útjának kialakítása, ezzel biztosítva, hogy a belvárost elkerülje mind a nyugat-keleti, mind az észak-déli irányú átmenő forgalom.</w:t>
            </w:r>
          </w:p>
          <w:p w:rsidR="00F627D0" w:rsidRPr="00690658" w:rsidRDefault="00F627D0" w:rsidP="00690658">
            <w:pPr>
              <w:pStyle w:val="tartalom"/>
              <w:ind w:firstLine="0"/>
              <w:rPr>
                <w:sz w:val="22"/>
                <w:szCs w:val="22"/>
              </w:rPr>
            </w:pPr>
            <w:r w:rsidRPr="00690658">
              <w:rPr>
                <w:sz w:val="22"/>
                <w:szCs w:val="22"/>
              </w:rPr>
              <w:t>A 4-es főút északi elkerülő útjának megépítése a nyugat-keleti irányú átmenő forgalomtól már korábban mentesítette Törökszentmiklós belvárosát, azonban a 46-os főút elérése jelentős többletforgalmat indukál a belvárosban. Ennek elkerülése érdekében szükséges az ún. „déli elkerülő út” tervezése és megvalósítása. Ez biztosíthatná Észak-Békésből és Mezőtúr térségéből a 4-es számú fő út elérését. A kétpói hulladéklerakó, valamint a megyeszékhely és a Jászság települései között ingázó hulladékszállítók és egyéb tehergépjárművek szintén Törökszentmiklóson keresztül közlekednek. A főközlekedési utak leterheltsége így az elmúlt években az északi elkerülő út átadása előtti időszakhoz hasonlóvá vált, az M4-es forgalomkoncentráló hatása pedig várhatóan tovább emeli a 46-os főút – és ezzel a belterületi útszakaszok – forgalmát, ami indokolttá teszi a déli elkerülő út részleges (nyugati szektor) vagy teljes megépítését.</w:t>
            </w:r>
          </w:p>
          <w:p w:rsidR="00F627D0" w:rsidRPr="00690658" w:rsidRDefault="00F627D0" w:rsidP="00690658">
            <w:pPr>
              <w:pStyle w:val="tartalom"/>
              <w:ind w:firstLine="0"/>
              <w:rPr>
                <w:sz w:val="22"/>
                <w:szCs w:val="22"/>
              </w:rPr>
            </w:pPr>
            <w:r w:rsidRPr="00690658">
              <w:rPr>
                <w:sz w:val="22"/>
                <w:szCs w:val="22"/>
              </w:rPr>
              <w:t>A beruházás volumenére való tekintettel javasoljuk külön kezelni az előkészítés és a megvalósítás szakaszát. Az előkészítés során létrejönne a beruházás megkezdéséhez szükséges megvalósíthatósági tanulmány és környezeti hatásvizsgálat illetve elkészülnének és engedélyeztetésre kerülnének a végleges nyomvonalváltozat tervei.</w:t>
            </w:r>
          </w:p>
          <w:p w:rsidR="00F627D0" w:rsidRPr="00690658" w:rsidRDefault="00F627D0" w:rsidP="00690658">
            <w:pPr>
              <w:pStyle w:val="tartalom"/>
              <w:ind w:firstLine="0"/>
              <w:rPr>
                <w:sz w:val="22"/>
                <w:szCs w:val="22"/>
              </w:rPr>
            </w:pPr>
            <w:r w:rsidRPr="00690658">
              <w:rPr>
                <w:sz w:val="22"/>
                <w:szCs w:val="22"/>
              </w:rPr>
              <w:t>A megvalósítás a fenti tevékenységek bekövetkezésének függvényében egy hosszútávra szóló projekt célját képezhetnék.</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2017-2020.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300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IKOP</w:t>
            </w:r>
          </w:p>
        </w:tc>
      </w:tr>
    </w:tbl>
    <w:p w:rsidR="00F627D0" w:rsidRDefault="00F627D0" w:rsidP="002B0168">
      <w:pPr>
        <w:pStyle w:val="tartalom"/>
        <w:ind w:firstLine="0"/>
        <w:rPr>
          <w:color w:val="0070C0"/>
          <w:lang w:eastAsia="hu-HU"/>
        </w:rPr>
      </w:pPr>
    </w:p>
    <w:p w:rsidR="00F627D0" w:rsidRDefault="00F627D0" w:rsidP="002B0168">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Belterületi úthálózat minőségének javítása: gyűjtő utak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Megvalósításban érintett partnerszervezetek</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A város elsődleges célként tűzte ki a település alapvető infrastrukturális adottságainak fejlesztését, minőségének javítását. A városon belüli személygépkocsival és kerékpárral történő közlekedés biztonságát és gördülékenységét napjainkban több belterületi, alacsonyabb rendű útszakasz minősége hátráltatja. Mivel különösen a helyben népszerű kerékpáros közlekedést nehezítik a fennálló állapotok, így a beruházás azokra az útszakaszokra terjed ki elsősorban, amelyeken nem indokolható kerékpárút kialakítása a közeljövőben. Az amortizálódott burkolattal, esetenként elavult szerkezettel bíró, helyenként átvezető-kapacitásuk határán lévő utak felújítását </w:t>
            </w:r>
            <w:r w:rsidRPr="00690658">
              <w:rPr>
                <w:rFonts w:ascii="Calibri" w:hAnsi="Calibri"/>
                <w:sz w:val="20"/>
                <w:szCs w:val="20"/>
                <w:lang w:eastAsia="hu-HU"/>
              </w:rPr>
              <w:t xml:space="preserve">– </w:t>
            </w:r>
            <w:r w:rsidRPr="00690658">
              <w:rPr>
                <w:rFonts w:ascii="Calibri" w:hAnsi="Calibri"/>
                <w:b w:val="0"/>
                <w:sz w:val="20"/>
                <w:szCs w:val="20"/>
              </w:rPr>
              <w:t xml:space="preserve">a munkálatok térbeli kiterjedése és a beruházási költségek tekintetében </w:t>
            </w:r>
            <w:r w:rsidRPr="00690658">
              <w:rPr>
                <w:rFonts w:ascii="Calibri" w:hAnsi="Calibri"/>
                <w:sz w:val="20"/>
                <w:szCs w:val="20"/>
                <w:lang w:eastAsia="hu-HU"/>
              </w:rPr>
              <w:t>–</w:t>
            </w:r>
            <w:r w:rsidRPr="00690658">
              <w:rPr>
                <w:rFonts w:ascii="Calibri" w:hAnsi="Calibri"/>
                <w:b w:val="0"/>
                <w:sz w:val="20"/>
                <w:szCs w:val="20"/>
              </w:rPr>
              <w:t xml:space="preserve"> külön ütemekre bontva javasoljuk lebonyolítani. A beruházáshoz kapcsolódóan rendezni szükséges egyes esetekben a keresztező járdák, átjárók akadálymentesítését is, továbbá az útszélesítések esetén figyelmet kell fordítani a zöldfelület megőrzésére, pótlására.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Első ütemben a területi gyűjtőút szerepet betöltő szakaszok helyreállítása történne meg az Alatkai úton, a Herman Ottó utcában és Deák Ferenc úton, továbbá szerkezetileg is átépítésre kerülne a Babits Mihály és a Bottyán János utca.</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Második ütemben sor kerülne a Hársfás, Vásárhelyi Pál, Esze Tamás és Wesselényi utcák rendbetételére, a Győrffy István utca esetében annak kapacitásbővítő szélesítésére is.</w:t>
            </w:r>
          </w:p>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 xml:space="preserve">Harmadik ütemben a Földvári utca felújítása, valamint a Dobó István utca és a Szent László út kapacitásának bővítése zajlana. </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Törökszentmiklósi lakossága</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középtávú: 7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2016-2020.</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1,1 milliárd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w:t>
            </w:r>
          </w:p>
        </w:tc>
      </w:tr>
    </w:tbl>
    <w:p w:rsidR="00F627D0" w:rsidRDefault="00F627D0" w:rsidP="00A4632C">
      <w:pPr>
        <w:pStyle w:val="tartalom"/>
        <w:rPr>
          <w:color w:val="0070C0"/>
          <w:lang w:eastAsia="hu-HU"/>
        </w:rPr>
      </w:pPr>
    </w:p>
    <w:p w:rsidR="00F627D0" w:rsidRDefault="00F627D0" w:rsidP="002B0168">
      <w:pPr>
        <w:pStyle w:val="tartalom"/>
        <w:ind w:firstLine="0"/>
        <w:rPr>
          <w:color w:val="0070C0"/>
          <w:lang w:eastAsia="hu-HU"/>
        </w:rPr>
      </w:pPr>
    </w:p>
    <w:p w:rsidR="00F627D0" w:rsidRPr="00BE2C2B" w:rsidRDefault="00F627D0" w:rsidP="002B0168">
      <w:pPr>
        <w:pStyle w:val="tartalom"/>
        <w:ind w:firstLine="0"/>
        <w:rPr>
          <w:color w:val="0070C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6655"/>
      </w:tblGrid>
      <w:tr w:rsidR="00F627D0" w:rsidRPr="00690658" w:rsidTr="00690658">
        <w:trPr>
          <w:trHeight w:val="567"/>
          <w:jc w:val="center"/>
        </w:trPr>
        <w:tc>
          <w:tcPr>
            <w:tcW w:w="2405" w:type="dxa"/>
            <w:shd w:val="clear" w:color="auto" w:fill="C2D69B"/>
            <w:vAlign w:val="center"/>
          </w:tcPr>
          <w:p w:rsidR="00F627D0" w:rsidRPr="00690658" w:rsidRDefault="00F627D0" w:rsidP="00690658">
            <w:pPr>
              <w:spacing w:before="60" w:after="60"/>
              <w:rPr>
                <w:rFonts w:ascii="Calibri" w:hAnsi="Calibri"/>
              </w:rPr>
            </w:pPr>
            <w:r w:rsidRPr="00690658">
              <w:rPr>
                <w:rFonts w:ascii="Calibri" w:hAnsi="Calibri"/>
              </w:rPr>
              <w:t>Projekt címe</w:t>
            </w:r>
          </w:p>
        </w:tc>
        <w:tc>
          <w:tcPr>
            <w:tcW w:w="6655" w:type="dxa"/>
            <w:vAlign w:val="center"/>
          </w:tcPr>
          <w:p w:rsidR="00F627D0" w:rsidRPr="00690658" w:rsidRDefault="00F627D0" w:rsidP="00690658">
            <w:pPr>
              <w:pStyle w:val="tartalom"/>
              <w:ind w:firstLine="0"/>
              <w:contextualSpacing/>
              <w:rPr>
                <w:b/>
                <w:sz w:val="20"/>
                <w:szCs w:val="20"/>
                <w:lang w:eastAsia="hu-HU"/>
              </w:rPr>
            </w:pPr>
            <w:r w:rsidRPr="00690658">
              <w:rPr>
                <w:b/>
                <w:sz w:val="20"/>
                <w:szCs w:val="20"/>
                <w:lang w:eastAsia="hu-HU"/>
              </w:rPr>
              <w:t>A törökszentmiklósi hivatásforgalmi kerékpárút hálózat fejlesztése</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célja, rövid leírása</w:t>
            </w:r>
          </w:p>
        </w:tc>
        <w:tc>
          <w:tcPr>
            <w:tcW w:w="6655" w:type="dxa"/>
            <w:vAlign w:val="center"/>
          </w:tcPr>
          <w:p w:rsidR="00F627D0" w:rsidRPr="00690658" w:rsidRDefault="00F627D0" w:rsidP="00690658">
            <w:pPr>
              <w:pStyle w:val="tartalom"/>
              <w:ind w:firstLine="0"/>
              <w:contextualSpacing/>
              <w:rPr>
                <w:sz w:val="20"/>
                <w:szCs w:val="20"/>
                <w:lang w:eastAsia="hu-HU"/>
              </w:rPr>
            </w:pPr>
            <w:r w:rsidRPr="00690658">
              <w:rPr>
                <w:sz w:val="20"/>
                <w:szCs w:val="20"/>
                <w:lang w:eastAsia="hu-HU"/>
              </w:rPr>
              <w:t xml:space="preserve">A törökszentmiklósi infrastrukturális adottságok, közszolgáltatások fejlesztése az életminőség javítása és a lakosságmegtartó képesség javítása érdekében kiemelten fontosak. Törökszentmiklóson a mindennapos, hivatásforgalmú kerékpáros közlekedésnek kedveznek a domborzati viszonyok, valamint a település fizikai kiterjedésének léptéke. Az infrastrukturális adottságok ugyanakkor nem szolgálják ki megfelelő mértékben a településen belüli kerékpáros forgalomban közlekedő lakosokat. A városperemi területek közötti utcák kevésbé jelentékeny személygépjármű-forgalma nem hordoz fokozott közlekedésbiztonsági kockázatot a kerékpáros közlekedést illetően, ugyanakkor a várost átszelő fő közlekedési utak mentén nehézkes és balesetveszélyes a haladás. </w:t>
            </w:r>
          </w:p>
          <w:p w:rsidR="00F627D0" w:rsidRPr="00690658" w:rsidRDefault="00F627D0" w:rsidP="00690658">
            <w:pPr>
              <w:pStyle w:val="tartalom"/>
              <w:ind w:firstLine="0"/>
              <w:contextualSpacing/>
              <w:rPr>
                <w:sz w:val="20"/>
                <w:szCs w:val="20"/>
                <w:lang w:eastAsia="hu-HU"/>
              </w:rPr>
            </w:pPr>
            <w:r w:rsidRPr="00690658">
              <w:rPr>
                <w:sz w:val="20"/>
                <w:szCs w:val="20"/>
                <w:lang w:eastAsia="hu-HU"/>
              </w:rPr>
              <w:t>A lezajlott és a jelenleg is zajló kerékpárút-hálózat fejlesztéseknek köszönhetően az 4-es főút egykori belterületi szakasza (Kossuth L. út) mentén már kialakításra kerültek/kerülnek a kétszer két forgalmi sávval párhuzamosan futó kerékpárutak, közös kerékpáros gyalogutak. További problémát jelent azonban a 46-os út mentén zajló fokozott teherforgalom és az Ipari Parkot célzó hivatásforgalmú kerékpáros közlekedés elválasztatlansága, valamint a Fegyvernek irányában a főúton zajló kerékpárforgalom.</w:t>
            </w:r>
          </w:p>
          <w:p w:rsidR="00F627D0" w:rsidRPr="00690658" w:rsidRDefault="00F627D0" w:rsidP="00690658">
            <w:pPr>
              <w:pStyle w:val="tartalom"/>
              <w:ind w:firstLine="0"/>
              <w:contextualSpacing/>
              <w:rPr>
                <w:sz w:val="20"/>
                <w:szCs w:val="20"/>
                <w:lang w:eastAsia="hu-HU"/>
              </w:rPr>
            </w:pPr>
            <w:r w:rsidRPr="00690658">
              <w:rPr>
                <w:sz w:val="20"/>
                <w:szCs w:val="20"/>
                <w:lang w:eastAsia="hu-HU"/>
              </w:rPr>
              <w:t>A projekt egyik célja, hogy a 46-os út mentén, a városközponttól az Ipari Parkig olyan kerékpárút jöjjön létre, melynek segítségével növelhető a kerékpáros biztonság az adott területen, illetve lehetővé válik a Törökszentmiklóson belül található főbb közlekedési útvonalak mentén a folyamatos és biztonságos kerékpáros haladás.</w:t>
            </w:r>
          </w:p>
          <w:p w:rsidR="00F627D0" w:rsidRPr="00690658" w:rsidRDefault="00F627D0" w:rsidP="00690658">
            <w:pPr>
              <w:pStyle w:val="tartalom"/>
              <w:ind w:firstLine="0"/>
              <w:contextualSpacing/>
              <w:rPr>
                <w:sz w:val="20"/>
                <w:szCs w:val="20"/>
                <w:lang w:eastAsia="hu-HU"/>
              </w:rPr>
            </w:pPr>
            <w:r w:rsidRPr="00690658">
              <w:rPr>
                <w:sz w:val="20"/>
                <w:szCs w:val="20"/>
                <w:lang w:eastAsia="hu-HU"/>
              </w:rPr>
              <w:t>A projekt másik célja, hogy a Fegyvernekről a városba, Surjányba irányuló kerékpáros ingázás szabályos formában legyen megvalósítható (mivel a négysávos főúton nem engedélyezett a kerékpáros közlekedés), a szakállasi bekötőútig megépített kerékpárút folytatódjon a 4-es számú főút mentén, ezzel ezen a szakaszon is megteremtve a biztonságos és szabályos kerékpározás feltételeit. Településképi és fenntarthatósági szempontból célszerű volna beépíteni a megvalósítási projekt vállalásaiba a honos alapanyagokat felhasználó, városi infrastruktúra kialakításához illeszkedő kivitelezést. A kerékpáros infrastruktúra bővítését vizsgálni kell Fegyverneken túlmenően a többi várostérségi település esetében is.</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Projekt célcsoportja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Törökszentmiklós lakossága, kiemelten a Déli és a Keleti városrész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Fegyvernek lakossága</w:t>
            </w:r>
          </w:p>
          <w:p w:rsidR="00F627D0" w:rsidRPr="00690658" w:rsidRDefault="00F627D0" w:rsidP="00690658">
            <w:pPr>
              <w:pStyle w:val="tartalom"/>
              <w:numPr>
                <w:ilvl w:val="0"/>
                <w:numId w:val="17"/>
              </w:numPr>
              <w:ind w:left="459" w:hanging="283"/>
              <w:contextualSpacing/>
              <w:rPr>
                <w:sz w:val="20"/>
                <w:szCs w:val="20"/>
              </w:rPr>
            </w:pPr>
            <w:r w:rsidRPr="00690658">
              <w:rPr>
                <w:sz w:val="20"/>
                <w:szCs w:val="20"/>
              </w:rPr>
              <w:t>az Ipari Park dolgozói</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helye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Törökszentmiklós város közigazgatási területe</w:t>
            </w:r>
          </w:p>
        </w:tc>
      </w:tr>
      <w:tr w:rsidR="00F627D0" w:rsidRPr="00690658" w:rsidTr="00690658">
        <w:trPr>
          <w:trHeight w:val="394"/>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időtávja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rövidtávú: 2 éven belül</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Megvalósítás tervezett kezdete és befejezése: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2015-2017.</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 tervezett összköltsége</w:t>
            </w:r>
          </w:p>
        </w:tc>
        <w:tc>
          <w:tcPr>
            <w:tcW w:w="6655" w:type="dxa"/>
            <w:vAlign w:val="center"/>
          </w:tcPr>
          <w:p w:rsidR="00F627D0" w:rsidRPr="00690658" w:rsidRDefault="00F627D0" w:rsidP="00690658">
            <w:pPr>
              <w:spacing w:before="60" w:after="60" w:line="360" w:lineRule="auto"/>
              <w:contextualSpacing/>
              <w:jc w:val="both"/>
              <w:rPr>
                <w:rFonts w:ascii="Calibri" w:hAnsi="Calibri"/>
                <w:b w:val="0"/>
                <w:sz w:val="20"/>
                <w:szCs w:val="20"/>
              </w:rPr>
            </w:pPr>
            <w:r w:rsidRPr="00690658">
              <w:rPr>
                <w:rFonts w:ascii="Calibri" w:hAnsi="Calibri"/>
                <w:b w:val="0"/>
                <w:sz w:val="20"/>
                <w:szCs w:val="20"/>
              </w:rPr>
              <w:t>200 millió Ft</w:t>
            </w:r>
          </w:p>
        </w:tc>
      </w:tr>
      <w:tr w:rsidR="00F627D0" w:rsidRPr="00690658" w:rsidTr="00690658">
        <w:trPr>
          <w:trHeight w:val="567"/>
          <w:jc w:val="center"/>
        </w:trPr>
        <w:tc>
          <w:tcPr>
            <w:tcW w:w="2405" w:type="dxa"/>
            <w:shd w:val="clear" w:color="auto" w:fill="D9D9D9"/>
            <w:vAlign w:val="center"/>
          </w:tcPr>
          <w:p w:rsidR="00F627D0" w:rsidRPr="00690658" w:rsidRDefault="00F627D0" w:rsidP="00690658">
            <w:pPr>
              <w:spacing w:before="60" w:after="60"/>
              <w:rPr>
                <w:rFonts w:ascii="Calibri" w:hAnsi="Calibri"/>
              </w:rPr>
            </w:pPr>
            <w:r w:rsidRPr="00690658">
              <w:rPr>
                <w:rFonts w:ascii="Calibri" w:hAnsi="Calibri"/>
              </w:rPr>
              <w:t>A projektfinanszírozás forrása:</w:t>
            </w:r>
          </w:p>
        </w:tc>
        <w:tc>
          <w:tcPr>
            <w:tcW w:w="6655" w:type="dxa"/>
            <w:vAlign w:val="center"/>
          </w:tcPr>
          <w:p w:rsidR="00F627D0" w:rsidRPr="00690658" w:rsidRDefault="00F627D0" w:rsidP="00690658">
            <w:pPr>
              <w:pStyle w:val="tartalom"/>
              <w:numPr>
                <w:ilvl w:val="0"/>
                <w:numId w:val="17"/>
              </w:numPr>
              <w:ind w:left="459" w:hanging="283"/>
              <w:contextualSpacing/>
              <w:rPr>
                <w:sz w:val="20"/>
                <w:szCs w:val="20"/>
              </w:rPr>
            </w:pPr>
            <w:r w:rsidRPr="00690658">
              <w:rPr>
                <w:sz w:val="20"/>
                <w:szCs w:val="20"/>
              </w:rPr>
              <w:t>uniós támogatás: TOP 3.1</w:t>
            </w:r>
          </w:p>
        </w:tc>
      </w:tr>
    </w:tbl>
    <w:p w:rsidR="00F627D0" w:rsidRPr="00FE22C6" w:rsidRDefault="00F627D0" w:rsidP="00FE22C6">
      <w:pPr>
        <w:rPr>
          <w:rFonts w:ascii="Calibri" w:hAnsi="Calibri"/>
          <w:sz w:val="24"/>
        </w:rPr>
        <w:sectPr w:rsidR="00F627D0" w:rsidRPr="00FE22C6" w:rsidSect="00A03E2B">
          <w:pgSz w:w="11907" w:h="16840" w:code="9"/>
          <w:pgMar w:top="1418" w:right="1418" w:bottom="1418" w:left="1418" w:header="709" w:footer="709" w:gutter="0"/>
          <w:cols w:space="708"/>
          <w:docGrid w:linePitch="360"/>
        </w:sectPr>
      </w:pPr>
      <w:bookmarkStart w:id="117" w:name="_GoBack"/>
      <w:bookmarkEnd w:id="117"/>
    </w:p>
    <w:p w:rsidR="00F627D0" w:rsidRPr="002D5DAC" w:rsidRDefault="00F627D0" w:rsidP="0055662F">
      <w:pPr>
        <w:pStyle w:val="Heading1"/>
      </w:pPr>
      <w:bookmarkStart w:id="118" w:name="_Toc398736671"/>
      <w:bookmarkStart w:id="119" w:name="_Toc409718844"/>
      <w:r w:rsidRPr="002D5DAC">
        <w:t>Monitoring</w:t>
      </w:r>
      <w:bookmarkEnd w:id="118"/>
      <w:bookmarkEnd w:id="119"/>
    </w:p>
    <w:p w:rsidR="00F627D0" w:rsidRDefault="00F627D0" w:rsidP="00A4632C">
      <w:pPr>
        <w:pStyle w:val="tartalom"/>
        <w:rPr>
          <w:lang w:eastAsia="hu-HU"/>
        </w:rPr>
      </w:pPr>
    </w:p>
    <w:p w:rsidR="00F627D0" w:rsidRPr="009E2607" w:rsidRDefault="00F627D0" w:rsidP="009E2607">
      <w:pPr>
        <w:pStyle w:val="tartalom"/>
        <w:rPr>
          <w:lang w:eastAsia="hu-HU"/>
        </w:rPr>
      </w:pPr>
      <w:r w:rsidRPr="009E2607">
        <w:rPr>
          <w:lang w:eastAsia="hu-HU"/>
        </w:rPr>
        <w:t xml:space="preserve">A Fenntartható Fejlődés Helyi Programja teljesülését, megvalósításának előrehaladottságát és sikerességét közép- és hosszútávon megfigyelhetővé, értékelhetővé kell tennünk. A kitűzött átfogó cél, specifikus célok és prioritások elérését és egyáltalán az </w:t>
      </w:r>
      <w:r>
        <w:rPr>
          <w:lang w:eastAsia="hu-HU"/>
        </w:rPr>
        <w:t>ahhoz</w:t>
      </w:r>
      <w:r w:rsidRPr="009E2607">
        <w:rPr>
          <w:lang w:eastAsia="hu-HU"/>
        </w:rPr>
        <w:t xml:space="preserve"> vezető folyamatot szükséges figyelemmel követni a város részéről, hogy amennyiben a változások nem megfelelő irányba haladnak (vagy a fenntartható fejlődés </w:t>
      </w:r>
      <w:r>
        <w:rPr>
          <w:lang w:eastAsia="hu-HU"/>
        </w:rPr>
        <w:t>nem teljesül</w:t>
      </w:r>
      <w:r w:rsidRPr="009E2607">
        <w:rPr>
          <w:lang w:eastAsia="hu-HU"/>
        </w:rPr>
        <w:t xml:space="preserve">), lehetőség legyen beavatkozni a fejlődési folyamatba. </w:t>
      </w:r>
    </w:p>
    <w:p w:rsidR="00F627D0" w:rsidRPr="0053799E" w:rsidRDefault="00F627D0" w:rsidP="0053799E">
      <w:pPr>
        <w:pStyle w:val="tartalom"/>
        <w:rPr>
          <w:lang w:eastAsia="hu-HU"/>
        </w:rPr>
      </w:pPr>
      <w:r w:rsidRPr="009E2607">
        <w:rPr>
          <w:lang w:eastAsia="hu-HU"/>
        </w:rPr>
        <w:t xml:space="preserve">A fejlesztési folyamat eredményeképpen, ahogyan az átfogó cél megfogalmazza, a három pilléren nyugvó fenntartható fejlődési pályára áll a város. Ezt a vázlatos jövőképet azonban számszerűsítenünk szükséges ahhoz, hogy fel tudjuk mérni a tényleges előrehaladást és a monitoring felelősévé kell rendelnünk egy </w:t>
      </w:r>
      <w:r>
        <w:rPr>
          <w:lang w:eastAsia="hu-HU"/>
        </w:rPr>
        <w:t>szervezetet, aki mindezt követi és megteszi a szükséges lépéseket a kedvezőtlen eredmények esetén.</w:t>
      </w:r>
    </w:p>
    <w:p w:rsidR="00F627D0" w:rsidRPr="0053799E" w:rsidRDefault="00F627D0" w:rsidP="0053799E">
      <w:pPr>
        <w:pStyle w:val="tartalom"/>
        <w:rPr>
          <w:lang w:eastAsia="hu-HU"/>
        </w:rPr>
      </w:pPr>
      <w:r w:rsidRPr="0053799E">
        <w:rPr>
          <w:lang w:eastAsia="hu-HU"/>
        </w:rPr>
        <w:t xml:space="preserve">A Helyzetértékelő munkarész tematikus felosztásához hasonlóan olyan indikátorok használatát tervezzük, amelyek az időközi megfigyelés esetén megmutatják, hogy a változások az elvártaknak megfelelően alakulnak-e, illetve összehasonlíthatóak a Programban megfigyelt jelenlegi állapotokkal. </w:t>
      </w:r>
      <w:r>
        <w:rPr>
          <w:lang w:eastAsia="hu-HU"/>
        </w:rPr>
        <w:t xml:space="preserve">A megadott indikátorok projektszintű lebontását nem tartjuk célszerűnek, mivel egy fejlesztés akár több prioritást – akár specifikus célt – tekintve is kifejtheti a hatását, így inkább tematikai szinten soroljuk fel a kívánt értékeket. A mutatószámok értékelésének alapja, a bázisév 2012., mivel a KSH települési adatsorokat tartalmazó adatbázisa erre az évre közli a legfrissebb elérhető számokat. A középtávú projektek, valamint a 2020-ig tartó európai uniós programozási időszak kifutási időtartamát figyelembe véve 10 évre, 2022-ig előre vetítve határoztuk meg az egyes célértékeket. </w:t>
      </w:r>
    </w:p>
    <w:p w:rsidR="00F627D0" w:rsidRDefault="00F627D0" w:rsidP="0053799E">
      <w:pPr>
        <w:pStyle w:val="tartalom"/>
        <w:rPr>
          <w:lang w:eastAsia="hu-HU"/>
        </w:rPr>
      </w:pPr>
      <w:r w:rsidRPr="0053799E">
        <w:rPr>
          <w:lang w:eastAsia="hu-HU"/>
        </w:rPr>
        <w:t>Meg kell azonban jegyeznünk, hogy a megvalósításban érintett európai uniós forrásokban való érdekeltség miatt a saját monitoring mellett a Széchenyi 2020 keretében az EMIR-ben elektronikus módon is zajlik a projektek adatainak, eredményeinek követése. Ez azonban csak az egyes projektek teljesülését képes vázolni, a</w:t>
      </w:r>
      <w:r>
        <w:rPr>
          <w:lang w:eastAsia="hu-HU"/>
        </w:rPr>
        <w:t xml:space="preserve"> helyi</w:t>
      </w:r>
      <w:r w:rsidRPr="0053799E">
        <w:rPr>
          <w:lang w:eastAsia="hu-HU"/>
        </w:rPr>
        <w:t xml:space="preserve"> fenntartható fejlődés k</w:t>
      </w:r>
      <w:r>
        <w:rPr>
          <w:lang w:eastAsia="hu-HU"/>
        </w:rPr>
        <w:t>omplex folyamatának értékelését – a releváns KSH adatok segítségével –</w:t>
      </w:r>
      <w:r w:rsidRPr="0053799E">
        <w:rPr>
          <w:lang w:eastAsia="hu-HU"/>
        </w:rPr>
        <w:t>a megvalósító önkormányzat képes</w:t>
      </w:r>
      <w:r>
        <w:rPr>
          <w:lang w:eastAsia="hu-HU"/>
        </w:rPr>
        <w:t xml:space="preserve"> maradéktalanul ellátni, így a monitoring elvégzése és a visszacsatolások alkalmazása is az önkormányzat feladata.</w:t>
      </w:r>
    </w:p>
    <w:p w:rsidR="00F627D0" w:rsidRPr="002D5DAC" w:rsidRDefault="00F627D0" w:rsidP="006A1E8C">
      <w:pPr>
        <w:pStyle w:val="Heading2"/>
        <w:ind w:left="993" w:hanging="709"/>
      </w:pPr>
      <w:bookmarkStart w:id="120" w:name="_Toc398736674"/>
      <w:bookmarkStart w:id="121" w:name="_Toc409718845"/>
      <w:r>
        <w:t>I</w:t>
      </w:r>
      <w:r w:rsidRPr="002D5DAC">
        <w:t>ndikátorok meghatározása</w:t>
      </w:r>
      <w:bookmarkEnd w:id="120"/>
      <w:bookmarkEnd w:id="121"/>
    </w:p>
    <w:p w:rsidR="00F627D0" w:rsidRDefault="00F627D0" w:rsidP="002D5DAC">
      <w:pPr>
        <w:rPr>
          <w:rFonts w:ascii="Calibri" w:hAnsi="Calibri"/>
          <w:b w:val="0"/>
          <w:sz w:val="24"/>
          <w:szCs w:val="24"/>
        </w:rPr>
      </w:pPr>
    </w:p>
    <w:p w:rsidR="00F627D0" w:rsidRPr="002D5DAC" w:rsidRDefault="00F627D0" w:rsidP="002D5DAC">
      <w:pPr>
        <w:rPr>
          <w:rFonts w:ascii="Calibri" w:hAnsi="Calibri"/>
          <w:b w:val="0"/>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5"/>
        <w:gridCol w:w="1181"/>
        <w:gridCol w:w="1181"/>
        <w:gridCol w:w="1182"/>
      </w:tblGrid>
      <w:tr w:rsidR="00F627D0" w:rsidRPr="00690658" w:rsidTr="00C00C01">
        <w:trPr>
          <w:trHeight w:val="397"/>
          <w:jc w:val="center"/>
        </w:trPr>
        <w:tc>
          <w:tcPr>
            <w:tcW w:w="5665" w:type="dxa"/>
            <w:shd w:val="clear" w:color="auto" w:fill="D9D9D9"/>
            <w:vAlign w:val="center"/>
          </w:tcPr>
          <w:p w:rsidR="00F627D0" w:rsidRPr="00690658" w:rsidRDefault="00F627D0" w:rsidP="002B1413">
            <w:pPr>
              <w:rPr>
                <w:rFonts w:ascii="Calibri" w:hAnsi="Calibri"/>
                <w:b w:val="0"/>
              </w:rPr>
            </w:pPr>
            <w:r w:rsidRPr="00690658">
              <w:rPr>
                <w:rFonts w:ascii="Calibri" w:hAnsi="Calibri"/>
                <w:b w:val="0"/>
              </w:rPr>
              <w:t>A társadalmi helyzetet jellemző mutatószámok</w:t>
            </w:r>
          </w:p>
        </w:tc>
        <w:tc>
          <w:tcPr>
            <w:tcW w:w="1181" w:type="dxa"/>
            <w:shd w:val="clear" w:color="auto" w:fill="D9D9D9"/>
            <w:vAlign w:val="center"/>
          </w:tcPr>
          <w:p w:rsidR="00F627D0" w:rsidRPr="00690658" w:rsidRDefault="00F627D0" w:rsidP="002B1413">
            <w:pPr>
              <w:jc w:val="center"/>
              <w:rPr>
                <w:rFonts w:ascii="Calibri" w:hAnsi="Calibri"/>
                <w:b w:val="0"/>
              </w:rPr>
            </w:pPr>
            <w:r w:rsidRPr="00690658">
              <w:rPr>
                <w:rFonts w:ascii="Calibri" w:hAnsi="Calibri"/>
                <w:b w:val="0"/>
              </w:rPr>
              <w:t>Mérték-egység</w:t>
            </w:r>
          </w:p>
        </w:tc>
        <w:tc>
          <w:tcPr>
            <w:tcW w:w="1181"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Bázisév</w:t>
            </w:r>
          </w:p>
          <w:p w:rsidR="00F627D0" w:rsidRPr="00690658" w:rsidRDefault="00F627D0" w:rsidP="00C00C01">
            <w:pPr>
              <w:jc w:val="center"/>
              <w:rPr>
                <w:rFonts w:ascii="Calibri" w:hAnsi="Calibri"/>
                <w:b w:val="0"/>
              </w:rPr>
            </w:pPr>
            <w:r w:rsidRPr="00690658">
              <w:rPr>
                <w:rFonts w:ascii="Calibri" w:hAnsi="Calibri"/>
                <w:b w:val="0"/>
              </w:rPr>
              <w:t>2012</w:t>
            </w:r>
          </w:p>
        </w:tc>
        <w:tc>
          <w:tcPr>
            <w:tcW w:w="1182" w:type="dxa"/>
            <w:shd w:val="clear" w:color="auto" w:fill="D9D9D9"/>
            <w:vAlign w:val="center"/>
          </w:tcPr>
          <w:p w:rsidR="00F627D0" w:rsidRPr="00690658" w:rsidRDefault="00F627D0" w:rsidP="002B1413">
            <w:pPr>
              <w:jc w:val="center"/>
              <w:rPr>
                <w:rFonts w:ascii="Calibri" w:hAnsi="Calibri"/>
                <w:b w:val="0"/>
              </w:rPr>
            </w:pPr>
            <w:r w:rsidRPr="00690658">
              <w:rPr>
                <w:rFonts w:ascii="Calibri" w:hAnsi="Calibri"/>
                <w:b w:val="0"/>
              </w:rPr>
              <w:t>Célértékek</w:t>
            </w:r>
          </w:p>
          <w:p w:rsidR="00F627D0" w:rsidRPr="00690658" w:rsidRDefault="00F627D0" w:rsidP="002B1413">
            <w:pPr>
              <w:jc w:val="center"/>
              <w:rPr>
                <w:rFonts w:ascii="Calibri" w:hAnsi="Calibri"/>
                <w:b w:val="0"/>
              </w:rPr>
            </w:pPr>
            <w:r w:rsidRPr="00690658">
              <w:rPr>
                <w:rFonts w:ascii="Calibri" w:hAnsi="Calibri"/>
                <w:b w:val="0"/>
              </w:rPr>
              <w:t>2022</w:t>
            </w:r>
          </w:p>
        </w:tc>
      </w:tr>
      <w:tr w:rsidR="00F627D0" w:rsidRPr="00690658" w:rsidTr="00C00C01">
        <w:trPr>
          <w:trHeight w:val="397"/>
          <w:jc w:val="center"/>
        </w:trPr>
        <w:tc>
          <w:tcPr>
            <w:tcW w:w="5665" w:type="dxa"/>
            <w:vAlign w:val="center"/>
          </w:tcPr>
          <w:p w:rsidR="00F627D0" w:rsidRPr="00690658" w:rsidRDefault="00F627D0" w:rsidP="002B1413">
            <w:pPr>
              <w:autoSpaceDE/>
              <w:autoSpaceDN/>
              <w:adjustRightInd/>
              <w:spacing w:before="60" w:after="60"/>
              <w:contextualSpacing/>
              <w:rPr>
                <w:rFonts w:ascii="Calibri" w:hAnsi="Calibri" w:cs="Times New Roman"/>
                <w:b w:val="0"/>
                <w:iCs w:val="0"/>
                <w:color w:val="000000"/>
              </w:rPr>
            </w:pPr>
            <w:r w:rsidRPr="00690658">
              <w:rPr>
                <w:rFonts w:ascii="Calibri" w:hAnsi="Calibri"/>
                <w:b w:val="0"/>
                <w:color w:val="000000"/>
              </w:rPr>
              <w:t>Állandó népesség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21 844</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20 000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Állandó elvándorlások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344</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250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Állandó odavándorlások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317</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250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Egy házi- és gyermekorvosra jutó lakosok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1 560</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1 400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Megjelenési esetek száma a járóbeteg szakellátásban</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db</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135 529</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125 000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Rendszeres gyermekvédelmi kedvezményben részesítettek átlagos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2 110</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1 500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Rendszeres szociális segélyben részesesítettek átlagos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75</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60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Működő bölcsődei férőhelyek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db</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52</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80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Működő óvodai férőhelyek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db</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764</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780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Egy osztályteremre jutó általános iskolai tanulók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23</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19</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Eredményes érettségi vizsgát tett tanulók száma a nappali oktatásban</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187</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210</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Hátrányos helyzetű általános iskolai tanulók aránya a nappali oktatásban</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53</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35</w:t>
            </w:r>
          </w:p>
        </w:tc>
      </w:tr>
      <w:tr w:rsidR="00F627D0" w:rsidRPr="00690658" w:rsidTr="00C00C01">
        <w:trPr>
          <w:trHeight w:val="397"/>
          <w:jc w:val="center"/>
        </w:trPr>
        <w:tc>
          <w:tcPr>
            <w:tcW w:w="5665" w:type="dxa"/>
            <w:vAlign w:val="center"/>
          </w:tcPr>
          <w:p w:rsidR="00F627D0" w:rsidRPr="00690658" w:rsidRDefault="00F627D0" w:rsidP="002B1413">
            <w:pPr>
              <w:spacing w:before="60" w:after="60"/>
              <w:contextualSpacing/>
              <w:rPr>
                <w:rFonts w:ascii="Calibri" w:hAnsi="Calibri"/>
                <w:b w:val="0"/>
                <w:color w:val="000000"/>
              </w:rPr>
            </w:pPr>
            <w:r w:rsidRPr="00690658">
              <w:rPr>
                <w:rFonts w:ascii="Calibri" w:hAnsi="Calibri"/>
                <w:b w:val="0"/>
                <w:color w:val="000000"/>
              </w:rPr>
              <w:t>Kulturális rendezvényeken részt vevők száma</w:t>
            </w:r>
          </w:p>
        </w:tc>
        <w:tc>
          <w:tcPr>
            <w:tcW w:w="1181" w:type="dxa"/>
            <w:vAlign w:val="center"/>
          </w:tcPr>
          <w:p w:rsidR="00F627D0" w:rsidRPr="00690658" w:rsidRDefault="00F627D0" w:rsidP="002B1413">
            <w:pPr>
              <w:spacing w:before="60" w:after="60"/>
              <w:contextualSpacing/>
              <w:jc w:val="center"/>
              <w:rPr>
                <w:rFonts w:ascii="Calibri" w:hAnsi="Calibri"/>
                <w:b w:val="0"/>
                <w:color w:val="000000"/>
              </w:rPr>
            </w:pPr>
            <w:r w:rsidRPr="00690658">
              <w:rPr>
                <w:rFonts w:ascii="Calibri" w:hAnsi="Calibri"/>
                <w:b w:val="0"/>
                <w:color w:val="000000"/>
              </w:rPr>
              <w:t>fő</w:t>
            </w:r>
          </w:p>
        </w:tc>
        <w:tc>
          <w:tcPr>
            <w:tcW w:w="1181"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36 275</w:t>
            </w:r>
          </w:p>
        </w:tc>
        <w:tc>
          <w:tcPr>
            <w:tcW w:w="1182" w:type="dxa"/>
            <w:vAlign w:val="center"/>
          </w:tcPr>
          <w:p w:rsidR="00F627D0" w:rsidRPr="00690658" w:rsidRDefault="00F627D0" w:rsidP="002B1413">
            <w:pPr>
              <w:spacing w:before="60" w:after="60"/>
              <w:contextualSpacing/>
              <w:jc w:val="right"/>
              <w:rPr>
                <w:rFonts w:ascii="Calibri" w:hAnsi="Calibri"/>
                <w:b w:val="0"/>
                <w:color w:val="000000"/>
              </w:rPr>
            </w:pPr>
            <w:r w:rsidRPr="00690658">
              <w:rPr>
                <w:rFonts w:ascii="Calibri" w:hAnsi="Calibri"/>
                <w:b w:val="0"/>
                <w:color w:val="000000"/>
              </w:rPr>
              <w:t>40 000</w:t>
            </w:r>
          </w:p>
        </w:tc>
      </w:tr>
    </w:tbl>
    <w:p w:rsidR="00F627D0" w:rsidRDefault="00F627D0" w:rsidP="00707370">
      <w:pPr>
        <w:rPr>
          <w:rFonts w:ascii="Calibri" w:hAnsi="Calibri"/>
          <w:sz w:val="24"/>
          <w:szCs w:val="24"/>
        </w:rPr>
      </w:pPr>
    </w:p>
    <w:p w:rsidR="00F627D0" w:rsidRDefault="00F627D0" w:rsidP="00707370">
      <w:pPr>
        <w:rPr>
          <w:rFonts w:ascii="Calibri" w:hAnsi="Calibri"/>
          <w:sz w:val="24"/>
          <w:szCs w:val="24"/>
        </w:rPr>
      </w:pPr>
    </w:p>
    <w:p w:rsidR="00F627D0" w:rsidRDefault="00F627D0" w:rsidP="00707370">
      <w:pPr>
        <w:rPr>
          <w:rFonts w:ascii="Calibri" w:hAnsi="Calibri"/>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5"/>
        <w:gridCol w:w="1134"/>
        <w:gridCol w:w="1140"/>
        <w:gridCol w:w="1270"/>
      </w:tblGrid>
      <w:tr w:rsidR="00F627D0" w:rsidRPr="00690658" w:rsidTr="00C00C01">
        <w:trPr>
          <w:trHeight w:val="397"/>
          <w:jc w:val="center"/>
        </w:trPr>
        <w:tc>
          <w:tcPr>
            <w:tcW w:w="5665" w:type="dxa"/>
            <w:shd w:val="clear" w:color="auto" w:fill="D9D9D9"/>
            <w:vAlign w:val="center"/>
          </w:tcPr>
          <w:p w:rsidR="00F627D0" w:rsidRPr="00690658" w:rsidRDefault="00F627D0" w:rsidP="00C00C01">
            <w:pPr>
              <w:rPr>
                <w:rFonts w:ascii="Calibri" w:hAnsi="Calibri"/>
                <w:b w:val="0"/>
              </w:rPr>
            </w:pPr>
            <w:r w:rsidRPr="00690658">
              <w:rPr>
                <w:rFonts w:ascii="Calibri" w:hAnsi="Calibri"/>
                <w:b w:val="0"/>
              </w:rPr>
              <w:t>A gazdasági helyzetet jellemző mutatószámok</w:t>
            </w:r>
          </w:p>
        </w:tc>
        <w:tc>
          <w:tcPr>
            <w:tcW w:w="1134"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Mérték-egység</w:t>
            </w:r>
          </w:p>
        </w:tc>
        <w:tc>
          <w:tcPr>
            <w:tcW w:w="1140"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Bázisév</w:t>
            </w:r>
          </w:p>
          <w:p w:rsidR="00F627D0" w:rsidRPr="00690658" w:rsidRDefault="00F627D0" w:rsidP="00C00C01">
            <w:pPr>
              <w:jc w:val="center"/>
              <w:rPr>
                <w:rFonts w:ascii="Calibri" w:hAnsi="Calibri"/>
                <w:b w:val="0"/>
              </w:rPr>
            </w:pPr>
            <w:r w:rsidRPr="00690658">
              <w:rPr>
                <w:rFonts w:ascii="Calibri" w:hAnsi="Calibri"/>
                <w:b w:val="0"/>
              </w:rPr>
              <w:t>2012</w:t>
            </w:r>
          </w:p>
        </w:tc>
        <w:tc>
          <w:tcPr>
            <w:tcW w:w="1270"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Célértékek</w:t>
            </w:r>
          </w:p>
          <w:p w:rsidR="00F627D0" w:rsidRPr="00690658" w:rsidRDefault="00F627D0" w:rsidP="00C00C01">
            <w:pPr>
              <w:jc w:val="center"/>
              <w:rPr>
                <w:rFonts w:ascii="Calibri" w:hAnsi="Calibri"/>
                <w:b w:val="0"/>
              </w:rPr>
            </w:pPr>
            <w:r w:rsidRPr="00690658">
              <w:rPr>
                <w:rFonts w:ascii="Calibri" w:hAnsi="Calibri"/>
                <w:b w:val="0"/>
              </w:rPr>
              <w:t>2022</w:t>
            </w:r>
          </w:p>
        </w:tc>
      </w:tr>
      <w:tr w:rsidR="00F627D0" w:rsidRPr="00690658" w:rsidTr="00C00C01">
        <w:trPr>
          <w:trHeight w:val="397"/>
          <w:jc w:val="center"/>
        </w:trPr>
        <w:tc>
          <w:tcPr>
            <w:tcW w:w="5665" w:type="dxa"/>
            <w:vAlign w:val="center"/>
          </w:tcPr>
          <w:p w:rsidR="00F627D0" w:rsidRPr="00690658" w:rsidRDefault="00F627D0" w:rsidP="002B1413">
            <w:pPr>
              <w:autoSpaceDE/>
              <w:autoSpaceDN/>
              <w:adjustRightInd/>
              <w:rPr>
                <w:rFonts w:ascii="Calibri" w:hAnsi="Calibri" w:cs="Times New Roman"/>
                <w:b w:val="0"/>
                <w:iCs w:val="0"/>
                <w:color w:val="000000"/>
              </w:rPr>
            </w:pPr>
            <w:r w:rsidRPr="00690658">
              <w:rPr>
                <w:rFonts w:ascii="Calibri" w:hAnsi="Calibri"/>
                <w:b w:val="0"/>
                <w:color w:val="000000"/>
              </w:rPr>
              <w:t>Regisztrált gazdasági szervezetek száma</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db</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2 671</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3 100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Összes vendégéjszaka a kereskedelmi szálláshelyeken</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db</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2 486</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2 900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Nyilvántartott álláskeresők száma összesen</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fő</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1 740</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1 100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180 napon túli nyilvántartott álláskeresők száma</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fő</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1 050</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600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Nyilvántartott pályakezdő álláskeresők száma</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fő</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208</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60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Átlagos statisztikai állományi létszám</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fő</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1 677</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2 500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Az SZJA-alapot képező jövedelem egy lakosra jutó összegének reálértéke (2007-es értéken nominálva)</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Ft</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491 355</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600 000</w:t>
            </w:r>
          </w:p>
        </w:tc>
      </w:tr>
      <w:tr w:rsidR="00F627D0" w:rsidRPr="00690658" w:rsidTr="00C00C01">
        <w:trPr>
          <w:trHeight w:val="397"/>
          <w:jc w:val="center"/>
        </w:trPr>
        <w:tc>
          <w:tcPr>
            <w:tcW w:w="5665" w:type="dxa"/>
            <w:vAlign w:val="center"/>
          </w:tcPr>
          <w:p w:rsidR="00F627D0" w:rsidRPr="00690658" w:rsidRDefault="00F627D0" w:rsidP="002B1413">
            <w:pPr>
              <w:rPr>
                <w:rFonts w:ascii="Calibri" w:hAnsi="Calibri"/>
                <w:b w:val="0"/>
                <w:color w:val="000000"/>
              </w:rPr>
            </w:pPr>
            <w:r w:rsidRPr="00690658">
              <w:rPr>
                <w:rFonts w:ascii="Calibri" w:hAnsi="Calibri"/>
                <w:b w:val="0"/>
                <w:color w:val="000000"/>
              </w:rPr>
              <w:t>Összes adófizető aránya a teljes lakosságon belül</w:t>
            </w:r>
          </w:p>
        </w:tc>
        <w:tc>
          <w:tcPr>
            <w:tcW w:w="1134" w:type="dxa"/>
            <w:vAlign w:val="center"/>
          </w:tcPr>
          <w:p w:rsidR="00F627D0" w:rsidRPr="00690658" w:rsidRDefault="00F627D0" w:rsidP="002B1413">
            <w:pPr>
              <w:jc w:val="center"/>
              <w:rPr>
                <w:rFonts w:ascii="Calibri" w:hAnsi="Calibri"/>
                <w:b w:val="0"/>
                <w:color w:val="000000"/>
              </w:rPr>
            </w:pPr>
            <w:r w:rsidRPr="00690658">
              <w:rPr>
                <w:rFonts w:ascii="Calibri" w:hAnsi="Calibri"/>
                <w:b w:val="0"/>
                <w:color w:val="000000"/>
              </w:rPr>
              <w:t>%</w:t>
            </w:r>
          </w:p>
        </w:tc>
        <w:tc>
          <w:tcPr>
            <w:tcW w:w="114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42,8</w:t>
            </w:r>
          </w:p>
        </w:tc>
        <w:tc>
          <w:tcPr>
            <w:tcW w:w="1270" w:type="dxa"/>
            <w:vAlign w:val="center"/>
          </w:tcPr>
          <w:p w:rsidR="00F627D0" w:rsidRPr="00690658" w:rsidRDefault="00F627D0" w:rsidP="002B1413">
            <w:pPr>
              <w:jc w:val="right"/>
              <w:rPr>
                <w:rFonts w:ascii="Calibri" w:hAnsi="Calibri"/>
                <w:b w:val="0"/>
                <w:color w:val="000000"/>
              </w:rPr>
            </w:pPr>
            <w:r w:rsidRPr="00690658">
              <w:rPr>
                <w:rFonts w:ascii="Calibri" w:hAnsi="Calibri"/>
                <w:b w:val="0"/>
                <w:color w:val="000000"/>
              </w:rPr>
              <w:t>45</w:t>
            </w:r>
          </w:p>
        </w:tc>
      </w:tr>
    </w:tbl>
    <w:p w:rsidR="00F627D0" w:rsidRDefault="00F627D0" w:rsidP="00707370">
      <w:pPr>
        <w:rPr>
          <w:rFonts w:ascii="Calibri" w:hAnsi="Calibri"/>
          <w:sz w:val="24"/>
          <w:szCs w:val="24"/>
        </w:rPr>
      </w:pPr>
    </w:p>
    <w:p w:rsidR="00F627D0" w:rsidRDefault="00F627D0" w:rsidP="00707370">
      <w:pPr>
        <w:rPr>
          <w:rFonts w:ascii="Calibri" w:hAnsi="Calibri"/>
          <w:sz w:val="24"/>
          <w:szCs w:val="24"/>
        </w:rPr>
      </w:pPr>
    </w:p>
    <w:p w:rsidR="00F627D0" w:rsidRDefault="00F627D0" w:rsidP="00707370">
      <w:pPr>
        <w:rPr>
          <w:rFonts w:ascii="Calibri" w:hAnsi="Calibri"/>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5"/>
        <w:gridCol w:w="1134"/>
        <w:gridCol w:w="1134"/>
        <w:gridCol w:w="1276"/>
      </w:tblGrid>
      <w:tr w:rsidR="00F627D0" w:rsidRPr="00690658" w:rsidTr="00C00C01">
        <w:trPr>
          <w:trHeight w:val="397"/>
          <w:jc w:val="center"/>
        </w:trPr>
        <w:tc>
          <w:tcPr>
            <w:tcW w:w="5665" w:type="dxa"/>
            <w:shd w:val="clear" w:color="auto" w:fill="D9D9D9"/>
            <w:vAlign w:val="center"/>
          </w:tcPr>
          <w:p w:rsidR="00F627D0" w:rsidRPr="00690658" w:rsidRDefault="00F627D0" w:rsidP="00C00C01">
            <w:pPr>
              <w:rPr>
                <w:rFonts w:ascii="Calibri" w:hAnsi="Calibri"/>
                <w:b w:val="0"/>
              </w:rPr>
            </w:pPr>
            <w:r w:rsidRPr="00690658">
              <w:rPr>
                <w:rFonts w:ascii="Calibri" w:hAnsi="Calibri"/>
                <w:b w:val="0"/>
              </w:rPr>
              <w:t>A környezeti állapotot jellemző mutatószámok</w:t>
            </w:r>
          </w:p>
        </w:tc>
        <w:tc>
          <w:tcPr>
            <w:tcW w:w="1134"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Mérték-egység</w:t>
            </w:r>
          </w:p>
        </w:tc>
        <w:tc>
          <w:tcPr>
            <w:tcW w:w="1134"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Bázisév</w:t>
            </w:r>
          </w:p>
          <w:p w:rsidR="00F627D0" w:rsidRPr="00690658" w:rsidRDefault="00F627D0" w:rsidP="00C00C01">
            <w:pPr>
              <w:jc w:val="center"/>
              <w:rPr>
                <w:rFonts w:ascii="Calibri" w:hAnsi="Calibri"/>
                <w:b w:val="0"/>
              </w:rPr>
            </w:pPr>
            <w:r w:rsidRPr="00690658">
              <w:rPr>
                <w:rFonts w:ascii="Calibri" w:hAnsi="Calibri"/>
                <w:b w:val="0"/>
              </w:rPr>
              <w:t>2012</w:t>
            </w:r>
          </w:p>
        </w:tc>
        <w:tc>
          <w:tcPr>
            <w:tcW w:w="1276" w:type="dxa"/>
            <w:shd w:val="clear" w:color="auto" w:fill="D9D9D9"/>
            <w:vAlign w:val="center"/>
          </w:tcPr>
          <w:p w:rsidR="00F627D0" w:rsidRPr="00690658" w:rsidRDefault="00F627D0" w:rsidP="00C00C01">
            <w:pPr>
              <w:jc w:val="center"/>
              <w:rPr>
                <w:rFonts w:ascii="Calibri" w:hAnsi="Calibri"/>
                <w:b w:val="0"/>
              </w:rPr>
            </w:pPr>
            <w:r w:rsidRPr="00690658">
              <w:rPr>
                <w:rFonts w:ascii="Calibri" w:hAnsi="Calibri"/>
                <w:b w:val="0"/>
              </w:rPr>
              <w:t>Célértékek</w:t>
            </w:r>
          </w:p>
          <w:p w:rsidR="00F627D0" w:rsidRPr="00690658" w:rsidRDefault="00F627D0" w:rsidP="00C00C01">
            <w:pPr>
              <w:jc w:val="center"/>
              <w:rPr>
                <w:rFonts w:ascii="Calibri" w:hAnsi="Calibri"/>
                <w:b w:val="0"/>
              </w:rPr>
            </w:pPr>
            <w:r w:rsidRPr="00690658">
              <w:rPr>
                <w:rFonts w:ascii="Calibri" w:hAnsi="Calibri"/>
                <w:b w:val="0"/>
              </w:rPr>
              <w:t>2022</w:t>
            </w:r>
          </w:p>
        </w:tc>
      </w:tr>
      <w:tr w:rsidR="00F627D0" w:rsidRPr="00690658" w:rsidTr="00C00C01">
        <w:trPr>
          <w:trHeight w:val="397"/>
          <w:jc w:val="center"/>
        </w:trPr>
        <w:tc>
          <w:tcPr>
            <w:tcW w:w="5665" w:type="dxa"/>
            <w:vAlign w:val="center"/>
          </w:tcPr>
          <w:p w:rsidR="00F627D0" w:rsidRPr="00690658" w:rsidRDefault="00F627D0" w:rsidP="00C63282">
            <w:pPr>
              <w:autoSpaceDE/>
              <w:autoSpaceDN/>
              <w:adjustRightInd/>
              <w:rPr>
                <w:rFonts w:ascii="Calibri" w:hAnsi="Calibri" w:cs="Times New Roman"/>
                <w:b w:val="0"/>
                <w:iCs w:val="0"/>
                <w:color w:val="000000"/>
              </w:rPr>
            </w:pPr>
            <w:r w:rsidRPr="00690658">
              <w:rPr>
                <w:rFonts w:ascii="Calibri" w:hAnsi="Calibri"/>
                <w:b w:val="0"/>
                <w:color w:val="000000"/>
              </w:rPr>
              <w:t xml:space="preserve">A lakosságtól elszállított települési szilárd hulladék </w:t>
            </w:r>
          </w:p>
        </w:tc>
        <w:tc>
          <w:tcPr>
            <w:tcW w:w="1134" w:type="dxa"/>
            <w:vAlign w:val="center"/>
          </w:tcPr>
          <w:p w:rsidR="00F627D0" w:rsidRPr="00690658" w:rsidRDefault="00F627D0" w:rsidP="00C63282">
            <w:pPr>
              <w:jc w:val="center"/>
              <w:rPr>
                <w:rFonts w:ascii="Calibri" w:hAnsi="Calibri"/>
                <w:b w:val="0"/>
                <w:color w:val="000000"/>
              </w:rPr>
            </w:pPr>
            <w:r w:rsidRPr="00690658">
              <w:rPr>
                <w:rFonts w:ascii="Calibri" w:hAnsi="Calibri"/>
                <w:b w:val="0"/>
                <w:color w:val="000000"/>
              </w:rPr>
              <w:t>tonna</w:t>
            </w:r>
          </w:p>
        </w:tc>
        <w:tc>
          <w:tcPr>
            <w:tcW w:w="1134"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3 515</w:t>
            </w:r>
          </w:p>
        </w:tc>
        <w:tc>
          <w:tcPr>
            <w:tcW w:w="1276"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2 500</w:t>
            </w:r>
          </w:p>
        </w:tc>
      </w:tr>
      <w:tr w:rsidR="00F627D0" w:rsidRPr="00690658" w:rsidTr="00C00C01">
        <w:trPr>
          <w:trHeight w:val="397"/>
          <w:jc w:val="center"/>
        </w:trPr>
        <w:tc>
          <w:tcPr>
            <w:tcW w:w="5665" w:type="dxa"/>
            <w:vAlign w:val="center"/>
          </w:tcPr>
          <w:p w:rsidR="00F627D0" w:rsidRPr="00690658" w:rsidRDefault="00F627D0" w:rsidP="00C63282">
            <w:pPr>
              <w:rPr>
                <w:rFonts w:ascii="Calibri" w:hAnsi="Calibri"/>
                <w:b w:val="0"/>
                <w:color w:val="000000"/>
              </w:rPr>
            </w:pPr>
            <w:r w:rsidRPr="00690658">
              <w:rPr>
                <w:rFonts w:ascii="Calibri" w:hAnsi="Calibri"/>
                <w:b w:val="0"/>
                <w:color w:val="000000"/>
              </w:rPr>
              <w:t>1 főre jutó vízfogyasztás</w:t>
            </w:r>
          </w:p>
        </w:tc>
        <w:tc>
          <w:tcPr>
            <w:tcW w:w="1134" w:type="dxa"/>
            <w:vAlign w:val="center"/>
          </w:tcPr>
          <w:p w:rsidR="00F627D0" w:rsidRPr="00690658" w:rsidRDefault="00F627D0" w:rsidP="00C63282">
            <w:pPr>
              <w:jc w:val="center"/>
              <w:rPr>
                <w:rFonts w:ascii="Calibri" w:hAnsi="Calibri"/>
                <w:b w:val="0"/>
                <w:color w:val="000000"/>
              </w:rPr>
            </w:pPr>
            <w:r w:rsidRPr="00690658">
              <w:rPr>
                <w:rFonts w:ascii="Calibri" w:hAnsi="Calibri"/>
                <w:b w:val="0"/>
                <w:color w:val="000000"/>
              </w:rPr>
              <w:t>l/fő/nap</w:t>
            </w:r>
          </w:p>
        </w:tc>
        <w:tc>
          <w:tcPr>
            <w:tcW w:w="1134"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90</w:t>
            </w:r>
          </w:p>
        </w:tc>
        <w:tc>
          <w:tcPr>
            <w:tcW w:w="1276"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80</w:t>
            </w:r>
          </w:p>
        </w:tc>
      </w:tr>
      <w:tr w:rsidR="00F627D0" w:rsidRPr="00690658" w:rsidTr="00C00C01">
        <w:trPr>
          <w:trHeight w:val="397"/>
          <w:jc w:val="center"/>
        </w:trPr>
        <w:tc>
          <w:tcPr>
            <w:tcW w:w="5665" w:type="dxa"/>
            <w:vAlign w:val="center"/>
          </w:tcPr>
          <w:p w:rsidR="00F627D0" w:rsidRPr="00690658" w:rsidRDefault="00F627D0" w:rsidP="00C63282">
            <w:pPr>
              <w:rPr>
                <w:rFonts w:ascii="Calibri" w:hAnsi="Calibri"/>
                <w:b w:val="0"/>
                <w:color w:val="000000"/>
              </w:rPr>
            </w:pPr>
            <w:r w:rsidRPr="00690658">
              <w:rPr>
                <w:rFonts w:ascii="Calibri" w:hAnsi="Calibri"/>
                <w:b w:val="0"/>
                <w:color w:val="000000"/>
              </w:rPr>
              <w:t>Az összes szolgáltatott vezetékes gáz mennyisége</w:t>
            </w:r>
          </w:p>
        </w:tc>
        <w:tc>
          <w:tcPr>
            <w:tcW w:w="1134" w:type="dxa"/>
            <w:vAlign w:val="center"/>
          </w:tcPr>
          <w:p w:rsidR="00F627D0" w:rsidRPr="00690658" w:rsidRDefault="00F627D0" w:rsidP="00C63282">
            <w:pPr>
              <w:jc w:val="center"/>
              <w:rPr>
                <w:rFonts w:ascii="Calibri" w:hAnsi="Calibri"/>
                <w:b w:val="0"/>
                <w:color w:val="000000"/>
              </w:rPr>
            </w:pPr>
            <w:r w:rsidRPr="00690658">
              <w:rPr>
                <w:rFonts w:ascii="Calibri" w:hAnsi="Calibri"/>
                <w:b w:val="0"/>
                <w:color w:val="000000"/>
              </w:rPr>
              <w:t>m3</w:t>
            </w:r>
          </w:p>
        </w:tc>
        <w:tc>
          <w:tcPr>
            <w:tcW w:w="1134"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13 368</w:t>
            </w:r>
          </w:p>
        </w:tc>
        <w:tc>
          <w:tcPr>
            <w:tcW w:w="1276"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9 000</w:t>
            </w:r>
          </w:p>
        </w:tc>
      </w:tr>
      <w:tr w:rsidR="00F627D0" w:rsidRPr="00690658" w:rsidTr="00C00C01">
        <w:trPr>
          <w:trHeight w:val="397"/>
          <w:jc w:val="center"/>
        </w:trPr>
        <w:tc>
          <w:tcPr>
            <w:tcW w:w="5665" w:type="dxa"/>
            <w:vAlign w:val="center"/>
          </w:tcPr>
          <w:p w:rsidR="00F627D0" w:rsidRPr="00690658" w:rsidRDefault="00F627D0" w:rsidP="00C63282">
            <w:pPr>
              <w:rPr>
                <w:rFonts w:ascii="Calibri" w:hAnsi="Calibri"/>
                <w:b w:val="0"/>
                <w:color w:val="000000"/>
              </w:rPr>
            </w:pPr>
            <w:r w:rsidRPr="00690658">
              <w:rPr>
                <w:rFonts w:ascii="Calibri" w:hAnsi="Calibri"/>
                <w:b w:val="0"/>
                <w:color w:val="000000"/>
              </w:rPr>
              <w:t>Szolgáltatott összes villamosenergia mennyisége</w:t>
            </w:r>
          </w:p>
        </w:tc>
        <w:tc>
          <w:tcPr>
            <w:tcW w:w="1134" w:type="dxa"/>
            <w:vAlign w:val="center"/>
          </w:tcPr>
          <w:p w:rsidR="00F627D0" w:rsidRPr="00690658" w:rsidRDefault="00F627D0" w:rsidP="00C63282">
            <w:pPr>
              <w:jc w:val="center"/>
              <w:rPr>
                <w:rFonts w:ascii="Calibri" w:hAnsi="Calibri"/>
                <w:b w:val="0"/>
                <w:color w:val="000000"/>
              </w:rPr>
            </w:pPr>
            <w:r w:rsidRPr="00690658">
              <w:rPr>
                <w:rFonts w:ascii="Calibri" w:hAnsi="Calibri"/>
                <w:b w:val="0"/>
                <w:color w:val="000000"/>
              </w:rPr>
              <w:t>1000 kWh</w:t>
            </w:r>
          </w:p>
        </w:tc>
        <w:tc>
          <w:tcPr>
            <w:tcW w:w="1134"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64 259</w:t>
            </w:r>
          </w:p>
        </w:tc>
        <w:tc>
          <w:tcPr>
            <w:tcW w:w="1276"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62 000</w:t>
            </w:r>
          </w:p>
        </w:tc>
      </w:tr>
      <w:tr w:rsidR="00F627D0" w:rsidRPr="00690658" w:rsidTr="00C00C01">
        <w:trPr>
          <w:trHeight w:val="397"/>
          <w:jc w:val="center"/>
        </w:trPr>
        <w:tc>
          <w:tcPr>
            <w:tcW w:w="5665" w:type="dxa"/>
            <w:vAlign w:val="center"/>
          </w:tcPr>
          <w:p w:rsidR="00F627D0" w:rsidRPr="00690658" w:rsidRDefault="00F627D0" w:rsidP="00C63282">
            <w:pPr>
              <w:rPr>
                <w:rFonts w:ascii="Calibri" w:hAnsi="Calibri"/>
                <w:b w:val="0"/>
                <w:color w:val="000000"/>
              </w:rPr>
            </w:pPr>
            <w:r w:rsidRPr="00690658">
              <w:rPr>
                <w:rFonts w:ascii="Calibri" w:hAnsi="Calibri"/>
                <w:b w:val="0"/>
                <w:color w:val="000000"/>
              </w:rPr>
              <w:t>Önkormányzati kerékpárút, közös gyalog- és kerékpárút hossza</w:t>
            </w:r>
          </w:p>
        </w:tc>
        <w:tc>
          <w:tcPr>
            <w:tcW w:w="1134" w:type="dxa"/>
            <w:vAlign w:val="center"/>
          </w:tcPr>
          <w:p w:rsidR="00F627D0" w:rsidRPr="00690658" w:rsidRDefault="00F627D0" w:rsidP="00C63282">
            <w:pPr>
              <w:jc w:val="center"/>
              <w:rPr>
                <w:rFonts w:ascii="Calibri" w:hAnsi="Calibri"/>
                <w:b w:val="0"/>
                <w:color w:val="000000"/>
              </w:rPr>
            </w:pPr>
            <w:r w:rsidRPr="00690658">
              <w:rPr>
                <w:rFonts w:ascii="Calibri" w:hAnsi="Calibri"/>
                <w:b w:val="0"/>
                <w:color w:val="000000"/>
              </w:rPr>
              <w:t>km</w:t>
            </w:r>
          </w:p>
        </w:tc>
        <w:tc>
          <w:tcPr>
            <w:tcW w:w="1134"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6,8</w:t>
            </w:r>
          </w:p>
        </w:tc>
        <w:tc>
          <w:tcPr>
            <w:tcW w:w="1276" w:type="dxa"/>
            <w:vAlign w:val="center"/>
          </w:tcPr>
          <w:p w:rsidR="00F627D0" w:rsidRPr="00690658" w:rsidRDefault="00F627D0" w:rsidP="00C63282">
            <w:pPr>
              <w:jc w:val="right"/>
              <w:rPr>
                <w:rFonts w:ascii="Calibri" w:hAnsi="Calibri"/>
                <w:b w:val="0"/>
                <w:color w:val="000000"/>
              </w:rPr>
            </w:pPr>
            <w:r w:rsidRPr="00690658">
              <w:rPr>
                <w:rFonts w:ascii="Calibri" w:hAnsi="Calibri"/>
                <w:b w:val="0"/>
                <w:color w:val="000000"/>
              </w:rPr>
              <w:t>15</w:t>
            </w:r>
          </w:p>
        </w:tc>
      </w:tr>
    </w:tbl>
    <w:p w:rsidR="00F627D0" w:rsidRDefault="00F627D0" w:rsidP="00707370">
      <w:pPr>
        <w:rPr>
          <w:rFonts w:ascii="Calibri" w:hAnsi="Calibri"/>
          <w:sz w:val="24"/>
          <w:szCs w:val="24"/>
        </w:rPr>
      </w:pPr>
    </w:p>
    <w:p w:rsidR="00F627D0" w:rsidRDefault="00F627D0" w:rsidP="00707370">
      <w:pPr>
        <w:rPr>
          <w:rFonts w:ascii="Calibri" w:hAnsi="Calibri"/>
          <w:sz w:val="24"/>
          <w:szCs w:val="24"/>
        </w:rPr>
      </w:pPr>
    </w:p>
    <w:p w:rsidR="00F627D0" w:rsidRDefault="00F627D0">
      <w:pPr>
        <w:autoSpaceDE/>
        <w:autoSpaceDN/>
        <w:adjustRightInd/>
        <w:spacing w:after="200" w:line="276" w:lineRule="auto"/>
        <w:rPr>
          <w:rFonts w:ascii="Calibri" w:hAnsi="Calibri" w:cs="Times New Roman"/>
          <w:bCs/>
          <w:iCs w:val="0"/>
          <w:caps/>
          <w:kern w:val="32"/>
          <w:sz w:val="28"/>
          <w:szCs w:val="32"/>
          <w:lang w:eastAsia="hu-HU"/>
        </w:rPr>
        <w:sectPr w:rsidR="00F627D0" w:rsidSect="00A03E2B">
          <w:headerReference w:type="default" r:id="rId47"/>
          <w:footerReference w:type="default" r:id="rId48"/>
          <w:pgSz w:w="11907" w:h="16840" w:code="9"/>
          <w:pgMar w:top="1418" w:right="1418" w:bottom="1418" w:left="1418" w:header="709" w:footer="709" w:gutter="0"/>
          <w:cols w:space="708"/>
          <w:docGrid w:linePitch="360"/>
        </w:sectPr>
      </w:pPr>
    </w:p>
    <w:p w:rsidR="00F627D0" w:rsidRPr="002D5DAC" w:rsidRDefault="00F627D0" w:rsidP="0055662F">
      <w:pPr>
        <w:pStyle w:val="Heading1"/>
      </w:pPr>
      <w:bookmarkStart w:id="122" w:name="_Toc409718846"/>
      <w:r>
        <w:t>Irodalomjegyzék</w:t>
      </w:r>
      <w:bookmarkEnd w:id="122"/>
    </w:p>
    <w:p w:rsidR="00F627D0" w:rsidRDefault="00F627D0" w:rsidP="002C333E">
      <w:pPr>
        <w:pStyle w:val="ListParagraph"/>
        <w:spacing w:line="360" w:lineRule="auto"/>
        <w:ind w:left="425"/>
        <w:rPr>
          <w:rFonts w:ascii="Calibri" w:hAnsi="Calibri"/>
          <w:sz w:val="24"/>
        </w:rPr>
      </w:pPr>
    </w:p>
    <w:p w:rsidR="00F627D0" w:rsidRPr="00690F37" w:rsidRDefault="00F627D0" w:rsidP="00690F37">
      <w:pPr>
        <w:pStyle w:val="ListParagraph"/>
        <w:numPr>
          <w:ilvl w:val="0"/>
          <w:numId w:val="2"/>
        </w:numPr>
        <w:spacing w:line="360" w:lineRule="auto"/>
        <w:ind w:left="425" w:hanging="426"/>
        <w:jc w:val="left"/>
        <w:rPr>
          <w:rFonts w:ascii="Calibri" w:hAnsi="Calibri"/>
          <w:sz w:val="24"/>
        </w:rPr>
      </w:pPr>
      <w:r>
        <w:rPr>
          <w:rFonts w:ascii="Calibri" w:hAnsi="Calibri"/>
          <w:sz w:val="24"/>
        </w:rPr>
        <w:t xml:space="preserve">A </w:t>
      </w:r>
      <w:r w:rsidRPr="00AA249D">
        <w:rPr>
          <w:rFonts w:ascii="Calibri" w:hAnsi="Calibri"/>
          <w:sz w:val="24"/>
        </w:rPr>
        <w:t>Törökszentmiklósi Kommunális Szolgáltató Nonprofit Kft.</w:t>
      </w:r>
      <w:r>
        <w:rPr>
          <w:rFonts w:ascii="Calibri" w:hAnsi="Calibri"/>
          <w:sz w:val="24"/>
        </w:rPr>
        <w:t xml:space="preserve"> honlapja </w:t>
      </w:r>
      <w:r w:rsidRPr="00690F37">
        <w:rPr>
          <w:rFonts w:ascii="Calibri" w:hAnsi="Calibri"/>
          <w:sz w:val="24"/>
        </w:rPr>
        <w:t>http://www.tmkom.hu</w:t>
      </w:r>
    </w:p>
    <w:p w:rsidR="00F627D0" w:rsidRPr="006B1BA2" w:rsidRDefault="00F627D0" w:rsidP="006B1BA2">
      <w:pPr>
        <w:pStyle w:val="ListParagraph"/>
        <w:numPr>
          <w:ilvl w:val="0"/>
          <w:numId w:val="2"/>
        </w:numPr>
        <w:spacing w:line="360" w:lineRule="auto"/>
        <w:ind w:left="426" w:hanging="426"/>
        <w:rPr>
          <w:rFonts w:ascii="Calibri" w:hAnsi="Calibri"/>
          <w:sz w:val="24"/>
        </w:rPr>
      </w:pPr>
      <w:r w:rsidRPr="006B1BA2">
        <w:rPr>
          <w:rFonts w:ascii="Calibri" w:hAnsi="Calibri"/>
          <w:sz w:val="24"/>
        </w:rPr>
        <w:t>A</w:t>
      </w:r>
      <w:r>
        <w:rPr>
          <w:rFonts w:ascii="Calibri" w:hAnsi="Calibri"/>
          <w:sz w:val="24"/>
        </w:rPr>
        <w:t>datgyűjtés és feldolgozás a Jász-Nagykun-Szolnok megyei</w:t>
      </w:r>
      <w:r w:rsidRPr="006B1BA2">
        <w:rPr>
          <w:rFonts w:ascii="Calibri" w:hAnsi="Calibri"/>
          <w:sz w:val="24"/>
        </w:rPr>
        <w:t xml:space="preserve"> </w:t>
      </w:r>
      <w:r>
        <w:rPr>
          <w:rFonts w:ascii="Calibri" w:hAnsi="Calibri"/>
          <w:sz w:val="24"/>
        </w:rPr>
        <w:t>települések belterületi</w:t>
      </w:r>
      <w:r w:rsidRPr="006B1BA2">
        <w:rPr>
          <w:rFonts w:ascii="Calibri" w:hAnsi="Calibri"/>
          <w:sz w:val="24"/>
        </w:rPr>
        <w:t xml:space="preserve"> </w:t>
      </w:r>
      <w:r>
        <w:rPr>
          <w:rFonts w:ascii="Calibri" w:hAnsi="Calibri"/>
          <w:sz w:val="24"/>
        </w:rPr>
        <w:t>vízrendezési feladatairól</w:t>
      </w:r>
      <w:r w:rsidRPr="006B1BA2">
        <w:rPr>
          <w:rFonts w:ascii="Calibri" w:hAnsi="Calibri"/>
          <w:sz w:val="24"/>
        </w:rPr>
        <w:t>. Készítette: Keviterv Akva Mérnöki Vállalkozási Kft., Szolnok, 2013.</w:t>
      </w:r>
    </w:p>
    <w:p w:rsidR="00F627D0" w:rsidRDefault="00F627D0" w:rsidP="00E47BE4">
      <w:pPr>
        <w:pStyle w:val="ListParagraph"/>
        <w:numPr>
          <w:ilvl w:val="0"/>
          <w:numId w:val="2"/>
        </w:numPr>
        <w:spacing w:line="360" w:lineRule="auto"/>
        <w:ind w:left="426" w:hanging="426"/>
        <w:rPr>
          <w:rFonts w:ascii="Calibri" w:hAnsi="Calibri"/>
          <w:sz w:val="24"/>
        </w:rPr>
      </w:pPr>
      <w:r>
        <w:rPr>
          <w:rFonts w:ascii="Calibri" w:hAnsi="Calibri"/>
          <w:sz w:val="24"/>
        </w:rPr>
        <w:t xml:space="preserve">AIR: Agrár-környezetgazdálkodási Információs Rendszer - </w:t>
      </w:r>
      <w:r w:rsidRPr="00690F37">
        <w:rPr>
          <w:rFonts w:ascii="Calibri" w:hAnsi="Calibri"/>
          <w:sz w:val="24"/>
        </w:rPr>
        <w:t>http://terkep.air.gov.hu/</w:t>
      </w:r>
    </w:p>
    <w:p w:rsidR="00F627D0" w:rsidRDefault="00F627D0" w:rsidP="00B06807">
      <w:pPr>
        <w:pStyle w:val="ListParagraph"/>
        <w:numPr>
          <w:ilvl w:val="0"/>
          <w:numId w:val="2"/>
        </w:numPr>
        <w:spacing w:line="360" w:lineRule="auto"/>
        <w:ind w:left="425" w:hanging="426"/>
        <w:rPr>
          <w:rFonts w:ascii="Calibri" w:hAnsi="Calibri"/>
          <w:sz w:val="24"/>
        </w:rPr>
      </w:pPr>
      <w:r>
        <w:rPr>
          <w:rFonts w:ascii="Calibri" w:hAnsi="Calibri"/>
          <w:sz w:val="24"/>
        </w:rPr>
        <w:t>Baranyi Béla (szerk.): Észak-Alföld. MTA RKK – Dialóg Campus Kiadó, Pécs-Budapest, 2008., 515 o.</w:t>
      </w:r>
    </w:p>
    <w:p w:rsidR="00F627D0" w:rsidRDefault="00F627D0" w:rsidP="00245D87">
      <w:pPr>
        <w:pStyle w:val="ListParagraph"/>
        <w:numPr>
          <w:ilvl w:val="0"/>
          <w:numId w:val="2"/>
        </w:numPr>
        <w:spacing w:line="360" w:lineRule="auto"/>
        <w:ind w:left="426" w:hanging="426"/>
        <w:rPr>
          <w:rFonts w:ascii="Calibri" w:hAnsi="Calibri"/>
          <w:sz w:val="24"/>
        </w:rPr>
      </w:pPr>
      <w:r w:rsidRPr="00A87EAD">
        <w:rPr>
          <w:rFonts w:ascii="Calibri" w:hAnsi="Calibri"/>
          <w:sz w:val="24"/>
        </w:rPr>
        <w:t>B</w:t>
      </w:r>
      <w:r>
        <w:rPr>
          <w:rFonts w:ascii="Calibri" w:hAnsi="Calibri"/>
          <w:sz w:val="24"/>
        </w:rPr>
        <w:t>eszámoló a</w:t>
      </w:r>
      <w:r w:rsidRPr="00A87EAD">
        <w:rPr>
          <w:rFonts w:ascii="Calibri" w:hAnsi="Calibri"/>
          <w:sz w:val="24"/>
        </w:rPr>
        <w:t xml:space="preserve"> Törökszentmiklósi Rendőrkapitányság 2013. évi tevékenységéről Töröksze</w:t>
      </w:r>
      <w:r>
        <w:rPr>
          <w:rFonts w:ascii="Calibri" w:hAnsi="Calibri"/>
          <w:sz w:val="24"/>
        </w:rPr>
        <w:t>ntmiklós v</w:t>
      </w:r>
      <w:r w:rsidRPr="00A87EAD">
        <w:rPr>
          <w:rFonts w:ascii="Calibri" w:hAnsi="Calibri"/>
          <w:sz w:val="24"/>
        </w:rPr>
        <w:t>áros Önkormányzatának Képviselő Testülete részére</w:t>
      </w:r>
      <w:r>
        <w:rPr>
          <w:rFonts w:ascii="Calibri" w:hAnsi="Calibri"/>
          <w:sz w:val="24"/>
        </w:rPr>
        <w:t>. Készítette:</w:t>
      </w:r>
      <w:r w:rsidRPr="00A87EAD">
        <w:rPr>
          <w:rFonts w:ascii="Calibri" w:hAnsi="Calibri"/>
          <w:sz w:val="24"/>
        </w:rPr>
        <w:t xml:space="preserve"> Dr. Tóth Péter rendőr alezredes, rendőrségi főtanácsos, kapitányságvezető</w:t>
      </w:r>
      <w:r>
        <w:rPr>
          <w:rFonts w:ascii="Calibri" w:hAnsi="Calibri"/>
          <w:sz w:val="24"/>
        </w:rPr>
        <w:t>, 2014.</w:t>
      </w:r>
    </w:p>
    <w:p w:rsidR="00F627D0" w:rsidRDefault="00F627D0" w:rsidP="00B06807">
      <w:pPr>
        <w:pStyle w:val="ListParagraph"/>
        <w:numPr>
          <w:ilvl w:val="0"/>
          <w:numId w:val="2"/>
        </w:numPr>
        <w:spacing w:line="360" w:lineRule="auto"/>
        <w:ind w:left="425" w:hanging="426"/>
        <w:rPr>
          <w:rFonts w:ascii="Calibri" w:hAnsi="Calibri"/>
          <w:sz w:val="24"/>
        </w:rPr>
      </w:pPr>
      <w:r>
        <w:rPr>
          <w:rFonts w:ascii="Calibri" w:hAnsi="Calibri"/>
          <w:sz w:val="24"/>
        </w:rPr>
        <w:t>Gurmai László: Vágóasztal szállítókocsi fejlesztés. Fejlesztési tevékenység a CLAAS Hungária Kft. gyáregységében. In: Járművek és mobil gépek 2013., 8 o.</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Integrált Városfejlesztési Stratégia (IVS) 2007-2013. </w:t>
      </w:r>
      <w:r w:rsidRPr="00690F37">
        <w:rPr>
          <w:rFonts w:ascii="Calibri" w:hAnsi="Calibri"/>
          <w:sz w:val="24"/>
        </w:rPr>
        <w:t>Törökszentmiklós Városi Önkormányzat, 2008., 174 o.</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Jász-Nagykun-Szolnok Megyei Területfejlesztési Program 2014-2020. </w:t>
      </w:r>
      <w:r w:rsidRPr="00690F37">
        <w:rPr>
          <w:rFonts w:ascii="Calibri" w:hAnsi="Calibri"/>
          <w:sz w:val="24"/>
        </w:rPr>
        <w:t>Készítette: a Jász-Nagykun-Szolnok Megyei Önkormányzat megbízásából az Észak-Alföldi Regionális Fejlesztési Ügynökség, 369 o.</w:t>
      </w:r>
    </w:p>
    <w:p w:rsidR="00F627D0" w:rsidRDefault="00F627D0" w:rsidP="00B06807">
      <w:pPr>
        <w:pStyle w:val="ListParagraph"/>
        <w:numPr>
          <w:ilvl w:val="0"/>
          <w:numId w:val="2"/>
        </w:numPr>
        <w:spacing w:line="360" w:lineRule="auto"/>
        <w:ind w:left="425" w:hanging="426"/>
        <w:rPr>
          <w:rFonts w:ascii="Calibri" w:hAnsi="Calibri"/>
          <w:sz w:val="24"/>
        </w:rPr>
      </w:pPr>
      <w:r>
        <w:rPr>
          <w:rFonts w:ascii="Calibri" w:hAnsi="Calibri"/>
          <w:sz w:val="24"/>
        </w:rPr>
        <w:t>Khademi-Vidra Anikó – Barkó Endre – Szarvák Tibor: Ifjúságszociológai korkép Törökszentmiklóson (Munkaanyag), SZIE Alkalmazott Bölcsészeti Kar – Torkolat Társadalomkutató Műhely, Szolnok-Jászberény, 2009., 74 o.</w:t>
      </w:r>
    </w:p>
    <w:p w:rsidR="00F627D0" w:rsidRDefault="00F627D0" w:rsidP="00B06807">
      <w:pPr>
        <w:pStyle w:val="ListParagraph"/>
        <w:numPr>
          <w:ilvl w:val="0"/>
          <w:numId w:val="2"/>
        </w:numPr>
        <w:spacing w:line="360" w:lineRule="auto"/>
        <w:ind w:left="425" w:hanging="426"/>
        <w:rPr>
          <w:rFonts w:ascii="Calibri" w:hAnsi="Calibri"/>
          <w:sz w:val="24"/>
        </w:rPr>
      </w:pPr>
      <w:r>
        <w:rPr>
          <w:rFonts w:ascii="Calibri" w:hAnsi="Calibri"/>
          <w:sz w:val="24"/>
        </w:rPr>
        <w:t>Közösségi Beavatkozási Terv Törökszentmiklós település számára – Komplex telep-program (TÁMOP 5.3.6-11/1), Törökszentmiklós Városi Önkormányzat, 2012., 109 o.</w:t>
      </w:r>
    </w:p>
    <w:p w:rsidR="00F627D0" w:rsidRDefault="00F627D0" w:rsidP="00F628C6">
      <w:pPr>
        <w:pStyle w:val="ListParagraph"/>
        <w:numPr>
          <w:ilvl w:val="0"/>
          <w:numId w:val="2"/>
        </w:numPr>
        <w:spacing w:line="360" w:lineRule="auto"/>
        <w:ind w:left="425" w:hanging="426"/>
        <w:rPr>
          <w:rFonts w:ascii="Calibri" w:hAnsi="Calibri"/>
          <w:sz w:val="24"/>
        </w:rPr>
      </w:pPr>
      <w:r>
        <w:rPr>
          <w:rFonts w:ascii="Calibri" w:hAnsi="Calibri"/>
          <w:sz w:val="24"/>
        </w:rPr>
        <w:t xml:space="preserve">KSH – STADAT adatsorok - </w:t>
      </w:r>
      <w:r w:rsidRPr="00F628C6">
        <w:rPr>
          <w:rFonts w:ascii="Calibri" w:hAnsi="Calibri"/>
          <w:sz w:val="24"/>
        </w:rPr>
        <w:t>3.2.2. A regisztrált vállalkozások száma gazdasági ágak szerint – GFO'11</w:t>
      </w:r>
      <w:r>
        <w:rPr>
          <w:rFonts w:ascii="Calibri" w:hAnsi="Calibri"/>
          <w:sz w:val="24"/>
        </w:rPr>
        <w:t xml:space="preserve"> </w:t>
      </w:r>
      <w:r w:rsidRPr="00690F37">
        <w:rPr>
          <w:rFonts w:ascii="Calibri" w:hAnsi="Calibri"/>
          <w:sz w:val="24"/>
        </w:rPr>
        <w:t>https://www.ksh.hu/docs/hun/xstadat/xstadat_evkozi/e_qvd011a.html</w:t>
      </w:r>
    </w:p>
    <w:p w:rsidR="00F627D0" w:rsidRPr="005B2153" w:rsidRDefault="00F627D0" w:rsidP="005B2153">
      <w:pPr>
        <w:pStyle w:val="ListParagraph"/>
        <w:numPr>
          <w:ilvl w:val="0"/>
          <w:numId w:val="2"/>
        </w:numPr>
        <w:spacing w:line="360" w:lineRule="auto"/>
        <w:ind w:left="426" w:hanging="426"/>
        <w:rPr>
          <w:rFonts w:ascii="Calibri" w:hAnsi="Calibri"/>
          <w:sz w:val="24"/>
        </w:rPr>
      </w:pPr>
      <w:r>
        <w:rPr>
          <w:rFonts w:ascii="Calibri" w:hAnsi="Calibri"/>
          <w:sz w:val="24"/>
        </w:rPr>
        <w:t xml:space="preserve">KSH adatbázis </w:t>
      </w:r>
      <w:r w:rsidRPr="00690F37">
        <w:rPr>
          <w:rFonts w:ascii="Calibri" w:hAnsi="Calibri"/>
          <w:sz w:val="24"/>
        </w:rPr>
        <w:t>http://www.ksh.hu/docs/hun/xstadat/xstadat_eves/i_fea001.html</w:t>
      </w:r>
    </w:p>
    <w:p w:rsidR="00F627D0" w:rsidRDefault="00F627D0" w:rsidP="009947C5">
      <w:pPr>
        <w:pStyle w:val="ListParagraph"/>
        <w:numPr>
          <w:ilvl w:val="0"/>
          <w:numId w:val="2"/>
        </w:numPr>
        <w:spacing w:line="360" w:lineRule="auto"/>
        <w:ind w:left="426" w:hanging="426"/>
        <w:rPr>
          <w:rFonts w:ascii="Calibri" w:hAnsi="Calibri"/>
          <w:sz w:val="24"/>
        </w:rPr>
      </w:pPr>
      <w:r>
        <w:rPr>
          <w:rFonts w:ascii="Calibri" w:hAnsi="Calibri"/>
          <w:sz w:val="24"/>
        </w:rPr>
        <w:t xml:space="preserve">LAIR: Levegőtisztaság-védelmi Információs Rendszer - </w:t>
      </w:r>
      <w:r w:rsidRPr="00690F37">
        <w:rPr>
          <w:rFonts w:ascii="Calibri" w:hAnsi="Calibri"/>
          <w:sz w:val="24"/>
        </w:rPr>
        <w:t>http://okir.kvvm.hu/lair/</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Nemzeti Fenntartható Fejlődés Keretstratégia 2013. </w:t>
      </w:r>
      <w:r w:rsidRPr="00690F37">
        <w:rPr>
          <w:rFonts w:ascii="Calibri" w:hAnsi="Calibri"/>
          <w:sz w:val="24"/>
        </w:rPr>
        <w:t>Készítette: Nemzeti Fenntartható Fejlődési Tanács, 188 o.</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Nemzeti Fenntartható Fejlődés Stratégia 2007. </w:t>
      </w:r>
      <w:r w:rsidRPr="00690F37">
        <w:rPr>
          <w:rFonts w:ascii="Calibri" w:hAnsi="Calibri"/>
          <w:sz w:val="24"/>
        </w:rPr>
        <w:t>Készítette: Nemzeti Fejlesztési Ügynökség, valamint a Környezetvédelmi és Vízügyi Minisztérium tervezői munkacsoportja, 64 o.</w:t>
      </w:r>
    </w:p>
    <w:p w:rsidR="00F627D0" w:rsidRDefault="00F627D0" w:rsidP="00E47BE4">
      <w:pPr>
        <w:pStyle w:val="ListParagraph"/>
        <w:numPr>
          <w:ilvl w:val="0"/>
          <w:numId w:val="2"/>
        </w:numPr>
        <w:spacing w:line="360" w:lineRule="auto"/>
        <w:ind w:left="426" w:hanging="426"/>
        <w:rPr>
          <w:rFonts w:ascii="Calibri" w:hAnsi="Calibri"/>
          <w:sz w:val="24"/>
        </w:rPr>
      </w:pPr>
      <w:r w:rsidRPr="00966DEC">
        <w:rPr>
          <w:rFonts w:ascii="Calibri" w:hAnsi="Calibri"/>
          <w:sz w:val="24"/>
        </w:rPr>
        <w:t xml:space="preserve">Tájékoztató Törökszentmiklósa munkaerő-piaci helyzetéről. Készítette: Jász-Nagykun-Szolnok Megyei Kormányhivatal Munkaügyi Központ Törökszentmiklósi Kirendeltség, 2012. </w:t>
      </w:r>
    </w:p>
    <w:p w:rsidR="00F627D0" w:rsidRDefault="00F627D0" w:rsidP="00B06807">
      <w:pPr>
        <w:pStyle w:val="ListParagraph"/>
        <w:numPr>
          <w:ilvl w:val="0"/>
          <w:numId w:val="2"/>
        </w:numPr>
        <w:spacing w:line="360" w:lineRule="auto"/>
        <w:ind w:left="425" w:hanging="426"/>
        <w:rPr>
          <w:rFonts w:ascii="Calibri" w:hAnsi="Calibri"/>
          <w:sz w:val="24"/>
        </w:rPr>
      </w:pPr>
      <w:r>
        <w:rPr>
          <w:rFonts w:ascii="Calibri" w:hAnsi="Calibri"/>
          <w:sz w:val="24"/>
        </w:rPr>
        <w:t>Terület és Településfejlesztési Információs Rendszer (TeIR): Területi Statisztikai Adatok Rendszere (T-STAR). Települési Adatgyűjtő 2007-2012.</w:t>
      </w:r>
    </w:p>
    <w:p w:rsidR="00F627D0" w:rsidRDefault="00F627D0" w:rsidP="00E47BE4">
      <w:pPr>
        <w:pStyle w:val="ListParagraph"/>
        <w:numPr>
          <w:ilvl w:val="0"/>
          <w:numId w:val="2"/>
        </w:numPr>
        <w:spacing w:line="360" w:lineRule="auto"/>
        <w:ind w:left="426" w:hanging="426"/>
        <w:rPr>
          <w:rFonts w:ascii="Calibri" w:hAnsi="Calibri"/>
          <w:sz w:val="24"/>
        </w:rPr>
      </w:pPr>
      <w:r>
        <w:rPr>
          <w:rFonts w:ascii="Calibri" w:hAnsi="Calibri"/>
          <w:sz w:val="24"/>
        </w:rPr>
        <w:t>Területhasználati alkalmasság a Törökszentmiklósi kistérségben. Készítette: VÁTI, A Vásárhelyi-Terv Továbbfejlesztése 13 konzultációs szakmai anyagai, 5 o.</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Törökszentmiklós Város Fenntartható Fejlődési Stratégiája. </w:t>
      </w:r>
      <w:r w:rsidRPr="00690F37">
        <w:rPr>
          <w:rFonts w:ascii="Calibri" w:hAnsi="Calibri"/>
          <w:sz w:val="24"/>
        </w:rPr>
        <w:t xml:space="preserve">Törökszentmiklós Városi Önkormányzat, 2013., 34 o. </w:t>
      </w:r>
    </w:p>
    <w:p w:rsidR="00F627D0" w:rsidRDefault="00F627D0" w:rsidP="00245D87">
      <w:pPr>
        <w:pStyle w:val="ListParagraph"/>
        <w:numPr>
          <w:ilvl w:val="0"/>
          <w:numId w:val="2"/>
        </w:numPr>
        <w:spacing w:line="360" w:lineRule="auto"/>
        <w:ind w:left="426" w:hanging="426"/>
        <w:rPr>
          <w:rFonts w:ascii="Calibri" w:hAnsi="Calibri"/>
          <w:sz w:val="24"/>
        </w:rPr>
      </w:pPr>
      <w:r w:rsidRPr="00245D87">
        <w:rPr>
          <w:rFonts w:ascii="Calibri" w:hAnsi="Calibri"/>
          <w:sz w:val="24"/>
        </w:rPr>
        <w:t>Törökszentmiklós Város környezeti állapotának bemutatása</w:t>
      </w:r>
      <w:r>
        <w:rPr>
          <w:rFonts w:ascii="Calibri" w:hAnsi="Calibri"/>
          <w:sz w:val="24"/>
        </w:rPr>
        <w:t xml:space="preserve"> </w:t>
      </w:r>
      <w:r w:rsidRPr="00245D87">
        <w:rPr>
          <w:rFonts w:ascii="Calibri" w:hAnsi="Calibri"/>
          <w:sz w:val="24"/>
        </w:rPr>
        <w:t>(2012. január – 2012. november)</w:t>
      </w:r>
      <w:r>
        <w:rPr>
          <w:rFonts w:ascii="Calibri" w:hAnsi="Calibri"/>
          <w:sz w:val="24"/>
        </w:rPr>
        <w:t xml:space="preserve">. </w:t>
      </w:r>
      <w:r w:rsidRPr="00245D87">
        <w:rPr>
          <w:rFonts w:ascii="Calibri" w:hAnsi="Calibri"/>
          <w:sz w:val="24"/>
        </w:rPr>
        <w:t>Készítette:</w:t>
      </w:r>
      <w:r>
        <w:rPr>
          <w:rFonts w:ascii="Calibri" w:hAnsi="Calibri"/>
          <w:sz w:val="24"/>
        </w:rPr>
        <w:t xml:space="preserve"> </w:t>
      </w:r>
      <w:r w:rsidRPr="00245D87">
        <w:rPr>
          <w:rFonts w:ascii="Calibri" w:hAnsi="Calibri"/>
          <w:sz w:val="24"/>
        </w:rPr>
        <w:t>Csatári Tünde</w:t>
      </w:r>
      <w:r>
        <w:rPr>
          <w:rFonts w:ascii="Calibri" w:hAnsi="Calibri"/>
          <w:sz w:val="24"/>
        </w:rPr>
        <w:t>, Törökszentmiklós, 2012., 10 o.</w:t>
      </w:r>
    </w:p>
    <w:p w:rsidR="00F627D0" w:rsidRDefault="00F627D0" w:rsidP="00245D87">
      <w:pPr>
        <w:pStyle w:val="ListParagraph"/>
        <w:numPr>
          <w:ilvl w:val="0"/>
          <w:numId w:val="2"/>
        </w:numPr>
        <w:spacing w:line="360" w:lineRule="auto"/>
        <w:ind w:left="426" w:hanging="426"/>
        <w:rPr>
          <w:rFonts w:ascii="Calibri" w:hAnsi="Calibri"/>
          <w:sz w:val="24"/>
        </w:rPr>
      </w:pPr>
      <w:r w:rsidRPr="00245D87">
        <w:rPr>
          <w:rFonts w:ascii="Calibri" w:hAnsi="Calibri"/>
          <w:sz w:val="24"/>
        </w:rPr>
        <w:t>Törökszentmiklós Város környezeti állapotának bemutatása</w:t>
      </w:r>
      <w:r>
        <w:rPr>
          <w:rFonts w:ascii="Calibri" w:hAnsi="Calibri"/>
          <w:sz w:val="24"/>
        </w:rPr>
        <w:t xml:space="preserve"> </w:t>
      </w:r>
      <w:r w:rsidRPr="00245D87">
        <w:rPr>
          <w:rFonts w:ascii="Calibri" w:hAnsi="Calibri"/>
          <w:sz w:val="24"/>
        </w:rPr>
        <w:t xml:space="preserve">(2012. </w:t>
      </w:r>
      <w:r>
        <w:rPr>
          <w:rFonts w:ascii="Calibri" w:hAnsi="Calibri"/>
          <w:sz w:val="24"/>
        </w:rPr>
        <w:t>november – 2013</w:t>
      </w:r>
      <w:r w:rsidRPr="00245D87">
        <w:rPr>
          <w:rFonts w:ascii="Calibri" w:hAnsi="Calibri"/>
          <w:sz w:val="24"/>
        </w:rPr>
        <w:t xml:space="preserve">. </w:t>
      </w:r>
      <w:r>
        <w:rPr>
          <w:rFonts w:ascii="Calibri" w:hAnsi="Calibri"/>
          <w:sz w:val="24"/>
        </w:rPr>
        <w:t>november</w:t>
      </w:r>
      <w:r w:rsidRPr="00245D87">
        <w:rPr>
          <w:rFonts w:ascii="Calibri" w:hAnsi="Calibri"/>
          <w:sz w:val="24"/>
        </w:rPr>
        <w:t>)</w:t>
      </w:r>
      <w:r>
        <w:rPr>
          <w:rFonts w:ascii="Calibri" w:hAnsi="Calibri"/>
          <w:sz w:val="24"/>
        </w:rPr>
        <w:t xml:space="preserve">. </w:t>
      </w:r>
      <w:r w:rsidRPr="00245D87">
        <w:rPr>
          <w:rFonts w:ascii="Calibri" w:hAnsi="Calibri"/>
          <w:sz w:val="24"/>
        </w:rPr>
        <w:t>Készítette:</w:t>
      </w:r>
      <w:r>
        <w:rPr>
          <w:rFonts w:ascii="Calibri" w:hAnsi="Calibri"/>
          <w:sz w:val="24"/>
        </w:rPr>
        <w:t xml:space="preserve"> </w:t>
      </w:r>
      <w:r w:rsidRPr="00245D87">
        <w:rPr>
          <w:rFonts w:ascii="Calibri" w:hAnsi="Calibri"/>
          <w:sz w:val="24"/>
        </w:rPr>
        <w:t>Csatári Tünde</w:t>
      </w:r>
      <w:r>
        <w:rPr>
          <w:rFonts w:ascii="Calibri" w:hAnsi="Calibri"/>
          <w:sz w:val="24"/>
        </w:rPr>
        <w:t>, Törökszentmiklós, 2013., 14 o.</w:t>
      </w:r>
    </w:p>
    <w:p w:rsidR="00F627D0" w:rsidRPr="00690F37" w:rsidRDefault="00F627D0" w:rsidP="00690F37">
      <w:pPr>
        <w:pStyle w:val="ListParagraph"/>
        <w:numPr>
          <w:ilvl w:val="0"/>
          <w:numId w:val="2"/>
        </w:numPr>
        <w:spacing w:line="360" w:lineRule="auto"/>
        <w:ind w:left="425" w:hanging="426"/>
        <w:rPr>
          <w:rFonts w:ascii="Calibri" w:hAnsi="Calibri"/>
          <w:sz w:val="24"/>
        </w:rPr>
      </w:pPr>
      <w:r>
        <w:rPr>
          <w:rFonts w:ascii="Calibri" w:hAnsi="Calibri"/>
          <w:sz w:val="24"/>
        </w:rPr>
        <w:t xml:space="preserve">Törökszentmiklós Város Környezetvédelmi Programja 2011-2015. </w:t>
      </w:r>
      <w:r w:rsidRPr="00690F37">
        <w:rPr>
          <w:rFonts w:ascii="Calibri" w:hAnsi="Calibri"/>
          <w:sz w:val="24"/>
        </w:rPr>
        <w:t xml:space="preserve">Készítette: Nagyalföldi Környezetvédő és Térségfejlesztő Egyesület.  2011., 83 o. </w:t>
      </w:r>
    </w:p>
    <w:p w:rsidR="00F627D0" w:rsidRPr="00AA4007" w:rsidRDefault="00F627D0" w:rsidP="00AA4007">
      <w:pPr>
        <w:pStyle w:val="ListParagraph"/>
        <w:numPr>
          <w:ilvl w:val="0"/>
          <w:numId w:val="2"/>
        </w:numPr>
        <w:spacing w:line="360" w:lineRule="auto"/>
        <w:ind w:left="426" w:hanging="426"/>
        <w:rPr>
          <w:rFonts w:ascii="Calibri" w:hAnsi="Calibri"/>
          <w:sz w:val="24"/>
        </w:rPr>
      </w:pPr>
      <w:r w:rsidRPr="00AA4007">
        <w:rPr>
          <w:rFonts w:ascii="Calibri" w:hAnsi="Calibri"/>
          <w:sz w:val="24"/>
        </w:rPr>
        <w:t>Törökszentmiklós Város Önkormányzatának 19/2010. (X. 19.) számú rendelete</w:t>
      </w:r>
      <w:r>
        <w:rPr>
          <w:rFonts w:ascii="Calibri" w:hAnsi="Calibri"/>
          <w:sz w:val="24"/>
        </w:rPr>
        <w:t xml:space="preserve"> </w:t>
      </w:r>
      <w:r w:rsidRPr="00AA4007">
        <w:rPr>
          <w:rFonts w:ascii="Calibri" w:hAnsi="Calibri"/>
          <w:sz w:val="24"/>
        </w:rPr>
        <w:t>Törökszentmiklós Város Önkormányzata Szervezeti és Működési Szabályzatáról</w:t>
      </w:r>
    </w:p>
    <w:p w:rsidR="00F627D0" w:rsidRPr="00AA4007" w:rsidRDefault="00F627D0" w:rsidP="00C76C01">
      <w:pPr>
        <w:pStyle w:val="ListParagraph"/>
        <w:numPr>
          <w:ilvl w:val="0"/>
          <w:numId w:val="2"/>
        </w:numPr>
        <w:spacing w:line="360" w:lineRule="auto"/>
        <w:ind w:left="426" w:hanging="426"/>
        <w:rPr>
          <w:rFonts w:ascii="Calibri" w:hAnsi="Calibri"/>
          <w:sz w:val="24"/>
        </w:rPr>
      </w:pPr>
      <w:r w:rsidRPr="00AA4007">
        <w:rPr>
          <w:rFonts w:ascii="Calibri" w:hAnsi="Calibri"/>
          <w:sz w:val="24"/>
        </w:rPr>
        <w:t>Törökszentmiklósi Polgármesteri Hivatal</w:t>
      </w:r>
      <w:r>
        <w:rPr>
          <w:rFonts w:ascii="Calibri" w:hAnsi="Calibri"/>
          <w:sz w:val="24"/>
        </w:rPr>
        <w:t xml:space="preserve"> </w:t>
      </w:r>
      <w:r w:rsidRPr="00AA4007">
        <w:rPr>
          <w:rFonts w:ascii="Calibri" w:hAnsi="Calibri"/>
          <w:sz w:val="24"/>
        </w:rPr>
        <w:t>Szervezeti és Működési Szabályzat</w:t>
      </w:r>
      <w:r>
        <w:rPr>
          <w:rFonts w:ascii="Calibri" w:hAnsi="Calibri"/>
          <w:sz w:val="24"/>
        </w:rPr>
        <w:t xml:space="preserve">. Melléklet </w:t>
      </w:r>
      <w:r w:rsidRPr="00AA4007">
        <w:rPr>
          <w:rFonts w:ascii="Calibri" w:hAnsi="Calibri"/>
          <w:sz w:val="24"/>
        </w:rPr>
        <w:t>a 196/2013. (XII. 19.) K.t. számú határozathoz</w:t>
      </w:r>
    </w:p>
    <w:p w:rsidR="00F627D0" w:rsidRPr="005B2153" w:rsidRDefault="00F627D0" w:rsidP="005B2153">
      <w:pPr>
        <w:spacing w:line="360" w:lineRule="auto"/>
        <w:rPr>
          <w:rFonts w:ascii="Calibri" w:hAnsi="Calibri"/>
          <w:sz w:val="24"/>
        </w:rPr>
      </w:pPr>
    </w:p>
    <w:p w:rsidR="00F627D0" w:rsidRDefault="00F627D0">
      <w:pPr>
        <w:autoSpaceDE/>
        <w:autoSpaceDN/>
        <w:adjustRightInd/>
        <w:spacing w:after="200" w:line="276" w:lineRule="auto"/>
        <w:rPr>
          <w:rFonts w:ascii="Calibri" w:hAnsi="Calibri"/>
          <w:sz w:val="24"/>
        </w:rPr>
      </w:pPr>
      <w:r>
        <w:rPr>
          <w:rFonts w:ascii="Calibri" w:hAnsi="Calibri"/>
          <w:sz w:val="24"/>
        </w:rPr>
        <w:br w:type="page"/>
      </w:r>
    </w:p>
    <w:p w:rsidR="00F627D0" w:rsidRPr="002D5DAC" w:rsidRDefault="00F627D0" w:rsidP="00DE0C64">
      <w:pPr>
        <w:pStyle w:val="Heading1"/>
      </w:pPr>
      <w:bookmarkStart w:id="123" w:name="_Ref409103899"/>
      <w:bookmarkStart w:id="124" w:name="_Toc409718847"/>
      <w:r>
        <w:t>MELLÉKLET</w:t>
      </w:r>
      <w:bookmarkEnd w:id="123"/>
      <w:bookmarkEnd w:id="124"/>
    </w:p>
    <w:p w:rsidR="00F627D0" w:rsidRPr="00B627DE" w:rsidRDefault="00F627D0">
      <w:pPr>
        <w:autoSpaceDE/>
        <w:autoSpaceDN/>
        <w:adjustRightInd/>
        <w:spacing w:after="200" w:line="276" w:lineRule="auto"/>
        <w:rPr>
          <w:rFonts w:ascii="Calibri" w:hAnsi="Calibri"/>
          <w:sz w:val="24"/>
          <w:szCs w:val="24"/>
        </w:rPr>
      </w:pPr>
    </w:p>
    <w:p w:rsidR="00F627D0" w:rsidRPr="00B627DE" w:rsidRDefault="00F627D0" w:rsidP="00B627DE">
      <w:pPr>
        <w:pStyle w:val="ListParagraph"/>
        <w:numPr>
          <w:ilvl w:val="0"/>
          <w:numId w:val="22"/>
        </w:numPr>
        <w:spacing w:line="360" w:lineRule="auto"/>
        <w:ind w:left="426" w:hanging="426"/>
        <w:rPr>
          <w:rFonts w:ascii="Calibri" w:hAnsi="Calibri"/>
          <w:sz w:val="24"/>
        </w:rPr>
      </w:pPr>
      <w:r>
        <w:rPr>
          <w:rFonts w:ascii="Calibri" w:hAnsi="Calibri"/>
          <w:sz w:val="24"/>
        </w:rPr>
        <w:t xml:space="preserve">1. sz. melléklet: </w:t>
      </w:r>
      <w:r w:rsidRPr="00B627DE">
        <w:rPr>
          <w:rFonts w:ascii="Calibri" w:hAnsi="Calibri"/>
          <w:sz w:val="24"/>
        </w:rPr>
        <w:t>Törökszentmiklós Városi Önkormányzat által ellátott kötelező és önként vállalt önkormányzati feladatok</w:t>
      </w:r>
      <w:r>
        <w:rPr>
          <w:rFonts w:ascii="Calibri" w:hAnsi="Calibri"/>
          <w:sz w:val="24"/>
        </w:rPr>
        <w:t xml:space="preserve"> (</w:t>
      </w:r>
      <w:r w:rsidRPr="00B627DE">
        <w:rPr>
          <w:rFonts w:ascii="Calibri" w:hAnsi="Calibri"/>
          <w:sz w:val="24"/>
        </w:rPr>
        <w:t>19/2010. (X. 19.)  Ör. sz. rendelet)</w:t>
      </w:r>
      <w:r>
        <w:rPr>
          <w:rFonts w:ascii="Calibri" w:hAnsi="Calibri"/>
          <w:sz w:val="24"/>
        </w:rPr>
        <w:t>:</w:t>
      </w:r>
    </w:p>
    <w:p w:rsidR="00F627D0" w:rsidRPr="00C14938" w:rsidRDefault="00F627D0" w:rsidP="00B627DE">
      <w:pPr>
        <w:jc w:val="center"/>
        <w:rPr>
          <w:b w:val="0"/>
        </w:rPr>
      </w:pPr>
    </w:p>
    <w:p w:rsidR="00F627D0"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51020   </w:t>
      </w:r>
      <w:r w:rsidRPr="00B627DE">
        <w:rPr>
          <w:rFonts w:ascii="Calibri" w:hAnsi="Calibri"/>
          <w:b w:val="0"/>
          <w:sz w:val="24"/>
          <w:szCs w:val="24"/>
        </w:rPr>
        <w:tab/>
        <w:t>Nem veszélyes (települési) hulladék összete</w:t>
      </w:r>
      <w:r>
        <w:rPr>
          <w:rFonts w:ascii="Calibri" w:hAnsi="Calibri"/>
          <w:b w:val="0"/>
          <w:sz w:val="24"/>
          <w:szCs w:val="24"/>
        </w:rPr>
        <w:t>vőinek válogatása, elkülönített</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ab/>
      </w:r>
      <w:r w:rsidRPr="00B627DE">
        <w:rPr>
          <w:rFonts w:ascii="Calibri" w:hAnsi="Calibri"/>
          <w:b w:val="0"/>
          <w:sz w:val="24"/>
          <w:szCs w:val="24"/>
        </w:rPr>
        <w:t>begyűjtése, szállítása, átrakása</w:t>
      </w:r>
    </w:p>
    <w:p w:rsidR="00F627D0"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051030   </w:t>
      </w:r>
      <w:r w:rsidRPr="00B627DE">
        <w:rPr>
          <w:rFonts w:ascii="Calibri" w:hAnsi="Calibri"/>
          <w:b w:val="0"/>
          <w:sz w:val="24"/>
          <w:szCs w:val="24"/>
        </w:rPr>
        <w:tab/>
        <w:t>Nem veszélyes (települési) hulladék vegyes (ömle</w:t>
      </w:r>
      <w:r>
        <w:rPr>
          <w:rFonts w:ascii="Calibri" w:hAnsi="Calibri"/>
          <w:b w:val="0"/>
          <w:sz w:val="24"/>
          <w:szCs w:val="24"/>
        </w:rPr>
        <w:t>sztett) begyűjtése, szállítása,</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ab/>
      </w:r>
      <w:r w:rsidRPr="00B627DE">
        <w:rPr>
          <w:rFonts w:ascii="Calibri" w:hAnsi="Calibri"/>
          <w:b w:val="0"/>
          <w:sz w:val="24"/>
          <w:szCs w:val="24"/>
        </w:rPr>
        <w:t>átrakása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061020</w:t>
      </w:r>
      <w:r w:rsidRPr="00B627DE">
        <w:rPr>
          <w:rFonts w:ascii="Calibri" w:hAnsi="Calibri"/>
          <w:b w:val="0"/>
          <w:sz w:val="24"/>
          <w:szCs w:val="24"/>
        </w:rPr>
        <w:tab/>
        <w:t>Lakóépület építése</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045120</w:t>
      </w:r>
      <w:r w:rsidRPr="00B627DE">
        <w:rPr>
          <w:rFonts w:ascii="Calibri" w:hAnsi="Calibri"/>
          <w:b w:val="0"/>
          <w:sz w:val="24"/>
          <w:szCs w:val="24"/>
        </w:rPr>
        <w:tab/>
        <w:t>Út, autópálya építése</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045160</w:t>
      </w:r>
      <w:r w:rsidRPr="00B627DE">
        <w:rPr>
          <w:rFonts w:ascii="Calibri" w:hAnsi="Calibri"/>
          <w:b w:val="0"/>
          <w:sz w:val="24"/>
          <w:szCs w:val="24"/>
        </w:rPr>
        <w:tab/>
        <w:t>Közutak, hidak, alagutak üzemeltetése, fenntartása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081071 </w:t>
      </w:r>
      <w:r w:rsidRPr="00B627DE">
        <w:rPr>
          <w:rFonts w:ascii="Calibri" w:hAnsi="Calibri"/>
          <w:b w:val="0"/>
          <w:sz w:val="24"/>
          <w:szCs w:val="24"/>
        </w:rPr>
        <w:tab/>
        <w:t>Üdülői szálláshely-szolgáltatás és étkeztetés</w:t>
      </w:r>
    </w:p>
    <w:p w:rsidR="00F627D0"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013350   </w:t>
      </w:r>
      <w:r w:rsidRPr="00B627DE">
        <w:rPr>
          <w:rFonts w:ascii="Calibri" w:hAnsi="Calibri"/>
          <w:b w:val="0"/>
          <w:sz w:val="24"/>
          <w:szCs w:val="24"/>
        </w:rPr>
        <w:tab/>
        <w:t>Az önkormányzati vagyonnal való gazdálkodá</w:t>
      </w:r>
      <w:r>
        <w:rPr>
          <w:rFonts w:ascii="Calibri" w:hAnsi="Calibri"/>
          <w:b w:val="0"/>
          <w:sz w:val="24"/>
          <w:szCs w:val="24"/>
        </w:rPr>
        <w:t>ssal kapcsolatos feladatok (nem</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ab/>
      </w:r>
      <w:r w:rsidRPr="00B627DE">
        <w:rPr>
          <w:rFonts w:ascii="Calibri" w:hAnsi="Calibri"/>
          <w:b w:val="0"/>
          <w:sz w:val="24"/>
          <w:szCs w:val="24"/>
        </w:rPr>
        <w:t>szociális bérlakás)</w:t>
      </w:r>
    </w:p>
    <w:p w:rsidR="00F627D0"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013350   </w:t>
      </w:r>
      <w:r w:rsidRPr="00B627DE">
        <w:rPr>
          <w:rFonts w:ascii="Calibri" w:hAnsi="Calibri"/>
          <w:b w:val="0"/>
          <w:sz w:val="24"/>
          <w:szCs w:val="24"/>
        </w:rPr>
        <w:tab/>
        <w:t>Az önkormányzati vagyonnal való gazdá</w:t>
      </w:r>
      <w:r>
        <w:rPr>
          <w:rFonts w:ascii="Calibri" w:hAnsi="Calibri"/>
          <w:b w:val="0"/>
          <w:sz w:val="24"/>
          <w:szCs w:val="24"/>
        </w:rPr>
        <w:t>lkodással kapcsolatos feladatok</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ab/>
      </w:r>
      <w:r w:rsidRPr="00B627DE">
        <w:rPr>
          <w:rFonts w:ascii="Calibri" w:hAnsi="Calibri"/>
          <w:b w:val="0"/>
          <w:sz w:val="24"/>
          <w:szCs w:val="24"/>
        </w:rPr>
        <w:t>(önkormányzati tulajdonú üzlethelyiségek, irodák, más ingatlanok hasznosítása)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066010</w:t>
      </w:r>
      <w:r w:rsidRPr="00B627DE">
        <w:rPr>
          <w:rFonts w:ascii="Calibri" w:hAnsi="Calibri"/>
          <w:b w:val="0"/>
          <w:sz w:val="24"/>
          <w:szCs w:val="24"/>
        </w:rPr>
        <w:tab/>
        <w:t>Zöldterület-kezelés</w:t>
      </w:r>
    </w:p>
    <w:p w:rsidR="00F627D0" w:rsidRDefault="00F627D0" w:rsidP="00B627DE">
      <w:pPr>
        <w:tabs>
          <w:tab w:val="left" w:pos="993"/>
        </w:tabs>
        <w:jc w:val="both"/>
        <w:rPr>
          <w:rFonts w:ascii="Calibri" w:hAnsi="Calibri"/>
          <w:b w:val="0"/>
          <w:sz w:val="24"/>
          <w:szCs w:val="24"/>
        </w:rPr>
      </w:pPr>
      <w:r>
        <w:rPr>
          <w:rFonts w:ascii="Calibri" w:hAnsi="Calibri"/>
          <w:b w:val="0"/>
          <w:sz w:val="24"/>
          <w:szCs w:val="24"/>
        </w:rPr>
        <w:t xml:space="preserve">011130  </w:t>
      </w:r>
      <w:r>
        <w:rPr>
          <w:rFonts w:ascii="Calibri" w:hAnsi="Calibri"/>
          <w:b w:val="0"/>
          <w:sz w:val="24"/>
          <w:szCs w:val="24"/>
        </w:rPr>
        <w:tab/>
      </w:r>
      <w:r w:rsidRPr="00B627DE">
        <w:rPr>
          <w:rFonts w:ascii="Calibri" w:hAnsi="Calibri"/>
          <w:b w:val="0"/>
          <w:sz w:val="24"/>
          <w:szCs w:val="24"/>
        </w:rPr>
        <w:t>Önkormányzatok és önkormányzati hivatalok jo</w:t>
      </w:r>
      <w:r>
        <w:rPr>
          <w:rFonts w:ascii="Calibri" w:hAnsi="Calibri"/>
          <w:b w:val="0"/>
          <w:sz w:val="24"/>
          <w:szCs w:val="24"/>
        </w:rPr>
        <w:t>galkotó és általános igazgatási</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ab/>
      </w:r>
      <w:r w:rsidRPr="00B627DE">
        <w:rPr>
          <w:rFonts w:ascii="Calibri" w:hAnsi="Calibri"/>
          <w:b w:val="0"/>
          <w:sz w:val="24"/>
          <w:szCs w:val="24"/>
        </w:rPr>
        <w:t>tevékenysége</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016080</w:t>
      </w:r>
      <w:r w:rsidRPr="00B627DE">
        <w:rPr>
          <w:rFonts w:ascii="Calibri" w:hAnsi="Calibri"/>
          <w:b w:val="0"/>
          <w:sz w:val="24"/>
          <w:szCs w:val="24"/>
        </w:rPr>
        <w:tab/>
        <w:t>Kiemelt állami és önkormányzati rendezvények</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064010</w:t>
      </w:r>
      <w:r w:rsidRPr="00B627DE">
        <w:rPr>
          <w:rFonts w:ascii="Calibri" w:hAnsi="Calibri"/>
          <w:b w:val="0"/>
          <w:sz w:val="24"/>
          <w:szCs w:val="24"/>
        </w:rPr>
        <w:tab/>
        <w:t>Közvilágítás</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066020</w:t>
      </w:r>
      <w:r w:rsidRPr="00B627DE">
        <w:rPr>
          <w:rFonts w:ascii="Calibri" w:hAnsi="Calibri"/>
          <w:b w:val="0"/>
          <w:sz w:val="24"/>
          <w:szCs w:val="24"/>
        </w:rPr>
        <w:tab/>
        <w:t>Város-, községszolgáltatási egyéb szolgáltatások</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031030</w:t>
      </w:r>
      <w:r w:rsidRPr="00B627DE">
        <w:rPr>
          <w:rFonts w:ascii="Calibri" w:hAnsi="Calibri"/>
          <w:b w:val="0"/>
          <w:sz w:val="24"/>
          <w:szCs w:val="24"/>
        </w:rPr>
        <w:tab/>
        <w:t>Közterület rendjének fenntartása</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 xml:space="preserve">022010     </w:t>
      </w:r>
      <w:r w:rsidRPr="00B627DE">
        <w:rPr>
          <w:rFonts w:ascii="Calibri" w:hAnsi="Calibri"/>
          <w:b w:val="0"/>
          <w:sz w:val="24"/>
          <w:szCs w:val="24"/>
        </w:rPr>
        <w:t>Polgári honvédelem ágazati feladatai, a lakosság felkészítése</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047410</w:t>
      </w:r>
      <w:r w:rsidRPr="00B627DE">
        <w:rPr>
          <w:rFonts w:ascii="Calibri" w:hAnsi="Calibri"/>
          <w:b w:val="0"/>
          <w:sz w:val="24"/>
          <w:szCs w:val="24"/>
        </w:rPr>
        <w:tab/>
        <w:t>Ár-és belvízvédelemmel összefüggő tevékenységek</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072111  </w:t>
      </w:r>
      <w:r w:rsidRPr="00B627DE">
        <w:rPr>
          <w:rFonts w:ascii="Calibri" w:hAnsi="Calibri"/>
          <w:b w:val="0"/>
          <w:sz w:val="24"/>
          <w:szCs w:val="24"/>
        </w:rPr>
        <w:tab/>
        <w:t>Házi orvosi alapellátás</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074031  </w:t>
      </w:r>
      <w:r w:rsidRPr="00B627DE">
        <w:rPr>
          <w:rFonts w:ascii="Calibri" w:hAnsi="Calibri"/>
          <w:b w:val="0"/>
          <w:sz w:val="24"/>
          <w:szCs w:val="24"/>
        </w:rPr>
        <w:tab/>
        <w:t>Család és nővédelmi egészségügyi ellátás</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 xml:space="preserve">101150     </w:t>
      </w:r>
      <w:r w:rsidRPr="00B627DE">
        <w:rPr>
          <w:rFonts w:ascii="Calibri" w:hAnsi="Calibri"/>
          <w:b w:val="0"/>
          <w:sz w:val="24"/>
          <w:szCs w:val="24"/>
        </w:rPr>
        <w:t>Betegséggel kapcsolatos pénzbeli ellátások, támogatások</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 xml:space="preserve">082044     </w:t>
      </w:r>
      <w:r w:rsidRPr="00B627DE">
        <w:rPr>
          <w:rFonts w:ascii="Calibri" w:hAnsi="Calibri"/>
          <w:b w:val="0"/>
          <w:sz w:val="24"/>
          <w:szCs w:val="24"/>
        </w:rPr>
        <w:t>Könyvtári szolgáltatások</w:t>
      </w:r>
    </w:p>
    <w:p w:rsidR="00F627D0" w:rsidRPr="00B627DE" w:rsidRDefault="00F627D0" w:rsidP="00B627DE">
      <w:pPr>
        <w:tabs>
          <w:tab w:val="left" w:pos="993"/>
        </w:tabs>
        <w:rPr>
          <w:rFonts w:ascii="Calibri" w:hAnsi="Calibri"/>
          <w:b w:val="0"/>
          <w:sz w:val="24"/>
          <w:szCs w:val="24"/>
        </w:rPr>
      </w:pPr>
      <w:r>
        <w:rPr>
          <w:rFonts w:ascii="Calibri" w:hAnsi="Calibri"/>
          <w:b w:val="0"/>
          <w:sz w:val="24"/>
          <w:szCs w:val="24"/>
        </w:rPr>
        <w:t xml:space="preserve">082091     </w:t>
      </w:r>
      <w:r w:rsidRPr="00B627DE">
        <w:rPr>
          <w:rFonts w:ascii="Calibri" w:hAnsi="Calibri"/>
          <w:b w:val="0"/>
          <w:sz w:val="24"/>
          <w:szCs w:val="24"/>
        </w:rPr>
        <w:t>Közművelődés – közösségi és társadalmi részvétel fejlesztése</w:t>
      </w:r>
    </w:p>
    <w:p w:rsidR="00F627D0" w:rsidRPr="00B627DE" w:rsidRDefault="00F627D0" w:rsidP="00B627DE">
      <w:pPr>
        <w:tabs>
          <w:tab w:val="left" w:pos="993"/>
        </w:tabs>
        <w:rPr>
          <w:rFonts w:ascii="Calibri" w:hAnsi="Calibri"/>
          <w:b w:val="0"/>
          <w:sz w:val="24"/>
          <w:szCs w:val="24"/>
        </w:rPr>
      </w:pPr>
      <w:r>
        <w:rPr>
          <w:rFonts w:ascii="Calibri" w:hAnsi="Calibri"/>
          <w:b w:val="0"/>
          <w:sz w:val="24"/>
          <w:szCs w:val="24"/>
        </w:rPr>
        <w:t xml:space="preserve">082092     </w:t>
      </w:r>
      <w:r w:rsidRPr="00B627DE">
        <w:rPr>
          <w:rFonts w:ascii="Calibri" w:hAnsi="Calibri"/>
          <w:b w:val="0"/>
          <w:sz w:val="24"/>
          <w:szCs w:val="24"/>
        </w:rPr>
        <w:t>Közművelődés – hagyományos közösségi kulturális értékek gondozása</w:t>
      </w:r>
    </w:p>
    <w:p w:rsidR="00F627D0" w:rsidRPr="00B627DE" w:rsidRDefault="00F627D0" w:rsidP="00B627DE">
      <w:pPr>
        <w:tabs>
          <w:tab w:val="left" w:pos="993"/>
        </w:tabs>
        <w:rPr>
          <w:rFonts w:ascii="Calibri" w:hAnsi="Calibri"/>
          <w:b w:val="0"/>
          <w:sz w:val="24"/>
          <w:szCs w:val="24"/>
        </w:rPr>
      </w:pPr>
      <w:r>
        <w:rPr>
          <w:rFonts w:ascii="Calibri" w:hAnsi="Calibri"/>
          <w:b w:val="0"/>
          <w:sz w:val="24"/>
          <w:szCs w:val="24"/>
        </w:rPr>
        <w:t xml:space="preserve">082093     </w:t>
      </w:r>
      <w:r w:rsidRPr="00B627DE">
        <w:rPr>
          <w:rFonts w:ascii="Calibri" w:hAnsi="Calibri"/>
          <w:b w:val="0"/>
          <w:sz w:val="24"/>
          <w:szCs w:val="24"/>
        </w:rPr>
        <w:t>Közművelődés – egész életre kiterjedő tanulás, amatőr</w:t>
      </w:r>
    </w:p>
    <w:p w:rsidR="00F627D0" w:rsidRPr="00B627DE" w:rsidRDefault="00F627D0" w:rsidP="00B627DE">
      <w:pPr>
        <w:tabs>
          <w:tab w:val="left" w:pos="993"/>
        </w:tabs>
        <w:rPr>
          <w:rFonts w:ascii="Calibri" w:hAnsi="Calibri"/>
          <w:b w:val="0"/>
          <w:sz w:val="24"/>
          <w:szCs w:val="24"/>
        </w:rPr>
      </w:pPr>
      <w:r>
        <w:rPr>
          <w:rFonts w:ascii="Calibri" w:hAnsi="Calibri"/>
          <w:b w:val="0"/>
          <w:sz w:val="24"/>
          <w:szCs w:val="24"/>
        </w:rPr>
        <w:t xml:space="preserve">082094     </w:t>
      </w:r>
      <w:r w:rsidRPr="00B627DE">
        <w:rPr>
          <w:rFonts w:ascii="Calibri" w:hAnsi="Calibri"/>
          <w:b w:val="0"/>
          <w:sz w:val="24"/>
          <w:szCs w:val="24"/>
        </w:rPr>
        <w:t>Közművelődés –</w:t>
      </w:r>
      <w:r>
        <w:rPr>
          <w:rFonts w:ascii="Calibri" w:hAnsi="Calibri"/>
          <w:b w:val="0"/>
          <w:sz w:val="24"/>
          <w:szCs w:val="24"/>
        </w:rPr>
        <w:t xml:space="preserve"> </w:t>
      </w:r>
      <w:r w:rsidRPr="00B627DE">
        <w:rPr>
          <w:rFonts w:ascii="Calibri" w:hAnsi="Calibri"/>
          <w:b w:val="0"/>
          <w:sz w:val="24"/>
          <w:szCs w:val="24"/>
        </w:rPr>
        <w:t>kulturális alapú gazdaság</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081030</w:t>
      </w:r>
      <w:r w:rsidRPr="00B627DE">
        <w:rPr>
          <w:rFonts w:ascii="Calibri" w:hAnsi="Calibri"/>
          <w:b w:val="0"/>
          <w:sz w:val="24"/>
          <w:szCs w:val="24"/>
        </w:rPr>
        <w:tab/>
        <w:t>Sportlétesítmények működtetése és fejlesztése</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081041</w:t>
      </w:r>
      <w:r w:rsidRPr="00B627DE">
        <w:rPr>
          <w:rFonts w:ascii="Calibri" w:hAnsi="Calibri"/>
          <w:b w:val="0"/>
          <w:sz w:val="24"/>
          <w:szCs w:val="24"/>
        </w:rPr>
        <w:tab/>
        <w:t>Versenysport- és utánpótlás- nevelési tevékenység és támogatása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081043</w:t>
      </w:r>
      <w:r w:rsidRPr="00B627DE">
        <w:rPr>
          <w:rFonts w:ascii="Calibri" w:hAnsi="Calibri"/>
          <w:b w:val="0"/>
          <w:sz w:val="24"/>
          <w:szCs w:val="24"/>
        </w:rPr>
        <w:tab/>
        <w:t>Iskolai, diáksport-tevékenység és támogatása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081045</w:t>
      </w:r>
      <w:r w:rsidRPr="00B627DE">
        <w:rPr>
          <w:rFonts w:ascii="Calibri" w:hAnsi="Calibri"/>
          <w:b w:val="0"/>
          <w:sz w:val="24"/>
          <w:szCs w:val="24"/>
        </w:rPr>
        <w:tab/>
        <w:t>Szabadidősport- (rekreációs sport) tevékenység és támogatása</w:t>
      </w:r>
    </w:p>
    <w:p w:rsidR="00F627D0" w:rsidRPr="00B627DE" w:rsidRDefault="00F627D0" w:rsidP="00B627DE">
      <w:pPr>
        <w:tabs>
          <w:tab w:val="left" w:pos="993"/>
        </w:tabs>
        <w:jc w:val="both"/>
        <w:rPr>
          <w:rFonts w:ascii="Calibri" w:hAnsi="Calibri"/>
          <w:b w:val="0"/>
          <w:sz w:val="24"/>
          <w:szCs w:val="24"/>
        </w:rPr>
      </w:pPr>
      <w:r w:rsidRPr="00B627DE">
        <w:rPr>
          <w:rFonts w:ascii="Calibri" w:hAnsi="Calibri"/>
          <w:b w:val="0"/>
          <w:sz w:val="24"/>
          <w:szCs w:val="24"/>
        </w:rPr>
        <w:t xml:space="preserve">081061 </w:t>
      </w:r>
      <w:r w:rsidRPr="00B627DE">
        <w:rPr>
          <w:rFonts w:ascii="Calibri" w:hAnsi="Calibri"/>
          <w:b w:val="0"/>
          <w:sz w:val="24"/>
          <w:szCs w:val="24"/>
        </w:rPr>
        <w:tab/>
        <w:t>Szabadidős park, fürdő és strandszolgáltatás</w:t>
      </w:r>
    </w:p>
    <w:p w:rsidR="00F627D0" w:rsidRPr="00B627DE" w:rsidRDefault="00F627D0" w:rsidP="00B627DE">
      <w:pPr>
        <w:tabs>
          <w:tab w:val="left" w:pos="993"/>
        </w:tabs>
        <w:jc w:val="both"/>
        <w:rPr>
          <w:rFonts w:ascii="Calibri" w:hAnsi="Calibri"/>
          <w:b w:val="0"/>
          <w:sz w:val="24"/>
          <w:szCs w:val="24"/>
        </w:rPr>
      </w:pPr>
      <w:r>
        <w:rPr>
          <w:rFonts w:ascii="Calibri" w:hAnsi="Calibri"/>
          <w:b w:val="0"/>
          <w:sz w:val="24"/>
          <w:szCs w:val="24"/>
        </w:rPr>
        <w:t xml:space="preserve">013320     </w:t>
      </w:r>
      <w:r w:rsidRPr="00B627DE">
        <w:rPr>
          <w:rFonts w:ascii="Calibri" w:hAnsi="Calibri"/>
          <w:b w:val="0"/>
          <w:sz w:val="24"/>
          <w:szCs w:val="24"/>
        </w:rPr>
        <w:t>Köztemető fenntartás és működtetés</w:t>
      </w:r>
    </w:p>
    <w:p w:rsidR="00F627D0" w:rsidRPr="00B627DE" w:rsidRDefault="00F627D0" w:rsidP="00B627DE">
      <w:pPr>
        <w:tabs>
          <w:tab w:val="left" w:pos="358"/>
          <w:tab w:val="left" w:pos="993"/>
        </w:tabs>
        <w:jc w:val="both"/>
        <w:rPr>
          <w:rFonts w:ascii="Calibri" w:hAnsi="Calibri"/>
          <w:b w:val="0"/>
          <w:sz w:val="24"/>
          <w:szCs w:val="24"/>
        </w:rPr>
      </w:pPr>
      <w:r w:rsidRPr="00B627DE">
        <w:rPr>
          <w:rFonts w:ascii="Calibri" w:hAnsi="Calibri"/>
          <w:b w:val="0"/>
          <w:sz w:val="24"/>
          <w:szCs w:val="24"/>
        </w:rPr>
        <w:t xml:space="preserve">104042 </w:t>
      </w:r>
      <w:r w:rsidRPr="00B627DE">
        <w:rPr>
          <w:rFonts w:ascii="Calibri" w:hAnsi="Calibri"/>
          <w:b w:val="0"/>
          <w:sz w:val="24"/>
          <w:szCs w:val="24"/>
        </w:rPr>
        <w:tab/>
        <w:t>Gyermekjóléti szolgáltatások</w:t>
      </w:r>
    </w:p>
    <w:p w:rsidR="00F627D0" w:rsidRPr="00B627DE" w:rsidRDefault="00F627D0" w:rsidP="00B627DE">
      <w:pPr>
        <w:tabs>
          <w:tab w:val="left" w:pos="358"/>
          <w:tab w:val="left" w:pos="993"/>
        </w:tabs>
        <w:jc w:val="both"/>
        <w:rPr>
          <w:rFonts w:ascii="Calibri" w:hAnsi="Calibri"/>
          <w:b w:val="0"/>
          <w:sz w:val="24"/>
          <w:szCs w:val="24"/>
        </w:rPr>
      </w:pPr>
      <w:r w:rsidRPr="00B627DE">
        <w:rPr>
          <w:rFonts w:ascii="Calibri" w:hAnsi="Calibri"/>
          <w:b w:val="0"/>
          <w:sz w:val="24"/>
          <w:szCs w:val="24"/>
        </w:rPr>
        <w:t xml:space="preserve">107090 </w:t>
      </w:r>
      <w:r w:rsidRPr="00B627DE">
        <w:rPr>
          <w:rFonts w:ascii="Calibri" w:hAnsi="Calibri"/>
          <w:b w:val="0"/>
          <w:sz w:val="24"/>
          <w:szCs w:val="24"/>
        </w:rPr>
        <w:tab/>
        <w:t>Romák társadalmi integrációját elősegítő tevékenységek, programok</w:t>
      </w:r>
    </w:p>
    <w:p w:rsidR="00F627D0" w:rsidRDefault="00F627D0" w:rsidP="00B627DE">
      <w:pPr>
        <w:tabs>
          <w:tab w:val="left" w:pos="993"/>
        </w:tabs>
        <w:autoSpaceDE/>
        <w:autoSpaceDN/>
        <w:adjustRightInd/>
        <w:spacing w:after="200" w:line="276" w:lineRule="auto"/>
        <w:rPr>
          <w:rFonts w:ascii="Calibri" w:hAnsi="Calibri"/>
          <w:sz w:val="24"/>
        </w:rPr>
      </w:pPr>
      <w:r>
        <w:rPr>
          <w:rFonts w:ascii="Calibri" w:hAnsi="Calibri"/>
          <w:b w:val="0"/>
          <w:sz w:val="24"/>
          <w:szCs w:val="24"/>
        </w:rPr>
        <w:t xml:space="preserve">081043 </w:t>
      </w:r>
      <w:r>
        <w:rPr>
          <w:rFonts w:ascii="Calibri" w:hAnsi="Calibri"/>
          <w:b w:val="0"/>
          <w:sz w:val="24"/>
          <w:szCs w:val="24"/>
        </w:rPr>
        <w:tab/>
      </w:r>
      <w:r w:rsidRPr="00B627DE">
        <w:rPr>
          <w:rFonts w:ascii="Calibri" w:hAnsi="Calibri"/>
          <w:b w:val="0"/>
          <w:sz w:val="24"/>
          <w:szCs w:val="24"/>
        </w:rPr>
        <w:t>Iskolai, diáksport-tevékenység és támogatása</w:t>
      </w:r>
      <w:r>
        <w:rPr>
          <w:rFonts w:ascii="Calibri" w:hAnsi="Calibri"/>
          <w:sz w:val="24"/>
        </w:rPr>
        <w:br w:type="page"/>
      </w:r>
    </w:p>
    <w:p w:rsidR="00F627D0" w:rsidRDefault="00F627D0" w:rsidP="00F628C6">
      <w:pPr>
        <w:spacing w:line="360" w:lineRule="auto"/>
        <w:rPr>
          <w:rFonts w:ascii="Calibri" w:hAnsi="Calibri"/>
          <w:sz w:val="24"/>
        </w:rPr>
      </w:pPr>
    </w:p>
    <w:p w:rsidR="00F627D0" w:rsidRDefault="00F627D0" w:rsidP="00DE0C64">
      <w:pPr>
        <w:pStyle w:val="ListParagraph"/>
        <w:numPr>
          <w:ilvl w:val="0"/>
          <w:numId w:val="22"/>
        </w:numPr>
        <w:spacing w:line="360" w:lineRule="auto"/>
        <w:ind w:left="426" w:hanging="426"/>
        <w:rPr>
          <w:rFonts w:ascii="Calibri" w:hAnsi="Calibri"/>
          <w:sz w:val="24"/>
        </w:rPr>
      </w:pPr>
      <w:r>
        <w:rPr>
          <w:rFonts w:ascii="Calibri" w:hAnsi="Calibri"/>
          <w:sz w:val="24"/>
        </w:rPr>
        <w:t>2. sz. melléklet: Kérdőív az oktatás-nevelés helyzetének felméréséhez – 1. célcsoport</w:t>
      </w:r>
    </w:p>
    <w:p w:rsidR="00F627D0" w:rsidRPr="00DE0C64" w:rsidRDefault="00F627D0" w:rsidP="00DE0C64">
      <w:pPr>
        <w:pStyle w:val="ListParagraph"/>
        <w:spacing w:line="360" w:lineRule="auto"/>
        <w:ind w:left="426"/>
        <w:rPr>
          <w:rFonts w:cs="Arial"/>
          <w:sz w:val="24"/>
        </w:rPr>
      </w:pPr>
    </w:p>
    <w:p w:rsidR="00F627D0" w:rsidRPr="00DE0C64" w:rsidRDefault="00F627D0" w:rsidP="00DE0C64">
      <w:pPr>
        <w:autoSpaceDE/>
        <w:autoSpaceDN/>
        <w:adjustRightInd/>
        <w:spacing w:after="200" w:line="276" w:lineRule="auto"/>
        <w:jc w:val="center"/>
        <w:rPr>
          <w:rFonts w:ascii="Calibri" w:hAnsi="Calibri" w:cs="Times New Roman"/>
          <w:iCs w:val="0"/>
          <w:u w:val="single"/>
        </w:rPr>
      </w:pPr>
      <w:r w:rsidRPr="00DE0C64">
        <w:rPr>
          <w:rFonts w:ascii="Calibri" w:hAnsi="Calibri" w:cs="Times New Roman"/>
          <w:iCs w:val="0"/>
          <w:u w:val="single"/>
        </w:rPr>
        <w:t>KÉRDŐÍV</w:t>
      </w:r>
    </w:p>
    <w:p w:rsidR="00F627D0" w:rsidRPr="00DE0C64" w:rsidRDefault="00F627D0" w:rsidP="00DE0C64">
      <w:pPr>
        <w:autoSpaceDE/>
        <w:autoSpaceDN/>
        <w:adjustRightInd/>
        <w:spacing w:after="200" w:line="276" w:lineRule="auto"/>
        <w:jc w:val="center"/>
        <w:rPr>
          <w:rFonts w:ascii="Calibri" w:hAnsi="Calibri" w:cs="Times New Roman"/>
          <w:iCs w:val="0"/>
          <w:u w:val="single"/>
        </w:rPr>
      </w:pPr>
      <w:r w:rsidRPr="00DE0C64">
        <w:rPr>
          <w:rFonts w:ascii="Calibri" w:hAnsi="Calibri" w:cs="Times New Roman"/>
          <w:iCs w:val="0"/>
          <w:u w:val="single"/>
        </w:rPr>
        <w:t>az oktatás-nevelés helyzetének felmérésére</w:t>
      </w:r>
    </w:p>
    <w:p w:rsidR="00F627D0" w:rsidRPr="00DE0C64" w:rsidRDefault="00F627D0" w:rsidP="00DE0C64">
      <w:pPr>
        <w:autoSpaceDE/>
        <w:autoSpaceDN/>
        <w:adjustRightInd/>
        <w:spacing w:after="200" w:line="276" w:lineRule="auto"/>
        <w:jc w:val="center"/>
        <w:rPr>
          <w:rFonts w:ascii="Calibri" w:hAnsi="Calibri" w:cs="Times New Roman"/>
          <w:iCs w:val="0"/>
          <w:u w:val="single"/>
        </w:rPr>
      </w:pPr>
      <w:r w:rsidRPr="00DE0C64">
        <w:rPr>
          <w:rFonts w:ascii="Calibri" w:hAnsi="Calibri" w:cs="Times New Roman"/>
          <w:iCs w:val="0"/>
          <w:u w:val="single"/>
        </w:rPr>
        <w:t>1. célcsoport, azaz az általános iskolások körében</w:t>
      </w:r>
    </w:p>
    <w:p w:rsidR="00F627D0" w:rsidRPr="00DE0C64" w:rsidRDefault="00F627D0" w:rsidP="00DE0C64">
      <w:pPr>
        <w:jc w:val="both"/>
        <w:rPr>
          <w:rFonts w:ascii="Arial" w:hAnsi="Arial" w:cs="Arial"/>
          <w:b w:val="0"/>
          <w:i/>
          <w:sz w:val="20"/>
          <w:szCs w:val="20"/>
        </w:rPr>
      </w:pPr>
    </w:p>
    <w:p w:rsidR="00F627D0" w:rsidRPr="00DE0C64" w:rsidRDefault="00F627D0" w:rsidP="00DE0C64">
      <w:pPr>
        <w:jc w:val="both"/>
        <w:rPr>
          <w:rFonts w:ascii="Arial" w:hAnsi="Arial" w:cs="Arial"/>
          <w:b w:val="0"/>
          <w:i/>
          <w:sz w:val="20"/>
          <w:szCs w:val="20"/>
        </w:rPr>
      </w:pPr>
      <w:r w:rsidRPr="00DE0C64">
        <w:rPr>
          <w:rFonts w:ascii="Arial" w:hAnsi="Arial" w:cs="Arial"/>
          <w:b w:val="0"/>
          <w:i/>
          <w:sz w:val="20"/>
          <w:szCs w:val="20"/>
        </w:rPr>
        <w:t>Vajon Te mennyire figyelsz oda a körülötted lévő városi környezetre? Kérjük, válaszolj az alábbi kérdésekre! Köszönjük!</w:t>
      </w:r>
    </w:p>
    <w:p w:rsidR="00F627D0" w:rsidRPr="00DE0C64" w:rsidRDefault="00F627D0" w:rsidP="00DE0C64">
      <w:pPr>
        <w:jc w:val="both"/>
        <w:rPr>
          <w:rFonts w:ascii="Arial" w:hAnsi="Arial" w:cs="Arial"/>
          <w:b w:val="0"/>
          <w:sz w:val="18"/>
          <w:szCs w:val="32"/>
          <w:u w:val="single"/>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Érdeklődsz-e a környezetvédelmi kérdések iránt?</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5"/>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folyamatosan!</w:t>
      </w:r>
    </w:p>
    <w:p w:rsidR="00F627D0" w:rsidRPr="00DE0C64" w:rsidRDefault="00F627D0" w:rsidP="00DE0C64">
      <w:pPr>
        <w:pStyle w:val="yiv1337946365msonormal"/>
        <w:numPr>
          <w:ilvl w:val="0"/>
          <w:numId w:val="25"/>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de csak egyes dolgokkal kapcsolatban</w:t>
      </w:r>
    </w:p>
    <w:p w:rsidR="00F627D0" w:rsidRPr="00DE0C64" w:rsidRDefault="00F627D0" w:rsidP="00DE0C64">
      <w:pPr>
        <w:pStyle w:val="yiv1337946365msonormal"/>
        <w:numPr>
          <w:ilvl w:val="0"/>
          <w:numId w:val="25"/>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Nem</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720"/>
        <w:rPr>
          <w:rFonts w:ascii="Arial" w:hAnsi="Arial" w:cs="Arial"/>
          <w:sz w:val="16"/>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Ha igen, mi volt az a legutóbbi környezeti probléma (kérdés), amiről hallottál, olvastál?</w:t>
      </w:r>
    </w:p>
    <w:p w:rsidR="00F627D0" w:rsidRPr="00DE0C64" w:rsidRDefault="00F627D0" w:rsidP="00DE0C64">
      <w:pPr>
        <w:pStyle w:val="yiv1337946365msonormal"/>
        <w:tabs>
          <w:tab w:val="left" w:pos="284"/>
        </w:tabs>
        <w:spacing w:before="0" w:beforeAutospacing="0" w:after="0" w:afterAutospacing="0"/>
        <w:rPr>
          <w:rFonts w:ascii="Arial" w:hAnsi="Arial" w:cs="Arial"/>
          <w:sz w:val="16"/>
          <w:szCs w:val="20"/>
        </w:rPr>
      </w:pPr>
    </w:p>
    <w:p w:rsidR="00F627D0" w:rsidRPr="00DE0C64" w:rsidRDefault="00F627D0" w:rsidP="00DE0C64">
      <w:pPr>
        <w:pStyle w:val="yiv1337946365msonormal"/>
        <w:tabs>
          <w:tab w:val="left" w:pos="284"/>
        </w:tabs>
        <w:spacing w:before="0" w:beforeAutospacing="0" w:after="0" w:afterAutospacing="0"/>
        <w:rPr>
          <w:rFonts w:ascii="Arial" w:hAnsi="Arial" w:cs="Arial"/>
          <w:sz w:val="16"/>
          <w:szCs w:val="20"/>
        </w:rPr>
      </w:pP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r w:rsidRPr="00DE0C64">
        <w:rPr>
          <w:rFonts w:ascii="Arial" w:hAnsi="Arial" w:cs="Arial"/>
          <w:sz w:val="20"/>
          <w:szCs w:val="20"/>
        </w:rPr>
        <w:tab/>
        <w:t>………………………………………………………..</w:t>
      </w:r>
    </w:p>
    <w:p w:rsidR="00F627D0" w:rsidRPr="00DE0C64" w:rsidRDefault="00F627D0" w:rsidP="00DE0C64">
      <w:pPr>
        <w:pStyle w:val="yiv1337946365msonormal"/>
        <w:tabs>
          <w:tab w:val="left" w:pos="284"/>
        </w:tabs>
        <w:spacing w:before="0" w:beforeAutospacing="0" w:after="0" w:afterAutospacing="0"/>
        <w:rPr>
          <w:rFonts w:ascii="Arial" w:hAnsi="Arial" w:cs="Arial"/>
          <w:sz w:val="16"/>
          <w:szCs w:val="20"/>
        </w:rPr>
      </w:pPr>
    </w:p>
    <w:p w:rsidR="00F627D0" w:rsidRPr="00DE0C64" w:rsidRDefault="00F627D0" w:rsidP="00DE0C64">
      <w:pPr>
        <w:pStyle w:val="yiv1337946365msonormal"/>
        <w:tabs>
          <w:tab w:val="left" w:pos="284"/>
        </w:tabs>
        <w:spacing w:before="0" w:beforeAutospacing="0" w:after="0" w:afterAutospacing="0"/>
        <w:rPr>
          <w:rFonts w:ascii="Arial" w:hAnsi="Arial" w:cs="Arial"/>
          <w:sz w:val="16"/>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Véleményed szerint mennyire jelent problémát lakóhelyeden a környezetszennyezés?</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Nagyon komoly problémát jelent.</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Eléggé komoly problémát jelent.</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Viszonylag kis problémát jelent.</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Nem jelent problémát.</w: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p>
    <w:p w:rsidR="00F627D0" w:rsidRPr="00DE0C64" w:rsidRDefault="00F627D0" w:rsidP="00DE0C64">
      <w:pPr>
        <w:pStyle w:val="yiv1337946365msonormal"/>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Részt vettél-e már lakóhelyeden vagy iskoládban környezetvédelemmel kapcsolatos programokon?</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tagja is vagyok környezetvédelmi szervezetnek.</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r w:rsidRPr="00DE0C64">
        <w:rPr>
          <w:rFonts w:ascii="Arial" w:hAnsi="Arial" w:cs="Arial"/>
          <w:sz w:val="20"/>
          <w:szCs w:val="20"/>
        </w:rPr>
        <w:t>A szervezet neve:</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rendszeresen részt veszek ilyen programokon.</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Csak ritkán veszek részt ilyen programon.</w:t>
      </w:r>
    </w:p>
    <w:p w:rsidR="00F627D0" w:rsidRPr="00DE0C64" w:rsidRDefault="00F627D0" w:rsidP="00DE0C64">
      <w:pPr>
        <w:pStyle w:val="yiv1337946365msonormal"/>
        <w:numPr>
          <w:ilvl w:val="0"/>
          <w:numId w:val="26"/>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Még soha nem vettem részt ilyen programon.</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Az iskolában a környezetvédelem jeles napjai közül az alábbiakhoz szokott lenni program:</w:t>
      </w:r>
    </w:p>
    <w:p w:rsidR="00F627D0" w:rsidRPr="00DE0C64" w:rsidRDefault="00F627D0" w:rsidP="00DE0C64">
      <w:pPr>
        <w:pStyle w:val="yiv1337946365msonormal"/>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(Itt több választ is megadhatsz!)</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Környezetvédelmi Világnap (június 5.)</w:t>
      </w: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Föld Napja (április 22.)</w:t>
      </w: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Madarak és Fák Napja (május 10.)</w:t>
      </w: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Egyéb, éspedig:</w:t>
      </w:r>
    </w:p>
    <w:p w:rsidR="00F627D0" w:rsidRPr="00AA5179" w:rsidRDefault="00F627D0" w:rsidP="00AA5179">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Az iskolánkban nincsenek ilyen programok</w:t>
      </w:r>
      <w:r w:rsidRPr="00AA5179">
        <w:rPr>
          <w:rFonts w:ascii="Arial" w:hAnsi="Arial" w:cs="Arial"/>
          <w:sz w:val="20"/>
          <w:szCs w:val="20"/>
        </w:rPr>
        <w:br w:type="page"/>
      </w: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Szeretnél-e többet tudni, tanulni a környezetvédelem kérdéseiről?</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főleg az iskolai tananyagon keresztül.</w:t>
      </w: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elsősorban tanórán kívüli foglalkozások (szakkör, klub, alkalmi rendezvények, stb.) keretében.</w:t>
      </w:r>
    </w:p>
    <w:p w:rsidR="00F627D0" w:rsidRPr="00DE0C64" w:rsidRDefault="00F627D0" w:rsidP="00DE0C64">
      <w:pPr>
        <w:pStyle w:val="yiv1337946365msonormal"/>
        <w:numPr>
          <w:ilvl w:val="0"/>
          <w:numId w:val="27"/>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Elégnek tartom a jelenlegi lehetőségeket.</w:t>
      </w:r>
    </w:p>
    <w:p w:rsidR="00F627D0" w:rsidRPr="00DE0C64" w:rsidRDefault="00F627D0" w:rsidP="00DE0C64">
      <w:pPr>
        <w:pStyle w:val="yiv1337946365msonormal"/>
        <w:tabs>
          <w:tab w:val="left" w:pos="567"/>
          <w:tab w:val="left" w:pos="1185"/>
        </w:tabs>
        <w:spacing w:before="0" w:beforeAutospacing="0" w:after="0" w:afterAutospacing="0"/>
        <w:ind w:left="567"/>
        <w:rPr>
          <w:rFonts w:ascii="Arial" w:hAnsi="Arial" w:cs="Arial"/>
          <w:sz w:val="20"/>
          <w:szCs w:val="20"/>
        </w:rPr>
      </w:pPr>
      <w:r w:rsidRPr="00DE0C64">
        <w:rPr>
          <w:rFonts w:ascii="Arial" w:hAnsi="Arial" w:cs="Arial"/>
          <w:sz w:val="20"/>
          <w:szCs w:val="20"/>
        </w:rPr>
        <w:tab/>
      </w: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Érdekelnek-e a lakóhelyed igazgatási, környezetvédelmi ügyei?</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8"/>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Igen, szeretek tájékozódni lakóhelyem ügyeiben.</w:t>
      </w:r>
    </w:p>
    <w:p w:rsidR="00F627D0" w:rsidRPr="00DE0C64" w:rsidRDefault="00F627D0" w:rsidP="00DE0C64">
      <w:pPr>
        <w:pStyle w:val="yiv1337946365msonormal"/>
        <w:numPr>
          <w:ilvl w:val="0"/>
          <w:numId w:val="28"/>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Csak ritkán szoktam foglalkozni lakóhelyem dolgaival.</w:t>
      </w:r>
    </w:p>
    <w:p w:rsidR="00F627D0" w:rsidRPr="00DE0C64" w:rsidRDefault="00F627D0" w:rsidP="00DE0C64">
      <w:pPr>
        <w:pStyle w:val="yiv1337946365msonormal"/>
        <w:numPr>
          <w:ilvl w:val="0"/>
          <w:numId w:val="28"/>
        </w:numPr>
        <w:tabs>
          <w:tab w:val="left" w:pos="284"/>
        </w:tabs>
        <w:spacing w:before="0" w:beforeAutospacing="0" w:after="0" w:afterAutospacing="0"/>
        <w:rPr>
          <w:rFonts w:ascii="Arial" w:hAnsi="Arial" w:cs="Arial"/>
          <w:sz w:val="20"/>
          <w:szCs w:val="20"/>
        </w:rPr>
      </w:pPr>
      <w:r w:rsidRPr="00DE0C64">
        <w:rPr>
          <w:rFonts w:ascii="Arial" w:hAnsi="Arial" w:cs="Arial"/>
          <w:sz w:val="20"/>
          <w:szCs w:val="20"/>
        </w:rPr>
        <w:t>Egyáltalán nem érdekelnek lakóhelyem dolgai, ügyei.</w:t>
      </w:r>
    </w:p>
    <w:p w:rsidR="00F627D0" w:rsidRPr="00DE0C64" w:rsidRDefault="00F627D0" w:rsidP="00DE0C64">
      <w:pPr>
        <w:pStyle w:val="yiv1337946365msonormal"/>
        <w:spacing w:before="0" w:beforeAutospacing="0" w:after="0" w:afterAutospacing="0"/>
        <w:rPr>
          <w:rFonts w:ascii="Arial" w:hAnsi="Arial" w:cs="Arial"/>
          <w:sz w:val="20"/>
          <w:szCs w:val="20"/>
        </w:rPr>
      </w:pPr>
      <w:r w:rsidRPr="00DE0C64">
        <w:rPr>
          <w:rFonts w:ascii="Arial" w:hAnsi="Arial" w:cs="Arial"/>
          <w:sz w:val="20"/>
          <w:szCs w:val="20"/>
        </w:rPr>
        <w:t> </w:t>
      </w: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Szívesen élsz itt, ebben a városban?</w:t>
      </w:r>
    </w:p>
    <w:p w:rsidR="00F627D0" w:rsidRPr="00DE0C64" w:rsidRDefault="00F627D0" w:rsidP="00DE0C64">
      <w:pPr>
        <w:pStyle w:val="yiv1337946365msonormal"/>
        <w:tabs>
          <w:tab w:val="left" w:pos="284"/>
        </w:tabs>
        <w:spacing w:before="0" w:beforeAutospacing="0" w:after="0" w:afterAutospacing="0"/>
        <w:ind w:left="851"/>
        <w:rPr>
          <w:rFonts w:ascii="Arial" w:hAnsi="Arial" w:cs="Arial"/>
          <w:sz w:val="20"/>
          <w:szCs w:val="20"/>
        </w:rPr>
      </w:pPr>
    </w:p>
    <w:p w:rsidR="00F627D0" w:rsidRPr="00DE0C64" w:rsidRDefault="00F627D0" w:rsidP="00DE0C64">
      <w:pPr>
        <w:pStyle w:val="yiv1337946365msonormal"/>
        <w:numPr>
          <w:ilvl w:val="0"/>
          <w:numId w:val="29"/>
        </w:numPr>
        <w:spacing w:before="0" w:beforeAutospacing="0" w:after="0" w:afterAutospacing="0"/>
        <w:ind w:left="1418" w:hanging="284"/>
        <w:rPr>
          <w:rFonts w:ascii="Arial" w:hAnsi="Arial" w:cs="Arial"/>
          <w:sz w:val="20"/>
          <w:szCs w:val="20"/>
        </w:rPr>
      </w:pPr>
      <w:r w:rsidRPr="00DE0C64">
        <w:rPr>
          <w:rFonts w:ascii="Arial" w:hAnsi="Arial" w:cs="Arial"/>
          <w:sz w:val="20"/>
          <w:szCs w:val="20"/>
        </w:rPr>
        <w:t>Igen, szeretem ezt a környéket.</w:t>
      </w:r>
    </w:p>
    <w:p w:rsidR="00F627D0" w:rsidRPr="00DE0C64" w:rsidRDefault="00F627D0" w:rsidP="00DE0C64">
      <w:pPr>
        <w:pStyle w:val="yiv1337946365msonormal"/>
        <w:numPr>
          <w:ilvl w:val="0"/>
          <w:numId w:val="29"/>
        </w:numPr>
        <w:spacing w:before="0" w:beforeAutospacing="0" w:after="0" w:afterAutospacing="0"/>
        <w:ind w:left="1418" w:hanging="284"/>
        <w:rPr>
          <w:rFonts w:ascii="Arial" w:hAnsi="Arial" w:cs="Arial"/>
          <w:sz w:val="20"/>
          <w:szCs w:val="20"/>
        </w:rPr>
      </w:pPr>
      <w:r w:rsidRPr="00DE0C64">
        <w:rPr>
          <w:rFonts w:ascii="Arial" w:hAnsi="Arial" w:cs="Arial"/>
          <w:sz w:val="20"/>
          <w:szCs w:val="20"/>
        </w:rPr>
        <w:t xml:space="preserve">Nem szeretem annyira ezt a környéket. </w: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 xml:space="preserve"> Szerinted 10 év múlva is ebben a városban fogtok élni a családoddal?</w:t>
      </w:r>
    </w:p>
    <w:p w:rsidR="00F627D0" w:rsidRPr="00DE0C64" w:rsidRDefault="00F627D0" w:rsidP="00DE0C64">
      <w:pPr>
        <w:pStyle w:val="yiv1337946365msonormal"/>
        <w:tabs>
          <w:tab w:val="left" w:pos="284"/>
        </w:tabs>
        <w:spacing w:before="0" w:beforeAutospacing="0" w:after="0" w:afterAutospacing="0"/>
        <w:ind w:left="851"/>
        <w:rPr>
          <w:rFonts w:ascii="Arial" w:hAnsi="Arial" w:cs="Arial"/>
          <w:sz w:val="20"/>
          <w:szCs w:val="20"/>
        </w:rPr>
      </w:pPr>
    </w:p>
    <w:p w:rsidR="00F627D0" w:rsidRPr="00DE0C64" w:rsidRDefault="00F627D0" w:rsidP="00DE0C64">
      <w:pPr>
        <w:pStyle w:val="yiv1337946365msonormal"/>
        <w:numPr>
          <w:ilvl w:val="0"/>
          <w:numId w:val="29"/>
        </w:numPr>
        <w:tabs>
          <w:tab w:val="left" w:pos="284"/>
        </w:tabs>
        <w:spacing w:before="0" w:beforeAutospacing="0" w:after="0" w:afterAutospacing="0"/>
        <w:ind w:left="1560" w:hanging="426"/>
        <w:rPr>
          <w:rFonts w:ascii="Arial" w:hAnsi="Arial" w:cs="Arial"/>
          <w:sz w:val="20"/>
          <w:szCs w:val="20"/>
        </w:rPr>
      </w:pPr>
      <w:r w:rsidRPr="00DE0C64">
        <w:rPr>
          <w:rFonts w:ascii="Arial" w:hAnsi="Arial" w:cs="Arial"/>
          <w:sz w:val="20"/>
          <w:szCs w:val="20"/>
        </w:rPr>
        <w:t>Igen</w:t>
      </w:r>
    </w:p>
    <w:p w:rsidR="00F627D0" w:rsidRPr="00DE0C64" w:rsidRDefault="00F627D0" w:rsidP="00DE0C64">
      <w:pPr>
        <w:pStyle w:val="yiv1337946365msonormal"/>
        <w:numPr>
          <w:ilvl w:val="0"/>
          <w:numId w:val="29"/>
        </w:numPr>
        <w:tabs>
          <w:tab w:val="left" w:pos="284"/>
        </w:tabs>
        <w:spacing w:before="0" w:beforeAutospacing="0" w:after="0" w:afterAutospacing="0"/>
        <w:ind w:left="1560" w:hanging="426"/>
        <w:rPr>
          <w:rFonts w:ascii="Arial" w:hAnsi="Arial" w:cs="Arial"/>
          <w:sz w:val="20"/>
          <w:szCs w:val="20"/>
        </w:rPr>
      </w:pPr>
      <w:r w:rsidRPr="00DE0C64">
        <w:rPr>
          <w:rFonts w:ascii="Arial" w:hAnsi="Arial" w:cs="Arial"/>
          <w:sz w:val="20"/>
          <w:szCs w:val="20"/>
        </w:rPr>
        <w:t>Nem</w:t>
      </w:r>
    </w:p>
    <w:p w:rsidR="00F627D0" w:rsidRPr="00DE0C64" w:rsidRDefault="00F627D0" w:rsidP="00DE0C64">
      <w:pPr>
        <w:pStyle w:val="yiv1337946365msonormal"/>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Ha választhatnál, milyen környezetben élnél a legszívesebben?</w:t>
      </w:r>
    </w:p>
    <w:p w:rsidR="00F627D0" w:rsidRPr="00DE0C64" w:rsidRDefault="00F627D0" w:rsidP="00DE0C64">
      <w:pPr>
        <w:pStyle w:val="yiv1337946365msonormal"/>
        <w:tabs>
          <w:tab w:val="left" w:pos="284"/>
        </w:tabs>
        <w:spacing w:before="0" w:beforeAutospacing="0" w:after="0" w:afterAutospacing="0"/>
        <w:ind w:left="851"/>
        <w:rPr>
          <w:rFonts w:ascii="Arial" w:hAnsi="Arial" w:cs="Arial"/>
          <w:sz w:val="20"/>
          <w:szCs w:val="20"/>
        </w:rPr>
      </w:pPr>
    </w:p>
    <w:p w:rsidR="00F627D0" w:rsidRPr="00DE0C64" w:rsidRDefault="00F627D0" w:rsidP="00DE0C64">
      <w:pPr>
        <w:pStyle w:val="yiv1337946365msonormal"/>
        <w:tabs>
          <w:tab w:val="left" w:pos="284"/>
          <w:tab w:val="left" w:pos="3402"/>
          <w:tab w:val="left" w:pos="6237"/>
        </w:tabs>
        <w:spacing w:before="0" w:beforeAutospacing="0" w:after="0" w:afterAutospacing="0"/>
        <w:ind w:left="142"/>
        <w:rPr>
          <w:rFonts w:ascii="Arial" w:hAnsi="Arial" w:cs="Arial"/>
          <w:sz w:val="20"/>
          <w:szCs w:val="20"/>
        </w:rPr>
      </w:pP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Hegyek között, vagy vízparton</w:t>
      </w:r>
      <w:r w:rsidRPr="00DE0C64">
        <w:rPr>
          <w:rFonts w:ascii="Arial" w:hAnsi="Arial" w:cs="Arial"/>
          <w:sz w:val="20"/>
          <w:szCs w:val="20"/>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 xml:space="preserve">Egy békés tanyán </w:t>
      </w:r>
      <w:r w:rsidRPr="00DE0C64">
        <w:rPr>
          <w:rFonts w:ascii="Arial" w:hAnsi="Arial" w:cs="Arial"/>
          <w:sz w:val="20"/>
          <w:szCs w:val="20"/>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 xml:space="preserve">Nagyobb faluban </w:t>
      </w:r>
    </w:p>
    <w:p w:rsidR="00F627D0" w:rsidRPr="00DE0C64" w:rsidRDefault="00F627D0" w:rsidP="00DE0C64">
      <w:pPr>
        <w:pStyle w:val="yiv1337946365msonormal"/>
        <w:tabs>
          <w:tab w:val="left" w:pos="284"/>
        </w:tabs>
        <w:spacing w:before="0" w:beforeAutospacing="0" w:after="0" w:afterAutospacing="0"/>
        <w:ind w:left="142"/>
        <w:rPr>
          <w:rFonts w:ascii="Arial" w:hAnsi="Arial" w:cs="Arial"/>
          <w:sz w:val="20"/>
          <w:szCs w:val="20"/>
        </w:rPr>
      </w:pPr>
    </w:p>
    <w:p w:rsidR="00F627D0" w:rsidRPr="00DE0C64" w:rsidRDefault="00F627D0" w:rsidP="00DE0C64">
      <w:pPr>
        <w:pStyle w:val="yiv1337946365msonormal"/>
        <w:tabs>
          <w:tab w:val="left" w:pos="284"/>
          <w:tab w:val="left" w:pos="3402"/>
          <w:tab w:val="left" w:pos="6237"/>
        </w:tabs>
        <w:spacing w:before="0" w:beforeAutospacing="0" w:after="0" w:afterAutospacing="0"/>
        <w:ind w:left="142"/>
        <w:rPr>
          <w:rFonts w:ascii="Arial" w:hAnsi="Arial" w:cs="Arial"/>
          <w:sz w:val="20"/>
          <w:szCs w:val="20"/>
        </w:rPr>
      </w:pPr>
      <w:r w:rsidRPr="00DE0C64">
        <w:rPr>
          <w:rFonts w:ascii="Arial" w:hAnsi="Arial" w:cs="Arial"/>
          <w:sz w:val="20"/>
          <w:szCs w:val="20"/>
        </w:rPr>
        <w:t xml:space="preserve"> </w:t>
      </w:r>
      <w:r w:rsidRPr="00325B95">
        <w:rPr>
          <w:rFonts w:ascii="Arial" w:hAnsi="Arial" w:cs="Arial"/>
          <w:noProof/>
          <w:sz w:val="20"/>
          <w:szCs w:val="20"/>
        </w:rPr>
        <w:pict>
          <v:shape id="Kép 34" o:spid="_x0000_i1053" type="#_x0000_t75" alt="hegyi" style="width:127.5pt;height:84.75pt;visibility:visible">
            <v:imagedata r:id="rId49" o:title=""/>
          </v:shape>
        </w:pict>
      </w:r>
      <w:r w:rsidRPr="00DE0C64">
        <w:rPr>
          <w:rFonts w:ascii="Arial" w:hAnsi="Arial" w:cs="Arial"/>
          <w:sz w:val="20"/>
          <w:szCs w:val="20"/>
        </w:rPr>
        <w:tab/>
      </w:r>
      <w:r w:rsidRPr="00325B95">
        <w:rPr>
          <w:rFonts w:ascii="Arial" w:hAnsi="Arial" w:cs="Arial"/>
          <w:noProof/>
          <w:sz w:val="20"/>
          <w:szCs w:val="20"/>
        </w:rPr>
        <w:pict>
          <v:shape id="Kép 33" o:spid="_x0000_i1054" type="#_x0000_t75" alt="tanya_mut" style="width:115.5pt;height:86.25pt;visibility:visible">
            <v:imagedata r:id="rId50" o:title=""/>
          </v:shape>
        </w:pict>
      </w:r>
      <w:r w:rsidRPr="00DE0C64">
        <w:rPr>
          <w:rFonts w:ascii="Arial" w:hAnsi="Arial" w:cs="Arial"/>
          <w:sz w:val="20"/>
          <w:szCs w:val="20"/>
        </w:rPr>
        <w:tab/>
      </w:r>
      <w:r w:rsidRPr="00325B95">
        <w:rPr>
          <w:rFonts w:ascii="Arial" w:hAnsi="Arial" w:cs="Arial"/>
          <w:noProof/>
          <w:sz w:val="20"/>
          <w:szCs w:val="20"/>
        </w:rPr>
        <w:pict>
          <v:shape id="Kép 32" o:spid="_x0000_i1055" type="#_x0000_t75" alt="falu" style="width:120.75pt;height:86.25pt;visibility:visible">
            <v:imagedata r:id="rId51" o:title=""/>
          </v:shape>
        </w:pict>
      </w:r>
    </w:p>
    <w:p w:rsidR="00F627D0" w:rsidRPr="00DE0C64" w:rsidRDefault="00F627D0" w:rsidP="00DE0C64">
      <w:pPr>
        <w:pStyle w:val="yiv1337946365msonormal"/>
        <w:tabs>
          <w:tab w:val="left" w:pos="284"/>
        </w:tabs>
        <w:spacing w:before="0" w:beforeAutospacing="0" w:after="0" w:afterAutospacing="0"/>
        <w:ind w:left="851"/>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851"/>
        <w:rPr>
          <w:rFonts w:ascii="Arial" w:hAnsi="Arial" w:cs="Arial"/>
          <w:sz w:val="20"/>
          <w:szCs w:val="20"/>
        </w:rPr>
      </w:pPr>
    </w:p>
    <w:p w:rsidR="00F627D0" w:rsidRPr="00DE0C64" w:rsidRDefault="00F627D0" w:rsidP="00DE0C64">
      <w:pPr>
        <w:pStyle w:val="yiv1337946365msonormal"/>
        <w:tabs>
          <w:tab w:val="left" w:pos="284"/>
          <w:tab w:val="left" w:pos="3402"/>
          <w:tab w:val="left" w:pos="6237"/>
        </w:tabs>
        <w:spacing w:before="0" w:beforeAutospacing="0" w:after="0" w:afterAutospacing="0"/>
        <w:rPr>
          <w:rFonts w:ascii="Arial" w:hAnsi="Arial" w:cs="Arial"/>
          <w:sz w:val="20"/>
          <w:szCs w:val="20"/>
        </w:rPr>
      </w:pPr>
      <w:r w:rsidRPr="00DE0C64">
        <w:rPr>
          <w:rFonts w:ascii="Arial" w:hAnsi="Arial" w:cs="Arial"/>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Szép kertvárosban</w:t>
      </w:r>
      <w:r w:rsidRPr="00DE0C64">
        <w:rPr>
          <w:rFonts w:ascii="Arial" w:hAnsi="Arial" w:cs="Arial"/>
          <w:sz w:val="20"/>
          <w:szCs w:val="20"/>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 xml:space="preserve">Nem túl magas házakkal </w:t>
      </w:r>
      <w:r w:rsidRPr="00DE0C64">
        <w:rPr>
          <w:rFonts w:ascii="Arial" w:hAnsi="Arial" w:cs="Arial"/>
          <w:sz w:val="20"/>
          <w:szCs w:val="20"/>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 xml:space="preserve">Magas házakkal beépített </w: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r w:rsidRPr="00DE0C64">
        <w:rPr>
          <w:rFonts w:ascii="Arial" w:hAnsi="Arial" w:cs="Arial"/>
          <w:sz w:val="20"/>
          <w:szCs w:val="20"/>
        </w:rPr>
        <w:tab/>
      </w:r>
      <w:r w:rsidRPr="00DE0C64">
        <w:rPr>
          <w:rFonts w:ascii="Arial" w:hAnsi="Arial" w:cs="Arial"/>
          <w:sz w:val="20"/>
          <w:szCs w:val="20"/>
        </w:rPr>
        <w:tab/>
      </w:r>
      <w:r w:rsidRPr="00DE0C64">
        <w:rPr>
          <w:rFonts w:ascii="Arial" w:hAnsi="Arial" w:cs="Arial"/>
          <w:sz w:val="20"/>
          <w:szCs w:val="20"/>
        </w:rPr>
        <w:tab/>
      </w:r>
      <w:r w:rsidRPr="00DE0C64">
        <w:rPr>
          <w:rFonts w:ascii="Arial" w:hAnsi="Arial" w:cs="Arial"/>
          <w:sz w:val="20"/>
          <w:szCs w:val="20"/>
        </w:rPr>
        <w:tab/>
      </w:r>
      <w:r w:rsidRPr="00DE0C64">
        <w:rPr>
          <w:rFonts w:ascii="Arial" w:hAnsi="Arial" w:cs="Arial"/>
          <w:sz w:val="20"/>
          <w:szCs w:val="20"/>
        </w:rPr>
        <w:tab/>
      </w:r>
      <w:r w:rsidRPr="00DE0C64">
        <w:rPr>
          <w:rFonts w:ascii="Arial" w:hAnsi="Arial" w:cs="Arial"/>
          <w:sz w:val="20"/>
          <w:szCs w:val="20"/>
        </w:rPr>
        <w:tab/>
        <w:t xml:space="preserve"> beépített belvárosban </w:t>
      </w:r>
      <w:r w:rsidRPr="00DE0C64">
        <w:rPr>
          <w:rFonts w:ascii="Arial" w:hAnsi="Arial" w:cs="Arial"/>
          <w:sz w:val="20"/>
          <w:szCs w:val="20"/>
        </w:rPr>
        <w:tab/>
      </w:r>
      <w:r w:rsidRPr="00DE0C64">
        <w:rPr>
          <w:rFonts w:ascii="Arial" w:hAnsi="Arial" w:cs="Arial"/>
          <w:sz w:val="20"/>
          <w:szCs w:val="20"/>
        </w:rPr>
        <w:tab/>
        <w:t xml:space="preserve">  világvárosban</w:t>
      </w:r>
    </w:p>
    <w:p w:rsidR="00F627D0" w:rsidRPr="00DE0C64" w:rsidRDefault="00F627D0" w:rsidP="00DE0C64">
      <w:pPr>
        <w:pStyle w:val="yiv1337946365msonormal"/>
        <w:tabs>
          <w:tab w:val="left" w:pos="284"/>
          <w:tab w:val="left" w:pos="3402"/>
          <w:tab w:val="left" w:pos="6237"/>
        </w:tabs>
        <w:spacing w:before="0" w:beforeAutospacing="0" w:after="0" w:afterAutospacing="0"/>
        <w:rPr>
          <w:rFonts w:ascii="Arial" w:hAnsi="Arial" w:cs="Arial"/>
          <w:sz w:val="20"/>
          <w:szCs w:val="20"/>
        </w:rPr>
      </w:pPr>
      <w:r w:rsidRPr="00DE0C64">
        <w:rPr>
          <w:rFonts w:ascii="Arial" w:hAnsi="Arial" w:cs="Arial"/>
          <w:sz w:val="20"/>
          <w:szCs w:val="20"/>
        </w:rPr>
        <w:tab/>
      </w:r>
      <w:r w:rsidRPr="00325B95">
        <w:rPr>
          <w:rFonts w:ascii="Arial" w:hAnsi="Arial" w:cs="Arial"/>
          <w:noProof/>
          <w:sz w:val="20"/>
          <w:szCs w:val="20"/>
        </w:rPr>
        <w:pict>
          <v:shape id="Kép 31" o:spid="_x0000_i1056" type="#_x0000_t75" alt="kert" style="width:114.75pt;height:84.75pt;visibility:visible">
            <v:imagedata r:id="rId52" o:title=""/>
          </v:shape>
        </w:pict>
      </w:r>
      <w:r w:rsidRPr="00DE0C64">
        <w:rPr>
          <w:rFonts w:ascii="Arial" w:hAnsi="Arial" w:cs="Arial"/>
          <w:sz w:val="20"/>
          <w:szCs w:val="20"/>
        </w:rPr>
        <w:tab/>
      </w:r>
      <w:r w:rsidRPr="00325B95">
        <w:rPr>
          <w:rFonts w:ascii="Arial" w:hAnsi="Arial" w:cs="Arial"/>
          <w:noProof/>
          <w:sz w:val="20"/>
          <w:szCs w:val="20"/>
        </w:rPr>
        <w:pict>
          <v:shape id="Kép 30" o:spid="_x0000_i1057" type="#_x0000_t75" alt="belváros" style="width:105pt;height:86.25pt;visibility:visible">
            <v:imagedata r:id="rId53" o:title=""/>
          </v:shape>
        </w:pict>
      </w:r>
      <w:r w:rsidRPr="00DE0C64">
        <w:rPr>
          <w:rFonts w:ascii="Arial" w:hAnsi="Arial" w:cs="Arial"/>
          <w:sz w:val="20"/>
          <w:szCs w:val="20"/>
        </w:rPr>
        <w:t xml:space="preserve"> </w:t>
      </w:r>
      <w:r w:rsidRPr="00DE0C64">
        <w:rPr>
          <w:rFonts w:ascii="Arial" w:hAnsi="Arial" w:cs="Arial"/>
          <w:sz w:val="20"/>
          <w:szCs w:val="20"/>
        </w:rPr>
        <w:tab/>
      </w:r>
      <w:r w:rsidRPr="00325B95">
        <w:rPr>
          <w:rFonts w:ascii="Arial" w:hAnsi="Arial" w:cs="Arial"/>
          <w:noProof/>
          <w:sz w:val="20"/>
          <w:szCs w:val="20"/>
        </w:rPr>
        <w:pict>
          <v:shape id="Kép 29" o:spid="_x0000_i1058" type="#_x0000_t75" alt="newyork_2705424b" style="width:117.75pt;height:85.5pt;visibility:visible">
            <v:imagedata r:id="rId54" o:title="" cropleft="10295f"/>
          </v:shape>
        </w:pic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r w:rsidRPr="00DE0C64">
        <w:rPr>
          <w:rFonts w:ascii="Arial" w:hAnsi="Arial" w:cs="Arial"/>
        </w:rPr>
        <w:tab/>
      </w:r>
      <w:r w:rsidRPr="00DE0C64">
        <w:rPr>
          <w:rFonts w:ascii="Arial" w:hAnsi="Arial" w:cs="Arial"/>
        </w:rPr>
        <w:sym w:font="Symbol" w:char="F083"/>
      </w:r>
      <w:r w:rsidRPr="00DE0C64">
        <w:rPr>
          <w:rFonts w:ascii="Arial" w:hAnsi="Arial" w:cs="Arial"/>
        </w:rPr>
        <w:t xml:space="preserve"> </w:t>
      </w:r>
      <w:r w:rsidRPr="00DE0C64">
        <w:rPr>
          <w:rFonts w:ascii="Arial" w:hAnsi="Arial" w:cs="Arial"/>
          <w:sz w:val="20"/>
          <w:szCs w:val="20"/>
        </w:rPr>
        <w:t>Olyanban, amilyenben most</w:t>
      </w:r>
    </w:p>
    <w:p w:rsidR="00F627D0" w:rsidRPr="00DE0C64" w:rsidRDefault="00F627D0" w:rsidP="00DE0C64">
      <w:pPr>
        <w:ind w:left="142" w:right="-262" w:firstLine="142"/>
        <w:jc w:val="both"/>
        <w:rPr>
          <w:rFonts w:ascii="Arial" w:hAnsi="Arial" w:cs="Arial"/>
          <w:b w:val="0"/>
          <w:sz w:val="20"/>
          <w:szCs w:val="20"/>
        </w:rPr>
      </w:pPr>
      <w:r w:rsidRPr="00325B95">
        <w:rPr>
          <w:rFonts w:ascii="Arial" w:hAnsi="Arial" w:cs="Arial"/>
          <w:b w:val="0"/>
          <w:noProof/>
          <w:sz w:val="20"/>
          <w:szCs w:val="20"/>
          <w:lang w:eastAsia="hu-HU"/>
        </w:rPr>
        <w:pict>
          <v:shape id="Kép 28" o:spid="_x0000_i1059" type="#_x0000_t75" alt="torokszentmiklos2" style="width:122.25pt;height:79.5pt;visibility:visible">
            <v:imagedata r:id="rId55" o:title=""/>
          </v:shape>
        </w:pict>
      </w:r>
    </w:p>
    <w:p w:rsidR="00F627D0" w:rsidRPr="00DE0C64" w:rsidRDefault="00F627D0" w:rsidP="00DE0C64">
      <w:pPr>
        <w:ind w:right="-262"/>
        <w:jc w:val="both"/>
        <w:rPr>
          <w:rFonts w:ascii="Arial" w:hAnsi="Arial" w:cs="Arial"/>
          <w:b w:val="0"/>
          <w:sz w:val="20"/>
          <w:szCs w:val="20"/>
        </w:rPr>
        <w:sectPr w:rsidR="00F627D0" w:rsidRPr="00DE0C64" w:rsidSect="00A03E2B">
          <w:headerReference w:type="default" r:id="rId56"/>
          <w:pgSz w:w="11907" w:h="16840" w:code="9"/>
          <w:pgMar w:top="1418" w:right="1418" w:bottom="1418" w:left="1418" w:header="709" w:footer="709" w:gutter="0"/>
          <w:cols w:space="708"/>
          <w:docGrid w:linePitch="360"/>
        </w:sectPr>
      </w:pPr>
    </w:p>
    <w:p w:rsidR="00F627D0" w:rsidRPr="00DE0C64" w:rsidRDefault="00F627D0" w:rsidP="00DE0C64">
      <w:pPr>
        <w:ind w:right="-262"/>
        <w:jc w:val="both"/>
        <w:rPr>
          <w:rFonts w:ascii="Arial" w:hAnsi="Arial" w:cs="Arial"/>
          <w:b w:val="0"/>
          <w:sz w:val="20"/>
          <w:szCs w:val="20"/>
        </w:rPr>
      </w:pP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sz w:val="20"/>
          <w:szCs w:val="20"/>
        </w:rPr>
      </w:pPr>
      <w:r w:rsidRPr="00DE0C64">
        <w:rPr>
          <w:rFonts w:ascii="Arial" w:hAnsi="Arial" w:cs="Arial"/>
          <w:b/>
          <w:sz w:val="20"/>
          <w:szCs w:val="20"/>
        </w:rPr>
        <w:t>Most felsorolunk néhány dolgot, ami egy településen mindig fontos lehet. Légy szíves értékeld, hogy a felsoroltakkal mennyire vagy megelégedve a lakóhelyeden!</w:t>
      </w:r>
      <w:r w:rsidRPr="00DE0C64">
        <w:rPr>
          <w:rFonts w:ascii="Arial" w:hAnsi="Arial" w:cs="Arial"/>
          <w:b/>
          <w:sz w:val="20"/>
          <w:szCs w:val="20"/>
        </w:rPr>
        <w:br/>
      </w:r>
      <w:r w:rsidRPr="00DE0C64">
        <w:rPr>
          <w:rFonts w:ascii="Arial" w:hAnsi="Arial" w:cs="Arial"/>
          <w:sz w:val="20"/>
          <w:szCs w:val="20"/>
        </w:rPr>
        <w:t xml:space="preserve">(Osztályozz 1-5 között számokkal: az egyes azt jelenti, hogy </w:t>
      </w:r>
      <w:r w:rsidRPr="00DE0C64">
        <w:rPr>
          <w:rFonts w:ascii="Arial" w:hAnsi="Arial" w:cs="Arial"/>
          <w:sz w:val="20"/>
          <w:szCs w:val="20"/>
          <w:u w:val="single"/>
        </w:rPr>
        <w:t>nagyon nem vagy elégedett</w:t>
      </w:r>
      <w:r w:rsidRPr="00DE0C64">
        <w:rPr>
          <w:rFonts w:ascii="Arial" w:hAnsi="Arial" w:cs="Arial"/>
          <w:sz w:val="20"/>
          <w:szCs w:val="20"/>
        </w:rPr>
        <w:t xml:space="preserve"> a megjelölt dologgal, az 5-ös pedig azt, hogy </w:t>
      </w:r>
      <w:r w:rsidRPr="00DE0C64">
        <w:rPr>
          <w:rFonts w:ascii="Arial" w:hAnsi="Arial" w:cs="Arial"/>
          <w:sz w:val="20"/>
          <w:szCs w:val="20"/>
          <w:u w:val="single"/>
        </w:rPr>
        <w:t>teljesen elégedett vagy</w:t>
      </w:r>
      <w:r w:rsidRPr="00DE0C64">
        <w:rPr>
          <w:rFonts w:ascii="Arial" w:hAnsi="Arial" w:cs="Arial"/>
          <w:sz w:val="20"/>
          <w:szCs w:val="20"/>
        </w:rPr>
        <w:t>, de adhatsz 2-est, 3-ast és 4-est is!)</w:t>
      </w: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r w:rsidRPr="00DE0C64">
        <w:rPr>
          <w:rFonts w:ascii="Arial" w:hAnsi="Arial" w:cs="Arial"/>
          <w:sz w:val="20"/>
          <w:szCs w:val="20"/>
        </w:rPr>
        <w:br/>
      </w: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sz w:val="20"/>
          <w:szCs w:val="20"/>
        </w:rPr>
        <w:t>A levegő tisztasága, környezet állapota</w:t>
      </w:r>
      <w:r w:rsidRPr="00DE0C64">
        <w:rPr>
          <w:rFonts w:ascii="Arial" w:hAnsi="Arial" w:cs="Arial"/>
          <w:sz w:val="20"/>
          <w:szCs w:val="20"/>
        </w:rPr>
        <w:tab/>
      </w: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 tömegközlekedés</w:t>
      </w: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 tanulási, továbbtanulási lehetőségek</w:t>
      </w:r>
      <w:r w:rsidRPr="00DE0C64">
        <w:rPr>
          <w:rFonts w:ascii="Arial" w:hAnsi="Arial" w:cs="Arial"/>
          <w:sz w:val="20"/>
          <w:szCs w:val="20"/>
        </w:rPr>
        <w:tab/>
      </w: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 szórakozási lehetőségek</w:t>
      </w: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 közbiztonság</w:t>
      </w:r>
      <w:r w:rsidRPr="00DE0C64">
        <w:rPr>
          <w:rFonts w:ascii="Arial" w:hAnsi="Arial" w:cs="Arial"/>
          <w:sz w:val="20"/>
          <w:szCs w:val="20"/>
        </w:rPr>
        <w:tab/>
      </w: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 munkalehetőségek</w:t>
      </w: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Az egészségügyi helyzet</w:t>
      </w:r>
      <w:r w:rsidRPr="00DE0C64">
        <w:rPr>
          <w:rFonts w:ascii="Arial" w:hAnsi="Arial" w:cs="Arial"/>
          <w:sz w:val="20"/>
          <w:szCs w:val="20"/>
        </w:rPr>
        <w:tab/>
      </w: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Az utcák, terek, parkok állapota</w:t>
      </w: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p>
    <w:p w:rsidR="00F627D0" w:rsidRPr="00DE0C64" w:rsidRDefault="00F627D0" w:rsidP="00DE0C64">
      <w:pPr>
        <w:pStyle w:val="yiv1337946365msonormal"/>
        <w:tabs>
          <w:tab w:val="left" w:pos="284"/>
          <w:tab w:val="left" w:pos="5529"/>
        </w:tabs>
        <w:spacing w:before="0" w:beforeAutospacing="0" w:after="0" w:afterAutospacing="0"/>
        <w:ind w:left="567"/>
        <w:rPr>
          <w:rFonts w:ascii="Arial" w:hAnsi="Arial" w:cs="Arial"/>
          <w:sz w:val="20"/>
          <w:szCs w:val="20"/>
        </w:rPr>
      </w:pPr>
      <w:r w:rsidRPr="00DE0C64">
        <w:rPr>
          <w:rFonts w:ascii="Arial" w:hAnsi="Arial" w:cs="Arial"/>
          <w:sz w:val="40"/>
          <w:szCs w:val="40"/>
        </w:rPr>
        <w:sym w:font="Symbol" w:char="F083"/>
      </w:r>
      <w:r w:rsidRPr="00DE0C64">
        <w:rPr>
          <w:rFonts w:ascii="Arial" w:hAnsi="Arial" w:cs="Arial"/>
          <w:sz w:val="40"/>
        </w:rPr>
        <w:t xml:space="preserve"> </w:t>
      </w:r>
      <w:r w:rsidRPr="00DE0C64">
        <w:rPr>
          <w:rFonts w:ascii="Arial" w:hAnsi="Arial" w:cs="Arial"/>
        </w:rPr>
        <w:t xml:space="preserve"> </w:t>
      </w:r>
      <w:r w:rsidRPr="00DE0C64">
        <w:rPr>
          <w:rFonts w:ascii="Arial" w:hAnsi="Arial" w:cs="Arial"/>
          <w:sz w:val="20"/>
          <w:szCs w:val="20"/>
        </w:rPr>
        <w:t>Iskolán kívüli programok (sport, zenetanulás, szakkörök)</w:t>
      </w:r>
    </w:p>
    <w:p w:rsidR="00F627D0" w:rsidRPr="00DE0C64" w:rsidRDefault="00F627D0" w:rsidP="00DE0C64">
      <w:pPr>
        <w:pStyle w:val="yiv1337946365msonormal"/>
        <w:tabs>
          <w:tab w:val="left" w:pos="5245"/>
        </w:tabs>
        <w:spacing w:before="0" w:beforeAutospacing="0" w:after="0" w:afterAutospacing="0"/>
        <w:rPr>
          <w:rFonts w:ascii="Arial" w:hAnsi="Arial" w:cs="Arial"/>
          <w:sz w:val="20"/>
          <w:szCs w:val="20"/>
        </w:rPr>
      </w:pPr>
    </w:p>
    <w:p w:rsidR="00F627D0" w:rsidRPr="00DE0C64" w:rsidRDefault="00F627D0" w:rsidP="00DE0C64">
      <w:pPr>
        <w:pStyle w:val="yiv1337946365msonormal"/>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Sokban segítenéd a további munkánkat, ha jeleznéd, hogy az előzőekben említettek közül melyik három probléma megoldását tartod a legsürgősebbnek!</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30"/>
        </w:numPr>
        <w:tabs>
          <w:tab w:val="left" w:pos="284"/>
        </w:tabs>
        <w:spacing w:before="0" w:beforeAutospacing="0" w:after="0" w:afterAutospacing="0"/>
        <w:ind w:left="993" w:hanging="426"/>
        <w:rPr>
          <w:rFonts w:ascii="Arial" w:hAnsi="Arial" w:cs="Arial"/>
          <w:sz w:val="20"/>
          <w:szCs w:val="20"/>
        </w:rPr>
      </w:pPr>
      <w:r w:rsidRPr="00DE0C64">
        <w:rPr>
          <w:rFonts w:ascii="Arial" w:hAnsi="Arial" w:cs="Arial"/>
          <w:sz w:val="20"/>
          <w:szCs w:val="20"/>
        </w:rPr>
        <w:t>…………………………………………………………………………………</w:t>
      </w:r>
    </w:p>
    <w:p w:rsidR="00F627D0" w:rsidRPr="00DE0C64" w:rsidRDefault="00F627D0" w:rsidP="00DE0C64">
      <w:pPr>
        <w:pStyle w:val="yiv1337946365msonormal"/>
        <w:tabs>
          <w:tab w:val="left" w:pos="284"/>
        </w:tabs>
        <w:spacing w:before="0" w:beforeAutospacing="0" w:after="0" w:afterAutospacing="0"/>
        <w:ind w:left="993" w:hanging="426"/>
        <w:rPr>
          <w:rFonts w:ascii="Arial" w:hAnsi="Arial" w:cs="Arial"/>
          <w:sz w:val="20"/>
          <w:szCs w:val="20"/>
        </w:rPr>
      </w:pPr>
    </w:p>
    <w:p w:rsidR="00F627D0" w:rsidRPr="00DE0C64" w:rsidRDefault="00F627D0" w:rsidP="00DE0C64">
      <w:pPr>
        <w:pStyle w:val="yiv1337946365msonormal"/>
        <w:numPr>
          <w:ilvl w:val="0"/>
          <w:numId w:val="30"/>
        </w:numPr>
        <w:tabs>
          <w:tab w:val="left" w:pos="284"/>
        </w:tabs>
        <w:spacing w:before="0" w:beforeAutospacing="0" w:after="0" w:afterAutospacing="0"/>
        <w:ind w:left="993" w:hanging="426"/>
        <w:rPr>
          <w:rFonts w:ascii="Arial" w:hAnsi="Arial" w:cs="Arial"/>
          <w:sz w:val="20"/>
          <w:szCs w:val="20"/>
        </w:rPr>
      </w:pPr>
      <w:r w:rsidRPr="00DE0C64">
        <w:rPr>
          <w:rFonts w:ascii="Arial" w:hAnsi="Arial" w:cs="Arial"/>
          <w:sz w:val="20"/>
          <w:szCs w:val="20"/>
        </w:rPr>
        <w:t>…………………………………………………………………………………</w:t>
      </w:r>
    </w:p>
    <w:p w:rsidR="00F627D0" w:rsidRPr="00DE0C64" w:rsidRDefault="00F627D0" w:rsidP="00DE0C64">
      <w:pPr>
        <w:pStyle w:val="yiv1337946365msonormal"/>
        <w:tabs>
          <w:tab w:val="left" w:pos="284"/>
        </w:tabs>
        <w:spacing w:before="0" w:beforeAutospacing="0" w:after="0" w:afterAutospacing="0"/>
        <w:ind w:left="993" w:hanging="426"/>
        <w:rPr>
          <w:rFonts w:ascii="Arial" w:hAnsi="Arial" w:cs="Arial"/>
          <w:sz w:val="20"/>
          <w:szCs w:val="20"/>
        </w:rPr>
      </w:pPr>
    </w:p>
    <w:p w:rsidR="00F627D0" w:rsidRPr="00DE0C64" w:rsidRDefault="00F627D0" w:rsidP="00DE0C64">
      <w:pPr>
        <w:pStyle w:val="yiv1337946365msonormal"/>
        <w:numPr>
          <w:ilvl w:val="0"/>
          <w:numId w:val="30"/>
        </w:numPr>
        <w:tabs>
          <w:tab w:val="left" w:pos="284"/>
        </w:tabs>
        <w:spacing w:before="0" w:beforeAutospacing="0" w:after="0" w:afterAutospacing="0"/>
        <w:ind w:left="993" w:hanging="426"/>
        <w:rPr>
          <w:rFonts w:ascii="Arial" w:hAnsi="Arial" w:cs="Arial"/>
          <w:sz w:val="20"/>
          <w:szCs w:val="20"/>
        </w:rPr>
      </w:pPr>
      <w:r w:rsidRPr="00DE0C64">
        <w:rPr>
          <w:rFonts w:ascii="Arial" w:hAnsi="Arial" w:cs="Arial"/>
          <w:sz w:val="20"/>
          <w:szCs w:val="20"/>
        </w:rPr>
        <w:t>…………………………………………………………………………………</w:t>
      </w:r>
    </w:p>
    <w:p w:rsidR="00F627D0" w:rsidRPr="00DE0C64" w:rsidRDefault="00F627D0" w:rsidP="00DE0C64">
      <w:pPr>
        <w:pStyle w:val="yiv1337946365msonormal"/>
        <w:tabs>
          <w:tab w:val="left" w:pos="284"/>
        </w:tabs>
        <w:spacing w:before="0" w:beforeAutospacing="0" w:after="0" w:afterAutospacing="0"/>
        <w:ind w:left="144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 xml:space="preserve"> Az egész település hangulatáról mi a véleményed? Kérlek, válassz ki 3 tulajdonságot, ami szerinted a városra leginkább jellemző!</w:t>
      </w:r>
      <w:r w:rsidRPr="00DE0C64">
        <w:rPr>
          <w:rFonts w:ascii="Arial" w:hAnsi="Arial" w:cs="Arial"/>
          <w:b/>
          <w:sz w:val="20"/>
          <w:szCs w:val="20"/>
        </w:rPr>
        <w:br/>
      </w:r>
    </w:p>
    <w:p w:rsidR="00F627D0" w:rsidRPr="00DE0C64" w:rsidRDefault="00F627D0" w:rsidP="00DE0C64">
      <w:pPr>
        <w:tabs>
          <w:tab w:val="left" w:pos="3402"/>
          <w:tab w:val="left" w:pos="6237"/>
        </w:tabs>
        <w:spacing w:before="120"/>
        <w:ind w:left="567"/>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unalmas</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nyugodt </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vidám</w:t>
      </w:r>
    </w:p>
    <w:p w:rsidR="00F627D0" w:rsidRPr="00DE0C64" w:rsidRDefault="00F627D0" w:rsidP="00DE0C64">
      <w:pPr>
        <w:tabs>
          <w:tab w:val="left" w:pos="3402"/>
          <w:tab w:val="left" w:pos="6237"/>
        </w:tabs>
        <w:spacing w:before="120"/>
        <w:ind w:left="567"/>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nyomasztó</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szomorú</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feszült</w:t>
      </w:r>
    </w:p>
    <w:p w:rsidR="00F627D0" w:rsidRPr="00DE0C64" w:rsidRDefault="00F627D0" w:rsidP="00DE0C64">
      <w:pPr>
        <w:tabs>
          <w:tab w:val="left" w:pos="3402"/>
          <w:tab w:val="left" w:pos="6237"/>
        </w:tabs>
        <w:spacing w:before="120"/>
        <w:ind w:left="567"/>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izgalmas</w: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p>
    <w:p w:rsidR="00F627D0" w:rsidRPr="00DE0C64" w:rsidRDefault="00F627D0" w:rsidP="00DE0C64">
      <w:pPr>
        <w:pStyle w:val="yiv1337946365msonormal"/>
        <w:numPr>
          <w:ilvl w:val="0"/>
          <w:numId w:val="24"/>
        </w:numPr>
        <w:tabs>
          <w:tab w:val="left" w:pos="284"/>
        </w:tabs>
        <w:spacing w:before="0" w:beforeAutospacing="0" w:after="0" w:afterAutospacing="0"/>
        <w:ind w:left="426"/>
        <w:rPr>
          <w:rFonts w:ascii="Arial" w:hAnsi="Arial" w:cs="Arial"/>
          <w:b/>
          <w:sz w:val="20"/>
          <w:szCs w:val="20"/>
        </w:rPr>
      </w:pPr>
      <w:r w:rsidRPr="00DE0C64">
        <w:rPr>
          <w:rFonts w:ascii="Arial" w:hAnsi="Arial" w:cs="Arial"/>
          <w:b/>
          <w:sz w:val="20"/>
          <w:szCs w:val="20"/>
        </w:rPr>
        <w:t>Ha a fentieken kívül még valamit szeretnél közölni velünk, azt ide írhatod:</w:t>
      </w: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r w:rsidRPr="00DE0C64">
        <w:rPr>
          <w:rFonts w:ascii="Arial" w:hAnsi="Arial" w:cs="Arial"/>
          <w:sz w:val="20"/>
          <w:szCs w:val="20"/>
        </w:rPr>
        <w:t>…………………………………………………………………………………………………………………</w:t>
      </w: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p>
    <w:p w:rsidR="00F627D0" w:rsidRPr="00DE0C64" w:rsidRDefault="00F627D0" w:rsidP="00DE0C64">
      <w:pPr>
        <w:pStyle w:val="yiv1337946365msonormal"/>
        <w:tabs>
          <w:tab w:val="left" w:pos="284"/>
        </w:tabs>
        <w:spacing w:before="0" w:beforeAutospacing="0" w:after="0" w:afterAutospacing="0"/>
        <w:ind w:left="426"/>
        <w:rPr>
          <w:rFonts w:ascii="Arial" w:hAnsi="Arial" w:cs="Arial"/>
          <w:sz w:val="20"/>
          <w:szCs w:val="20"/>
        </w:rPr>
      </w:pPr>
      <w:r w:rsidRPr="00DE0C64">
        <w:rPr>
          <w:rFonts w:ascii="Arial" w:hAnsi="Arial" w:cs="Arial"/>
          <w:sz w:val="20"/>
          <w:szCs w:val="20"/>
        </w:rPr>
        <w:t>…………………………………………………………………………………………………………………</w:t>
      </w:r>
    </w:p>
    <w:p w:rsidR="00F627D0" w:rsidRPr="00DE0C64" w:rsidRDefault="00F627D0" w:rsidP="00DE0C64">
      <w:pPr>
        <w:pStyle w:val="yiv1337946365msonormal"/>
        <w:tabs>
          <w:tab w:val="left" w:pos="284"/>
        </w:tabs>
        <w:spacing w:before="0" w:beforeAutospacing="0" w:after="0" w:afterAutospacing="0"/>
        <w:rPr>
          <w:rFonts w:ascii="Arial" w:hAnsi="Arial" w:cs="Arial"/>
          <w:sz w:val="20"/>
          <w:szCs w:val="20"/>
        </w:rPr>
      </w:pPr>
    </w:p>
    <w:p w:rsidR="00F627D0" w:rsidRPr="00DE0C64" w:rsidRDefault="00F627D0" w:rsidP="00DE0C64">
      <w:pPr>
        <w:jc w:val="center"/>
        <w:rPr>
          <w:rFonts w:ascii="Arial" w:hAnsi="Arial" w:cs="Arial"/>
          <w:i/>
        </w:rPr>
      </w:pPr>
      <w:r w:rsidRPr="00DE0C64">
        <w:rPr>
          <w:rFonts w:ascii="Arial" w:hAnsi="Arial" w:cs="Arial"/>
          <w:i/>
        </w:rPr>
        <w:t>KÖSZÖNJÜK VÁLASZODAT!</w:t>
      </w:r>
    </w:p>
    <w:p w:rsidR="00F627D0" w:rsidRPr="00DE0C64" w:rsidRDefault="00F627D0" w:rsidP="00DE0C64">
      <w:pPr>
        <w:pStyle w:val="ListParagraph"/>
        <w:spacing w:line="360" w:lineRule="auto"/>
        <w:ind w:left="426"/>
        <w:rPr>
          <w:rFonts w:cs="Arial"/>
          <w:sz w:val="24"/>
        </w:rPr>
      </w:pPr>
    </w:p>
    <w:p w:rsidR="00F627D0" w:rsidRPr="00DE0C64" w:rsidRDefault="00F627D0" w:rsidP="00DE0C64">
      <w:pPr>
        <w:pStyle w:val="ListParagraph"/>
        <w:spacing w:line="360" w:lineRule="auto"/>
        <w:ind w:left="426"/>
        <w:rPr>
          <w:rFonts w:cs="Arial"/>
          <w:sz w:val="24"/>
        </w:rPr>
      </w:pPr>
    </w:p>
    <w:p w:rsidR="00F627D0" w:rsidRDefault="00F627D0">
      <w:pPr>
        <w:autoSpaceDE/>
        <w:autoSpaceDN/>
        <w:adjustRightInd/>
        <w:spacing w:after="200" w:line="276" w:lineRule="auto"/>
        <w:rPr>
          <w:rFonts w:ascii="Calibri" w:hAnsi="Calibri" w:cs="Times New Roman"/>
          <w:b w:val="0"/>
          <w:sz w:val="24"/>
          <w:szCs w:val="24"/>
        </w:rPr>
      </w:pPr>
      <w:r>
        <w:rPr>
          <w:rFonts w:ascii="Calibri" w:hAnsi="Calibri"/>
          <w:sz w:val="24"/>
        </w:rPr>
        <w:br w:type="page"/>
      </w:r>
    </w:p>
    <w:p w:rsidR="00F627D0" w:rsidRDefault="00F627D0" w:rsidP="00AA5179">
      <w:pPr>
        <w:pStyle w:val="ListParagraph"/>
        <w:numPr>
          <w:ilvl w:val="0"/>
          <w:numId w:val="22"/>
        </w:numPr>
        <w:spacing w:line="360" w:lineRule="auto"/>
        <w:ind w:left="426" w:hanging="426"/>
        <w:rPr>
          <w:rFonts w:ascii="Calibri" w:hAnsi="Calibri"/>
          <w:sz w:val="24"/>
        </w:rPr>
      </w:pPr>
      <w:r>
        <w:rPr>
          <w:rFonts w:ascii="Calibri" w:hAnsi="Calibri"/>
          <w:sz w:val="24"/>
        </w:rPr>
        <w:t>3. sz. melléklet: Kérdőív a település értékeinek megítéléséhez – 2. célcsoport</w:t>
      </w:r>
    </w:p>
    <w:p w:rsidR="00F627D0" w:rsidRPr="00AA5179" w:rsidRDefault="00F627D0" w:rsidP="00AA5179">
      <w:pPr>
        <w:pStyle w:val="ListParagraph"/>
        <w:spacing w:line="360" w:lineRule="auto"/>
        <w:ind w:left="426"/>
        <w:rPr>
          <w:rFonts w:ascii="Calibri" w:hAnsi="Calibri"/>
          <w:sz w:val="24"/>
        </w:rPr>
      </w:pPr>
    </w:p>
    <w:p w:rsidR="00F627D0" w:rsidRPr="00DE0C64" w:rsidRDefault="00F627D0" w:rsidP="00DE0C64">
      <w:pPr>
        <w:autoSpaceDE/>
        <w:autoSpaceDN/>
        <w:adjustRightInd/>
        <w:spacing w:after="200" w:line="276" w:lineRule="auto"/>
        <w:jc w:val="center"/>
        <w:rPr>
          <w:rFonts w:ascii="Arial" w:hAnsi="Arial" w:cs="Arial"/>
          <w:iCs w:val="0"/>
          <w:szCs w:val="32"/>
          <w:u w:val="single"/>
        </w:rPr>
      </w:pPr>
      <w:r w:rsidRPr="00DE0C64">
        <w:rPr>
          <w:rFonts w:ascii="Arial" w:hAnsi="Arial" w:cs="Arial"/>
          <w:iCs w:val="0"/>
          <w:szCs w:val="32"/>
          <w:u w:val="single"/>
        </w:rPr>
        <w:t>KÉRDŐÍV</w:t>
      </w:r>
    </w:p>
    <w:p w:rsidR="00F627D0" w:rsidRPr="00DE0C64" w:rsidRDefault="00F627D0" w:rsidP="00DE0C64">
      <w:pPr>
        <w:autoSpaceDE/>
        <w:autoSpaceDN/>
        <w:adjustRightInd/>
        <w:spacing w:after="200" w:line="276" w:lineRule="auto"/>
        <w:jc w:val="center"/>
        <w:rPr>
          <w:rFonts w:ascii="Arial" w:hAnsi="Arial" w:cs="Arial"/>
          <w:iCs w:val="0"/>
          <w:szCs w:val="32"/>
          <w:u w:val="single"/>
        </w:rPr>
      </w:pPr>
      <w:r w:rsidRPr="00DE0C64">
        <w:rPr>
          <w:rFonts w:ascii="Arial" w:hAnsi="Arial" w:cs="Arial"/>
          <w:iCs w:val="0"/>
          <w:szCs w:val="32"/>
          <w:u w:val="single"/>
        </w:rPr>
        <w:t>a település értékeinek lakossági megítéléshez</w:t>
      </w:r>
    </w:p>
    <w:p w:rsidR="00F627D0" w:rsidRPr="00DE0C64" w:rsidRDefault="00F627D0" w:rsidP="00DE0C64">
      <w:pPr>
        <w:autoSpaceDE/>
        <w:autoSpaceDN/>
        <w:adjustRightInd/>
        <w:spacing w:after="200" w:line="276" w:lineRule="auto"/>
        <w:jc w:val="center"/>
        <w:rPr>
          <w:rFonts w:ascii="Arial" w:hAnsi="Arial" w:cs="Arial"/>
          <w:iCs w:val="0"/>
          <w:szCs w:val="32"/>
          <w:u w:val="single"/>
        </w:rPr>
      </w:pPr>
      <w:r w:rsidRPr="00DE0C64">
        <w:rPr>
          <w:rFonts w:ascii="Arial" w:hAnsi="Arial" w:cs="Arial"/>
          <w:iCs w:val="0"/>
          <w:szCs w:val="32"/>
          <w:u w:val="single"/>
        </w:rPr>
        <w:t>2. célcsoport, azaz a lakosság vonatkozásában</w:t>
      </w:r>
    </w:p>
    <w:p w:rsidR="00F627D0" w:rsidRPr="00DE0C64" w:rsidRDefault="00F627D0" w:rsidP="00DE0C64">
      <w:pPr>
        <w:rPr>
          <w:rFonts w:ascii="Arial" w:hAnsi="Arial" w:cs="Arial"/>
          <w:b w:val="0"/>
          <w:i/>
          <w:sz w:val="20"/>
          <w:szCs w:val="20"/>
        </w:rPr>
      </w:pPr>
    </w:p>
    <w:p w:rsidR="00F627D0" w:rsidRPr="00DE0C64" w:rsidRDefault="00F627D0" w:rsidP="00DE0C64">
      <w:pPr>
        <w:autoSpaceDE/>
        <w:autoSpaceDN/>
        <w:adjustRightInd/>
        <w:spacing w:after="200" w:line="276" w:lineRule="auto"/>
        <w:rPr>
          <w:rFonts w:ascii="Arial" w:hAnsi="Arial" w:cs="Arial"/>
          <w:b w:val="0"/>
          <w:i/>
          <w:iCs w:val="0"/>
          <w:sz w:val="20"/>
          <w:szCs w:val="20"/>
        </w:rPr>
      </w:pPr>
      <w:r w:rsidRPr="00DE0C64">
        <w:rPr>
          <w:rFonts w:ascii="Arial" w:hAnsi="Arial" w:cs="Arial"/>
          <w:b w:val="0"/>
          <w:i/>
          <w:iCs w:val="0"/>
          <w:sz w:val="20"/>
          <w:szCs w:val="20"/>
        </w:rPr>
        <w:t xml:space="preserve">Az alábbi kérdőív segítségével Törökszentmiklós fenntartható fejlődésének elősegítése érdekében mérjük fel az Ön igényeit és az Ön által fontosnak vélt problémákat. A válaszait felhasználjuk Törökszentmiklós város számára készülő Fenntartható Fejlődés Helyi Programja elkészítéséhez. </w:t>
      </w:r>
    </w:p>
    <w:p w:rsidR="00F627D0" w:rsidRPr="00AA5179" w:rsidRDefault="00F627D0" w:rsidP="00AA5179">
      <w:pPr>
        <w:autoSpaceDE/>
        <w:autoSpaceDN/>
        <w:adjustRightInd/>
        <w:spacing w:after="200" w:line="276" w:lineRule="auto"/>
        <w:rPr>
          <w:rFonts w:ascii="Arial" w:hAnsi="Arial" w:cs="Arial"/>
          <w:b w:val="0"/>
          <w:i/>
          <w:iCs w:val="0"/>
          <w:sz w:val="20"/>
          <w:szCs w:val="20"/>
        </w:rPr>
      </w:pPr>
      <w:r w:rsidRPr="00DE0C64">
        <w:rPr>
          <w:rFonts w:ascii="Arial" w:hAnsi="Arial" w:cs="Arial"/>
          <w:b w:val="0"/>
          <w:i/>
          <w:iCs w:val="0"/>
          <w:sz w:val="20"/>
          <w:szCs w:val="20"/>
        </w:rPr>
        <w:t>Kérem, válaszoljon kérdéseinkre a megfelelő válasz meg</w:t>
      </w:r>
      <w:r>
        <w:rPr>
          <w:rFonts w:ascii="Arial" w:hAnsi="Arial" w:cs="Arial"/>
          <w:b w:val="0"/>
          <w:i/>
          <w:iCs w:val="0"/>
          <w:sz w:val="20"/>
          <w:szCs w:val="20"/>
        </w:rPr>
        <w:t>adásával. Köszönjük segítségét!</w:t>
      </w:r>
    </w:p>
    <w:p w:rsidR="00F627D0" w:rsidRPr="00DE0C64" w:rsidRDefault="00F627D0" w:rsidP="00DE0C64">
      <w:pPr>
        <w:numPr>
          <w:ilvl w:val="0"/>
          <w:numId w:val="23"/>
        </w:numPr>
        <w:autoSpaceDE/>
        <w:autoSpaceDN/>
        <w:adjustRightInd/>
        <w:spacing w:before="120"/>
        <w:ind w:left="567"/>
        <w:jc w:val="both"/>
        <w:rPr>
          <w:rFonts w:ascii="Arial" w:hAnsi="Arial" w:cs="Arial"/>
          <w:color w:val="808080"/>
          <w:sz w:val="20"/>
          <w:szCs w:val="20"/>
        </w:rPr>
      </w:pPr>
      <w:r w:rsidRPr="00DE0C64">
        <w:rPr>
          <w:rFonts w:ascii="Arial" w:hAnsi="Arial" w:cs="Arial"/>
          <w:color w:val="808080"/>
          <w:sz w:val="20"/>
          <w:szCs w:val="20"/>
        </w:rPr>
        <w:t>Ön Törökszentmiklóson él életvitelszerűen?</w:t>
      </w:r>
    </w:p>
    <w:p w:rsidR="00F627D0" w:rsidRPr="00DE0C64" w:rsidRDefault="00F627D0" w:rsidP="00DE0C64">
      <w:pPr>
        <w:spacing w:before="120"/>
        <w:ind w:left="720"/>
        <w:jc w:val="both"/>
        <w:rPr>
          <w:rFonts w:ascii="Arial" w:hAnsi="Arial" w:cs="Arial"/>
          <w:b w:val="0"/>
          <w:color w:val="808080"/>
          <w:sz w:val="20"/>
          <w:szCs w:val="20"/>
        </w:rPr>
      </w:pPr>
      <w:r w:rsidRPr="00DE0C64">
        <w:rPr>
          <w:rFonts w:ascii="Arial" w:hAnsi="Arial" w:cs="Arial"/>
          <w:b w:val="0"/>
          <w:color w:val="808080"/>
        </w:rPr>
        <w:sym w:font="Symbol" w:char="F083"/>
      </w:r>
      <w:r w:rsidRPr="00DE0C64">
        <w:rPr>
          <w:rFonts w:ascii="Arial" w:hAnsi="Arial" w:cs="Arial"/>
          <w:b w:val="0"/>
          <w:color w:val="808080"/>
        </w:rPr>
        <w:t xml:space="preserve"> </w:t>
      </w:r>
      <w:r w:rsidRPr="00DE0C64">
        <w:rPr>
          <w:rFonts w:ascii="Arial" w:hAnsi="Arial" w:cs="Arial"/>
          <w:b w:val="0"/>
          <w:color w:val="808080"/>
          <w:sz w:val="20"/>
          <w:szCs w:val="20"/>
        </w:rPr>
        <w:t>igen</w:t>
      </w:r>
      <w:r w:rsidRPr="00DE0C64">
        <w:rPr>
          <w:rFonts w:ascii="Arial" w:hAnsi="Arial" w:cs="Arial"/>
          <w:b w:val="0"/>
          <w:color w:val="808080"/>
          <w:sz w:val="20"/>
          <w:szCs w:val="20"/>
        </w:rPr>
        <w:tab/>
      </w:r>
      <w:r w:rsidRPr="00DE0C64">
        <w:rPr>
          <w:rFonts w:ascii="Arial" w:hAnsi="Arial" w:cs="Arial"/>
          <w:b w:val="0"/>
          <w:color w:val="808080"/>
          <w:sz w:val="20"/>
          <w:szCs w:val="20"/>
        </w:rPr>
        <w:tab/>
      </w:r>
      <w:r w:rsidRPr="00DE0C64">
        <w:rPr>
          <w:rFonts w:ascii="Arial" w:hAnsi="Arial" w:cs="Arial"/>
          <w:b w:val="0"/>
          <w:color w:val="808080"/>
          <w:sz w:val="20"/>
          <w:szCs w:val="20"/>
        </w:rPr>
        <w:tab/>
        <w:t xml:space="preserve">    </w:t>
      </w:r>
      <w:r w:rsidRPr="00DE0C64">
        <w:rPr>
          <w:rFonts w:ascii="Arial" w:hAnsi="Arial" w:cs="Arial"/>
          <w:b w:val="0"/>
          <w:color w:val="808080"/>
        </w:rPr>
        <w:sym w:font="Symbol" w:char="F083"/>
      </w:r>
      <w:r w:rsidRPr="00DE0C64">
        <w:rPr>
          <w:rFonts w:ascii="Arial" w:hAnsi="Arial" w:cs="Arial"/>
          <w:b w:val="0"/>
          <w:color w:val="808080"/>
        </w:rPr>
        <w:t xml:space="preserve"> </w:t>
      </w:r>
      <w:r w:rsidRPr="00DE0C64">
        <w:rPr>
          <w:rFonts w:ascii="Arial" w:hAnsi="Arial" w:cs="Arial"/>
          <w:b w:val="0"/>
          <w:color w:val="808080"/>
          <w:sz w:val="20"/>
          <w:szCs w:val="20"/>
        </w:rPr>
        <w:t>nem</w:t>
      </w:r>
    </w:p>
    <w:p w:rsidR="00F627D0" w:rsidRPr="00DE0C64" w:rsidRDefault="00F627D0" w:rsidP="00DE0C64">
      <w:pPr>
        <w:spacing w:before="120"/>
        <w:ind w:left="567"/>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ind w:left="567"/>
        <w:jc w:val="both"/>
        <w:rPr>
          <w:rFonts w:ascii="Arial" w:hAnsi="Arial" w:cs="Arial"/>
          <w:sz w:val="20"/>
          <w:szCs w:val="20"/>
        </w:rPr>
      </w:pPr>
      <w:r w:rsidRPr="00DE0C64">
        <w:rPr>
          <w:rFonts w:ascii="Arial" w:hAnsi="Arial" w:cs="Arial"/>
          <w:sz w:val="20"/>
          <w:szCs w:val="20"/>
        </w:rPr>
        <w:t>Összességében szívesen él Törökszentmiklóson?</w:t>
      </w:r>
    </w:p>
    <w:p w:rsidR="00F627D0" w:rsidRPr="00DE0C64" w:rsidRDefault="00F627D0" w:rsidP="00DE0C64">
      <w:pPr>
        <w:spacing w:before="120"/>
        <w:ind w:left="502" w:firstLine="206"/>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igen</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t xml:space="preserve">    </w:t>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nem</w:t>
      </w:r>
    </w:p>
    <w:p w:rsidR="00F627D0" w:rsidRPr="00DE0C64" w:rsidRDefault="00F627D0" w:rsidP="00DE0C64">
      <w:pPr>
        <w:tabs>
          <w:tab w:val="left" w:pos="3060"/>
          <w:tab w:val="left" w:pos="5400"/>
          <w:tab w:val="left" w:pos="7740"/>
        </w:tabs>
        <w:spacing w:before="1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ind w:left="567"/>
        <w:jc w:val="both"/>
        <w:rPr>
          <w:rFonts w:ascii="Arial" w:hAnsi="Arial" w:cs="Arial"/>
          <w:sz w:val="20"/>
          <w:szCs w:val="20"/>
        </w:rPr>
      </w:pPr>
      <w:r w:rsidRPr="00DE0C64">
        <w:rPr>
          <w:rFonts w:ascii="Arial" w:hAnsi="Arial" w:cs="Arial"/>
          <w:sz w:val="20"/>
          <w:szCs w:val="20"/>
        </w:rPr>
        <w:t>Szívesen él közvetlen lakókörnyezetében (utca, szűkebb környék)?</w:t>
      </w:r>
    </w:p>
    <w:p w:rsidR="00F627D0" w:rsidRPr="00DE0C64" w:rsidRDefault="00F627D0" w:rsidP="00DE0C64">
      <w:pPr>
        <w:spacing w:before="120"/>
        <w:ind w:left="502" w:firstLine="206"/>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igen</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t xml:space="preserve">    </w:t>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nem</w:t>
      </w:r>
    </w:p>
    <w:p w:rsidR="00F627D0" w:rsidRPr="00DE0C64" w:rsidRDefault="00F627D0" w:rsidP="00DE0C64">
      <w:pPr>
        <w:spacing w:before="120"/>
        <w:ind w:left="502" w:firstLine="206"/>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ind w:left="567"/>
        <w:jc w:val="both"/>
        <w:rPr>
          <w:rFonts w:ascii="Arial" w:hAnsi="Arial" w:cs="Arial"/>
          <w:sz w:val="20"/>
          <w:szCs w:val="20"/>
        </w:rPr>
      </w:pPr>
      <w:r w:rsidRPr="00DE0C64">
        <w:rPr>
          <w:rFonts w:ascii="Arial" w:hAnsi="Arial" w:cs="Arial"/>
          <w:sz w:val="20"/>
          <w:szCs w:val="20"/>
        </w:rPr>
        <w:t>Találkozott-e korábban a „fenntartható fejlődés” kifejezéssel?</w:t>
      </w:r>
    </w:p>
    <w:p w:rsidR="00F627D0" w:rsidRPr="00DE0C64" w:rsidRDefault="00F627D0" w:rsidP="00DE0C64">
      <w:pPr>
        <w:spacing w:before="120"/>
        <w:ind w:left="567" w:firstLine="141"/>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igen</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t xml:space="preserve">    </w:t>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nem</w:t>
      </w:r>
    </w:p>
    <w:p w:rsidR="00F627D0" w:rsidRPr="00DE0C64" w:rsidRDefault="00F627D0" w:rsidP="00DE0C64">
      <w:pPr>
        <w:spacing w:before="120"/>
        <w:ind w:left="567"/>
        <w:jc w:val="both"/>
        <w:rPr>
          <w:rFonts w:ascii="Arial" w:hAnsi="Arial" w:cs="Arial"/>
          <w:b w:val="0"/>
          <w:sz w:val="20"/>
          <w:szCs w:val="20"/>
        </w:rPr>
      </w:pPr>
      <w:r w:rsidRPr="00DE0C64">
        <w:rPr>
          <w:rFonts w:ascii="Arial" w:hAnsi="Arial" w:cs="Arial"/>
          <w:b w:val="0"/>
          <w:sz w:val="20"/>
          <w:szCs w:val="20"/>
        </w:rPr>
        <w:t xml:space="preserve"> </w:t>
      </w:r>
    </w:p>
    <w:p w:rsidR="00F627D0" w:rsidRPr="00DE0C64" w:rsidRDefault="00F627D0" w:rsidP="00DE0C64">
      <w:pPr>
        <w:numPr>
          <w:ilvl w:val="0"/>
          <w:numId w:val="23"/>
        </w:numPr>
        <w:autoSpaceDE/>
        <w:autoSpaceDN/>
        <w:adjustRightInd/>
        <w:spacing w:before="120"/>
        <w:ind w:left="567"/>
        <w:jc w:val="both"/>
        <w:rPr>
          <w:rFonts w:ascii="Arial" w:hAnsi="Arial" w:cs="Arial"/>
          <w:sz w:val="20"/>
          <w:szCs w:val="20"/>
        </w:rPr>
      </w:pPr>
      <w:r w:rsidRPr="00DE0C64">
        <w:rPr>
          <w:rFonts w:ascii="Arial" w:hAnsi="Arial" w:cs="Arial"/>
          <w:sz w:val="20"/>
          <w:szCs w:val="20"/>
        </w:rPr>
        <w:t>Az alábbiak közül Ön melyik korcsoportba tartozik?</w:t>
      </w:r>
    </w:p>
    <w:p w:rsidR="00F627D0" w:rsidRPr="00DE0C64" w:rsidRDefault="00F627D0" w:rsidP="00DE0C64">
      <w:pPr>
        <w:tabs>
          <w:tab w:val="left" w:pos="3060"/>
          <w:tab w:val="left" w:pos="5400"/>
          <w:tab w:val="left" w:pos="7740"/>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 xml:space="preserve">18 év alatti </w:t>
      </w:r>
      <w:r w:rsidRPr="00DE0C64">
        <w:rPr>
          <w:rFonts w:ascii="Arial" w:hAnsi="Arial" w:cs="Arial"/>
          <w:b w:val="0"/>
          <w:sz w:val="20"/>
          <w:szCs w:val="2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18-30 év</w:t>
      </w:r>
      <w:r w:rsidRPr="00DE0C64">
        <w:rPr>
          <w:rFonts w:ascii="Arial" w:hAnsi="Arial" w:cs="Arial"/>
          <w:b w:val="0"/>
          <w:sz w:val="20"/>
          <w:szCs w:val="2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31-45 év</w:t>
      </w:r>
    </w:p>
    <w:p w:rsidR="00F627D0" w:rsidRPr="00DE0C64" w:rsidRDefault="00F627D0" w:rsidP="00DE0C64">
      <w:pPr>
        <w:tabs>
          <w:tab w:val="left" w:pos="3060"/>
          <w:tab w:val="left" w:pos="5400"/>
          <w:tab w:val="left" w:pos="7740"/>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46-60 év</w:t>
      </w:r>
      <w:r w:rsidRPr="00DE0C64">
        <w:rPr>
          <w:rFonts w:ascii="Arial" w:hAnsi="Arial" w:cs="Arial"/>
          <w:b w:val="0"/>
          <w:sz w:val="20"/>
          <w:szCs w:val="2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60 évnél idősebb</w:t>
      </w:r>
      <w:r w:rsidRPr="00DE0C64">
        <w:rPr>
          <w:rFonts w:ascii="Arial" w:hAnsi="Arial" w:cs="Arial"/>
          <w:b w:val="0"/>
          <w:sz w:val="20"/>
          <w:szCs w:val="2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nem kíván válaszolni</w:t>
      </w:r>
    </w:p>
    <w:p w:rsidR="00F627D0" w:rsidRPr="00DE0C64" w:rsidRDefault="00F627D0" w:rsidP="00DE0C64">
      <w:pPr>
        <w:spacing w:before="120"/>
        <w:ind w:left="567"/>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ind w:left="567"/>
        <w:jc w:val="both"/>
        <w:rPr>
          <w:rFonts w:ascii="Arial" w:hAnsi="Arial" w:cs="Arial"/>
          <w:sz w:val="20"/>
          <w:szCs w:val="20"/>
        </w:rPr>
      </w:pPr>
      <w:r w:rsidRPr="00DE0C64">
        <w:rPr>
          <w:rFonts w:ascii="Arial" w:hAnsi="Arial" w:cs="Arial"/>
          <w:sz w:val="20"/>
          <w:szCs w:val="20"/>
        </w:rPr>
        <w:t>Mi a véleménye a helyi értékek (épületek, terek, utcák) állapotáról?</w:t>
      </w:r>
    </w:p>
    <w:p w:rsidR="00F627D0" w:rsidRPr="00DE0C64" w:rsidRDefault="00F627D0" w:rsidP="00DE0C64">
      <w:pPr>
        <w:spacing w:before="120"/>
        <w:ind w:left="567"/>
        <w:jc w:val="both"/>
        <w:rPr>
          <w:rFonts w:ascii="Arial" w:hAnsi="Arial" w:cs="Arial"/>
          <w:b w:val="0"/>
          <w:sz w:val="20"/>
          <w:szCs w:val="20"/>
        </w:rPr>
      </w:pP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37"/>
        <w:gridCol w:w="839"/>
        <w:gridCol w:w="688"/>
        <w:gridCol w:w="768"/>
      </w:tblGrid>
      <w:tr w:rsidR="00F627D0" w:rsidRPr="00690658" w:rsidTr="00987BA5">
        <w:trPr>
          <w:trHeight w:val="342"/>
          <w:jc w:val="center"/>
        </w:trPr>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jó</w:t>
            </w:r>
          </w:p>
        </w:tc>
        <w:tc>
          <w:tcPr>
            <w:tcW w:w="537"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Jó</w:t>
            </w:r>
          </w:p>
        </w:tc>
        <w:tc>
          <w:tcPr>
            <w:tcW w:w="839"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Közepes állapotú</w:t>
            </w:r>
          </w:p>
        </w:tc>
        <w:tc>
          <w:tcPr>
            <w:tcW w:w="68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Rossz</w:t>
            </w:r>
          </w:p>
        </w:tc>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rossz</w:t>
            </w:r>
          </w:p>
        </w:tc>
      </w:tr>
      <w:tr w:rsidR="00F627D0" w:rsidRPr="00690658" w:rsidTr="00987BA5">
        <w:trPr>
          <w:jc w:val="center"/>
        </w:trPr>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5</w:t>
            </w:r>
          </w:p>
        </w:tc>
        <w:tc>
          <w:tcPr>
            <w:tcW w:w="537"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4</w:t>
            </w:r>
          </w:p>
        </w:tc>
        <w:tc>
          <w:tcPr>
            <w:tcW w:w="839"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3</w:t>
            </w:r>
          </w:p>
        </w:tc>
        <w:tc>
          <w:tcPr>
            <w:tcW w:w="68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2</w:t>
            </w:r>
          </w:p>
        </w:tc>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1</w:t>
            </w:r>
          </w:p>
        </w:tc>
      </w:tr>
    </w:tbl>
    <w:p w:rsidR="00F627D0" w:rsidRPr="00DE0C64" w:rsidRDefault="00F627D0" w:rsidP="00DE0C64">
      <w:pPr>
        <w:tabs>
          <w:tab w:val="left" w:pos="3060"/>
          <w:tab w:val="left" w:pos="5400"/>
          <w:tab w:val="left" w:pos="7740"/>
        </w:tabs>
        <w:spacing w:before="1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Hogy látja, az itteni gyerekek, ha felnőnek, el fognak majd költözni vagy maradnak?</w:t>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 xml:space="preserve">a többsége elköltözik </w:t>
      </w:r>
      <w:r w:rsidRPr="00DE0C64">
        <w:rPr>
          <w:rFonts w:ascii="Arial" w:hAnsi="Arial" w:cs="Arial"/>
          <w:b w:val="0"/>
          <w:sz w:val="20"/>
          <w:szCs w:val="20"/>
        </w:rPr>
        <w:tab/>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rPr>
        <w:tab/>
      </w:r>
      <w:r w:rsidRPr="00DE0C64">
        <w:rPr>
          <w:rFonts w:ascii="Arial" w:hAnsi="Arial" w:cs="Arial"/>
          <w:b w:val="0"/>
        </w:rPr>
        <w:sym w:font="Symbol" w:char="F083"/>
      </w:r>
      <w:r w:rsidRPr="00DE0C64">
        <w:rPr>
          <w:rFonts w:ascii="Arial" w:hAnsi="Arial" w:cs="Arial"/>
          <w:b w:val="0"/>
        </w:rPr>
        <w:t xml:space="preserve"> </w:t>
      </w:r>
      <w:r w:rsidRPr="00DE0C64">
        <w:rPr>
          <w:rFonts w:ascii="Arial" w:hAnsi="Arial" w:cs="Arial"/>
          <w:b w:val="0"/>
          <w:sz w:val="20"/>
          <w:szCs w:val="20"/>
        </w:rPr>
        <w:t>nagyjából annyian mennek, ahányak maradnak</w:t>
      </w:r>
      <w:r w:rsidRPr="00DE0C64">
        <w:rPr>
          <w:rFonts w:ascii="Arial" w:hAnsi="Arial" w:cs="Arial"/>
          <w:b w:val="0"/>
          <w:sz w:val="20"/>
          <w:szCs w:val="20"/>
        </w:rPr>
        <w:tab/>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rPr>
        <w:tab/>
      </w:r>
      <w:r w:rsidRPr="00DE0C64">
        <w:rPr>
          <w:rFonts w:ascii="Arial" w:hAnsi="Arial" w:cs="Arial"/>
          <w:b w:val="0"/>
        </w:rPr>
        <w:sym w:font="Symbol" w:char="F083"/>
      </w:r>
      <w:r w:rsidRPr="00DE0C64">
        <w:rPr>
          <w:rFonts w:ascii="Arial" w:hAnsi="Arial" w:cs="Arial"/>
          <w:b w:val="0"/>
        </w:rPr>
        <w:t xml:space="preserve"> a </w:t>
      </w:r>
      <w:r w:rsidRPr="00DE0C64">
        <w:rPr>
          <w:rFonts w:ascii="Arial" w:hAnsi="Arial" w:cs="Arial"/>
          <w:b w:val="0"/>
          <w:sz w:val="20"/>
          <w:szCs w:val="20"/>
        </w:rPr>
        <w:t>többsége marad</w:t>
      </w:r>
    </w:p>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Az egész település hangulatáról mi a véleménye? Válassza ki azt a legfeljebb három tulajdonságot, ami a leginkább jellemzi a várost?</w:t>
      </w:r>
    </w:p>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unalmas</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nyugodt </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vidám</w:t>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nyomasztó</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szomorú</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feszült</w:t>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izgalmas</w:t>
      </w:r>
    </w:p>
    <w:p w:rsidR="00F627D0" w:rsidRPr="00DE0C64" w:rsidRDefault="00F627D0" w:rsidP="00DE0C64">
      <w:pPr>
        <w:spacing w:before="120" w:after="6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Felsorolunk néhány olyan dolgot, amelyek fontos szerepet játszanak minden település életében. Kérjük, osztályozza 1-től 5-ig mennyire elégedett ezekkel a tényezőkkel országos illetve helyi szinten!</w:t>
      </w:r>
    </w:p>
    <w:p w:rsidR="00F627D0" w:rsidRPr="00DE0C64" w:rsidRDefault="00F627D0" w:rsidP="00DE0C64">
      <w:pPr>
        <w:spacing w:before="120" w:after="60"/>
        <w:ind w:left="720"/>
        <w:jc w:val="both"/>
        <w:rPr>
          <w:rFonts w:ascii="Arial" w:hAnsi="Arial" w:cs="Arial"/>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9"/>
        <w:gridCol w:w="1808"/>
        <w:gridCol w:w="1618"/>
      </w:tblGrid>
      <w:tr w:rsidR="00F627D0" w:rsidRPr="00690658" w:rsidTr="00987BA5">
        <w:trPr>
          <w:jc w:val="center"/>
        </w:trPr>
        <w:tc>
          <w:tcPr>
            <w:tcW w:w="3499" w:type="dxa"/>
            <w:shd w:val="clear" w:color="auto" w:fill="D9D9D9"/>
          </w:tcPr>
          <w:p w:rsidR="00F627D0" w:rsidRPr="00690658" w:rsidRDefault="00F627D0" w:rsidP="00987BA5">
            <w:pPr>
              <w:spacing w:before="120" w:after="60"/>
              <w:jc w:val="center"/>
              <w:rPr>
                <w:rFonts w:ascii="Arial" w:hAnsi="Arial" w:cs="Arial"/>
                <w:b w:val="0"/>
                <w:sz w:val="20"/>
                <w:szCs w:val="20"/>
              </w:rPr>
            </w:pPr>
          </w:p>
        </w:tc>
        <w:tc>
          <w:tcPr>
            <w:tcW w:w="1808" w:type="dxa"/>
            <w:shd w:val="clear" w:color="auto" w:fill="D9D9D9"/>
          </w:tcPr>
          <w:p w:rsidR="00F627D0" w:rsidRPr="00690658" w:rsidRDefault="00F627D0" w:rsidP="00987BA5">
            <w:pPr>
              <w:spacing w:before="120" w:after="60"/>
              <w:jc w:val="center"/>
              <w:rPr>
                <w:rFonts w:ascii="Arial" w:hAnsi="Arial" w:cs="Arial"/>
                <w:b w:val="0"/>
                <w:sz w:val="20"/>
                <w:szCs w:val="20"/>
              </w:rPr>
            </w:pPr>
            <w:r w:rsidRPr="00690658">
              <w:rPr>
                <w:rFonts w:ascii="Arial" w:hAnsi="Arial" w:cs="Arial"/>
                <w:b w:val="0"/>
                <w:sz w:val="20"/>
                <w:szCs w:val="20"/>
              </w:rPr>
              <w:t>Országos szinten</w:t>
            </w:r>
          </w:p>
        </w:tc>
        <w:tc>
          <w:tcPr>
            <w:tcW w:w="1618" w:type="dxa"/>
            <w:shd w:val="clear" w:color="auto" w:fill="D9D9D9"/>
          </w:tcPr>
          <w:p w:rsidR="00F627D0" w:rsidRPr="00690658" w:rsidRDefault="00F627D0" w:rsidP="00987BA5">
            <w:pPr>
              <w:spacing w:before="120" w:after="60"/>
              <w:jc w:val="center"/>
              <w:rPr>
                <w:rFonts w:ascii="Arial" w:hAnsi="Arial" w:cs="Arial"/>
                <w:b w:val="0"/>
                <w:sz w:val="20"/>
                <w:szCs w:val="20"/>
              </w:rPr>
            </w:pPr>
            <w:r w:rsidRPr="00690658">
              <w:rPr>
                <w:rFonts w:ascii="Arial" w:hAnsi="Arial" w:cs="Arial"/>
                <w:b w:val="0"/>
                <w:sz w:val="20"/>
                <w:szCs w:val="20"/>
              </w:rPr>
              <w:t>Helyi szinten</w:t>
            </w: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 közellátás színvonala</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tömegközlekedés</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szórakozási lehetőségek</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közbiztonság</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az időskorúak helyzete</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 fiatalok helyzete</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az egészségügyi helyzet</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az önkormányzat működése</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átlagos helyben elérhető jövedelmek</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munkalehetőségek</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oktatás színvonala</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499"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sportolási lehetőségek</w:t>
            </w:r>
          </w:p>
        </w:tc>
        <w:tc>
          <w:tcPr>
            <w:tcW w:w="1808" w:type="dxa"/>
          </w:tcPr>
          <w:p w:rsidR="00F627D0" w:rsidRPr="00690658" w:rsidRDefault="00F627D0" w:rsidP="00987BA5">
            <w:pPr>
              <w:spacing w:before="120" w:after="60"/>
              <w:jc w:val="both"/>
              <w:rPr>
                <w:rFonts w:ascii="Arial" w:hAnsi="Arial" w:cs="Arial"/>
                <w:b w:val="0"/>
                <w:sz w:val="20"/>
                <w:szCs w:val="20"/>
              </w:rPr>
            </w:pPr>
          </w:p>
        </w:tc>
        <w:tc>
          <w:tcPr>
            <w:tcW w:w="1618" w:type="dxa"/>
          </w:tcPr>
          <w:p w:rsidR="00F627D0" w:rsidRPr="00690658" w:rsidRDefault="00F627D0" w:rsidP="00987BA5">
            <w:pPr>
              <w:spacing w:before="120" w:after="60"/>
              <w:jc w:val="both"/>
              <w:rPr>
                <w:rFonts w:ascii="Arial" w:hAnsi="Arial" w:cs="Arial"/>
                <w:b w:val="0"/>
                <w:sz w:val="20"/>
                <w:szCs w:val="20"/>
              </w:rPr>
            </w:pPr>
          </w:p>
        </w:tc>
      </w:tr>
    </w:tbl>
    <w:p w:rsidR="00F627D0" w:rsidRPr="00DE0C64" w:rsidRDefault="00F627D0" w:rsidP="00DE0C64">
      <w:pPr>
        <w:spacing w:before="120" w:after="60"/>
        <w:jc w:val="both"/>
        <w:rPr>
          <w:rFonts w:ascii="Arial" w:hAnsi="Arial" w:cs="Arial"/>
          <w:b w:val="0"/>
          <w:sz w:val="20"/>
          <w:szCs w:val="20"/>
        </w:rPr>
      </w:pPr>
    </w:p>
    <w:p w:rsidR="00F627D0" w:rsidRPr="00DE0C64" w:rsidRDefault="00F627D0" w:rsidP="00DE0C64">
      <w:pPr>
        <w:spacing w:before="120" w:after="60"/>
        <w:ind w:left="720"/>
        <w:jc w:val="both"/>
        <w:rPr>
          <w:rFonts w:ascii="Arial" w:hAnsi="Arial" w:cs="Arial"/>
          <w:b w:val="0"/>
          <w:sz w:val="20"/>
          <w:szCs w:val="20"/>
        </w:rPr>
      </w:pPr>
      <w:r w:rsidRPr="00DE0C64">
        <w:rPr>
          <w:rFonts w:ascii="Arial" w:hAnsi="Arial" w:cs="Arial"/>
          <w:b w:val="0"/>
          <w:sz w:val="20"/>
          <w:szCs w:val="20"/>
        </w:rPr>
        <w:br w:type="page"/>
      </w: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Véleménye szerint melyek a legfontosabb környezeti problémák saját lakókörnyezetében? Kérem, jellemezze a környezeti problémákat 5-ös skálán, ahol 5=legfontosabb, 1=legkevésbé fontos.</w:t>
      </w:r>
    </w:p>
    <w:p w:rsidR="00F627D0" w:rsidRPr="00DE0C64" w:rsidRDefault="00F627D0" w:rsidP="00DE0C64">
      <w:pPr>
        <w:spacing w:before="120" w:after="60"/>
        <w:ind w:left="720"/>
        <w:jc w:val="both"/>
        <w:rPr>
          <w:rFonts w:ascii="Arial" w:hAnsi="Arial" w:cs="Arial"/>
          <w:b w:val="0"/>
          <w:sz w:val="20"/>
          <w:szCs w:val="2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8"/>
        <w:gridCol w:w="916"/>
        <w:gridCol w:w="869"/>
        <w:gridCol w:w="851"/>
        <w:gridCol w:w="1282"/>
        <w:gridCol w:w="980"/>
        <w:gridCol w:w="980"/>
      </w:tblGrid>
      <w:tr w:rsidR="00F627D0" w:rsidRPr="00690658" w:rsidTr="00987BA5">
        <w:trPr>
          <w:trHeight w:val="456"/>
          <w:jc w:val="center"/>
        </w:trPr>
        <w:tc>
          <w:tcPr>
            <w:tcW w:w="3728" w:type="dxa"/>
            <w:shd w:val="clear" w:color="auto" w:fill="D9D9D9"/>
            <w:vAlign w:val="center"/>
          </w:tcPr>
          <w:p w:rsidR="00F627D0" w:rsidRPr="00690658" w:rsidRDefault="00F627D0" w:rsidP="00987BA5">
            <w:pPr>
              <w:spacing w:before="20" w:after="20"/>
              <w:rPr>
                <w:rFonts w:ascii="Arial" w:hAnsi="Arial" w:cs="Arial"/>
                <w:b w:val="0"/>
                <w:sz w:val="18"/>
                <w:szCs w:val="20"/>
              </w:rPr>
            </w:pPr>
            <w:r w:rsidRPr="00690658">
              <w:rPr>
                <w:rFonts w:ascii="Arial" w:hAnsi="Arial" w:cs="Arial"/>
                <w:b w:val="0"/>
                <w:sz w:val="18"/>
                <w:szCs w:val="20"/>
              </w:rPr>
              <w:t>Környezeti probléma megnevezése</w:t>
            </w:r>
          </w:p>
        </w:tc>
        <w:tc>
          <w:tcPr>
            <w:tcW w:w="916" w:type="dxa"/>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nagyon fontos</w:t>
            </w:r>
          </w:p>
        </w:tc>
        <w:tc>
          <w:tcPr>
            <w:tcW w:w="869" w:type="dxa"/>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 xml:space="preserve">fontos </w:t>
            </w:r>
          </w:p>
        </w:tc>
        <w:tc>
          <w:tcPr>
            <w:tcW w:w="851" w:type="dxa"/>
            <w:tcBorders>
              <w:left w:val="nil"/>
            </w:tcBorders>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átlagosan</w:t>
            </w:r>
            <w:r w:rsidRPr="00690658">
              <w:rPr>
                <w:rFonts w:ascii="Arial" w:hAnsi="Arial" w:cs="Arial"/>
                <w:b w:val="0"/>
                <w:sz w:val="14"/>
                <w:szCs w:val="20"/>
              </w:rPr>
              <w:br/>
              <w:t>fontos</w:t>
            </w:r>
          </w:p>
        </w:tc>
        <w:tc>
          <w:tcPr>
            <w:tcW w:w="1282" w:type="dxa"/>
            <w:tcBorders>
              <w:left w:val="nil"/>
            </w:tcBorders>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elhanyagolható probléma</w:t>
            </w:r>
          </w:p>
        </w:tc>
        <w:tc>
          <w:tcPr>
            <w:tcW w:w="980" w:type="dxa"/>
            <w:tcBorders>
              <w:left w:val="nil"/>
            </w:tcBorders>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nem jelent problémát</w:t>
            </w:r>
          </w:p>
        </w:tc>
        <w:tc>
          <w:tcPr>
            <w:tcW w:w="980" w:type="dxa"/>
            <w:shd w:val="clear" w:color="auto" w:fill="D9D9D9"/>
            <w:vAlign w:val="center"/>
          </w:tcPr>
          <w:p w:rsidR="00F627D0" w:rsidRPr="00690658" w:rsidRDefault="00F627D0" w:rsidP="00987BA5">
            <w:pPr>
              <w:spacing w:before="20" w:after="20"/>
              <w:jc w:val="center"/>
              <w:rPr>
                <w:rFonts w:ascii="Arial" w:hAnsi="Arial" w:cs="Arial"/>
                <w:b w:val="0"/>
                <w:sz w:val="14"/>
                <w:szCs w:val="20"/>
              </w:rPr>
            </w:pPr>
            <w:r w:rsidRPr="00690658">
              <w:rPr>
                <w:rFonts w:ascii="Arial" w:hAnsi="Arial" w:cs="Arial"/>
                <w:b w:val="0"/>
                <w:sz w:val="14"/>
                <w:szCs w:val="20"/>
              </w:rPr>
              <w:t>nem tudja</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 levegő minőségének romlása</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 természetes élővizek szennyezése</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 globális felmelegedés</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belvíz, magas talajvízszint</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szárazság, aszály</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 közlekedés növekedéséből következő levegő- és zajszennyezés</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az egyre növekvő szilárd- és folyékony hulladékképződés</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r w:rsidR="00F627D0" w:rsidRPr="00690658" w:rsidTr="00987BA5">
        <w:trPr>
          <w:trHeight w:val="569"/>
          <w:jc w:val="center"/>
        </w:trPr>
        <w:tc>
          <w:tcPr>
            <w:tcW w:w="3728" w:type="dxa"/>
            <w:vAlign w:val="center"/>
          </w:tcPr>
          <w:p w:rsidR="00F627D0" w:rsidRPr="00690658" w:rsidRDefault="00F627D0" w:rsidP="00987BA5">
            <w:pPr>
              <w:spacing w:before="20" w:after="20"/>
              <w:rPr>
                <w:rFonts w:ascii="Arial" w:hAnsi="Arial" w:cs="Arial"/>
                <w:b w:val="0"/>
                <w:sz w:val="20"/>
                <w:szCs w:val="20"/>
              </w:rPr>
            </w:pPr>
            <w:r w:rsidRPr="00690658">
              <w:rPr>
                <w:rFonts w:ascii="Arial" w:hAnsi="Arial" w:cs="Arial"/>
                <w:b w:val="0"/>
                <w:sz w:val="20"/>
                <w:szCs w:val="20"/>
              </w:rPr>
              <w:t>a termőföldek minőségének romlása, terméshozam csökkenése</w:t>
            </w:r>
          </w:p>
        </w:tc>
        <w:tc>
          <w:tcPr>
            <w:tcW w:w="916"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5</w:t>
            </w:r>
          </w:p>
        </w:tc>
        <w:tc>
          <w:tcPr>
            <w:tcW w:w="869"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4</w:t>
            </w:r>
          </w:p>
        </w:tc>
        <w:tc>
          <w:tcPr>
            <w:tcW w:w="851"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3</w:t>
            </w:r>
          </w:p>
        </w:tc>
        <w:tc>
          <w:tcPr>
            <w:tcW w:w="1282"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2</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1</w:t>
            </w:r>
          </w:p>
        </w:tc>
        <w:tc>
          <w:tcPr>
            <w:tcW w:w="980" w:type="dxa"/>
            <w:vAlign w:val="center"/>
          </w:tcPr>
          <w:p w:rsidR="00F627D0" w:rsidRPr="00690658" w:rsidRDefault="00F627D0" w:rsidP="00987BA5">
            <w:pPr>
              <w:spacing w:before="20" w:after="20"/>
              <w:jc w:val="center"/>
              <w:rPr>
                <w:rFonts w:ascii="Arial" w:hAnsi="Arial" w:cs="Arial"/>
                <w:b w:val="0"/>
                <w:sz w:val="20"/>
                <w:szCs w:val="20"/>
              </w:rPr>
            </w:pPr>
            <w:r w:rsidRPr="00690658">
              <w:rPr>
                <w:rFonts w:ascii="Arial" w:hAnsi="Arial" w:cs="Arial"/>
                <w:b w:val="0"/>
                <w:sz w:val="20"/>
                <w:szCs w:val="20"/>
              </w:rPr>
              <w:t>0</w:t>
            </w:r>
          </w:p>
        </w:tc>
      </w:tr>
    </w:tbl>
    <w:p w:rsidR="00F627D0" w:rsidRPr="00DE0C64" w:rsidRDefault="00F627D0" w:rsidP="00DE0C64">
      <w:pPr>
        <w:ind w:right="-262"/>
        <w:jc w:val="both"/>
        <w:rPr>
          <w:rFonts w:ascii="Arial" w:hAnsi="Arial" w:cs="Arial"/>
          <w:b w:val="0"/>
          <w:sz w:val="20"/>
          <w:szCs w:val="20"/>
        </w:rPr>
      </w:pPr>
    </w:p>
    <w:p w:rsidR="00F627D0" w:rsidRPr="00DE0C64" w:rsidRDefault="00F627D0" w:rsidP="00DE0C64">
      <w:pPr>
        <w:ind w:right="-262"/>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 xml:space="preserve"> Ön milyen környezetben élne a legszívesebben a felsoroltak közül!</w:t>
      </w:r>
    </w:p>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tabs>
          <w:tab w:val="left" w:pos="3060"/>
          <w:tab w:val="left" w:pos="3686"/>
          <w:tab w:val="left" w:pos="5529"/>
        </w:tabs>
        <w:spacing w:before="1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hegyek között vagy vízparton fekvő településen</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egy békés tanyán </w:t>
      </w:r>
    </w:p>
    <w:p w:rsidR="00F627D0" w:rsidRPr="00DE0C64" w:rsidRDefault="00F627D0" w:rsidP="00DE0C64">
      <w:pPr>
        <w:tabs>
          <w:tab w:val="left" w:pos="3060"/>
          <w:tab w:val="left" w:pos="3686"/>
          <w:tab w:val="left" w:pos="5529"/>
        </w:tabs>
        <w:spacing w:before="1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egy magas házakkal beépített világvárosban</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egy kulturált kertvárosban</w:t>
      </w:r>
    </w:p>
    <w:p w:rsidR="00F627D0" w:rsidRPr="00DE0C64" w:rsidRDefault="00F627D0" w:rsidP="00DE0C64">
      <w:pPr>
        <w:tabs>
          <w:tab w:val="left" w:pos="3060"/>
          <w:tab w:val="left" w:pos="3686"/>
          <w:tab w:val="left" w:pos="5529"/>
          <w:tab w:val="left" w:pos="6946"/>
        </w:tabs>
        <w:spacing w:before="1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egy nem túl magas házakkal beépített belvárosi részen </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egy nagyobb faluban</w:t>
      </w:r>
    </w:p>
    <w:p w:rsidR="00F627D0" w:rsidRPr="00DE0C64" w:rsidRDefault="00F627D0" w:rsidP="00DE0C64">
      <w:pPr>
        <w:tabs>
          <w:tab w:val="left" w:pos="3060"/>
          <w:tab w:val="left" w:pos="3686"/>
          <w:tab w:val="left" w:pos="6946"/>
        </w:tabs>
        <w:spacing w:before="1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egy olyan városban, amiben most él</w:t>
      </w:r>
    </w:p>
    <w:p w:rsidR="00F627D0" w:rsidRPr="00DE0C64" w:rsidRDefault="00F627D0" w:rsidP="00DE0C64">
      <w:pPr>
        <w:ind w:right="-262"/>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Hogyan ítéli meg a város gazdasági helyzetét?</w:t>
      </w:r>
    </w:p>
    <w:p w:rsidR="00F627D0" w:rsidRPr="00DE0C64" w:rsidRDefault="00F627D0" w:rsidP="00DE0C64">
      <w:pPr>
        <w:ind w:left="720"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r w:rsidRPr="00DE0C64">
        <w:rPr>
          <w:rFonts w:ascii="Arial" w:hAnsi="Arial" w:cs="Arial"/>
          <w:b w:val="0"/>
          <w:sz w:val="20"/>
          <w:szCs w:val="20"/>
        </w:rPr>
        <w:t>a mezőgazdaság fejlettsége a településen…</w:t>
      </w:r>
    </w:p>
    <w:p w:rsidR="00F627D0" w:rsidRPr="00DE0C64" w:rsidRDefault="00F627D0" w:rsidP="00DE0C64">
      <w:pPr>
        <w:ind w:left="720" w:right="-262"/>
        <w:jc w:val="both"/>
        <w:rPr>
          <w:rFonts w:ascii="Arial" w:hAnsi="Arial" w:cs="Arial"/>
          <w:b w:val="0"/>
          <w:sz w:val="20"/>
          <w:szCs w:val="20"/>
        </w:rPr>
      </w:pP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37"/>
        <w:gridCol w:w="839"/>
        <w:gridCol w:w="688"/>
        <w:gridCol w:w="768"/>
      </w:tblGrid>
      <w:tr w:rsidR="00F627D0" w:rsidRPr="00690658" w:rsidTr="00987BA5">
        <w:trPr>
          <w:trHeight w:val="342"/>
          <w:jc w:val="center"/>
        </w:trPr>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jó</w:t>
            </w:r>
          </w:p>
        </w:tc>
        <w:tc>
          <w:tcPr>
            <w:tcW w:w="537"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Jó</w:t>
            </w:r>
          </w:p>
        </w:tc>
        <w:tc>
          <w:tcPr>
            <w:tcW w:w="839"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Közepes állapotú</w:t>
            </w:r>
          </w:p>
        </w:tc>
        <w:tc>
          <w:tcPr>
            <w:tcW w:w="68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Rossz</w:t>
            </w:r>
          </w:p>
        </w:tc>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rossz</w:t>
            </w:r>
          </w:p>
        </w:tc>
      </w:tr>
      <w:tr w:rsidR="00F627D0" w:rsidRPr="00690658" w:rsidTr="00987BA5">
        <w:trPr>
          <w:jc w:val="center"/>
        </w:trPr>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5</w:t>
            </w:r>
          </w:p>
        </w:tc>
        <w:tc>
          <w:tcPr>
            <w:tcW w:w="537"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4</w:t>
            </w:r>
          </w:p>
        </w:tc>
        <w:tc>
          <w:tcPr>
            <w:tcW w:w="839"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3</w:t>
            </w:r>
          </w:p>
        </w:tc>
        <w:tc>
          <w:tcPr>
            <w:tcW w:w="68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2</w:t>
            </w:r>
          </w:p>
        </w:tc>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1</w:t>
            </w:r>
          </w:p>
        </w:tc>
      </w:tr>
    </w:tbl>
    <w:p w:rsidR="00F627D0" w:rsidRPr="00DE0C64" w:rsidRDefault="00F627D0" w:rsidP="00DE0C64">
      <w:pPr>
        <w:ind w:right="-262"/>
        <w:jc w:val="both"/>
        <w:rPr>
          <w:rFonts w:ascii="Arial" w:hAnsi="Arial" w:cs="Arial"/>
          <w:b w:val="0"/>
          <w:sz w:val="20"/>
          <w:szCs w:val="20"/>
        </w:rPr>
      </w:pPr>
    </w:p>
    <w:p w:rsidR="00F627D0" w:rsidRPr="00DE0C64" w:rsidRDefault="00F627D0" w:rsidP="00DE0C64">
      <w:pPr>
        <w:ind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r w:rsidRPr="00DE0C64">
        <w:rPr>
          <w:rFonts w:ascii="Arial" w:hAnsi="Arial" w:cs="Arial"/>
          <w:b w:val="0"/>
          <w:sz w:val="20"/>
          <w:szCs w:val="20"/>
        </w:rPr>
        <w:t>az ipar fejlettsége a településen…</w:t>
      </w:r>
    </w:p>
    <w:p w:rsidR="00F627D0" w:rsidRPr="00DE0C64" w:rsidRDefault="00F627D0" w:rsidP="00DE0C64">
      <w:pPr>
        <w:ind w:left="720" w:right="-262"/>
        <w:jc w:val="both"/>
        <w:rPr>
          <w:rFonts w:ascii="Arial" w:hAnsi="Arial" w:cs="Arial"/>
          <w:b w:val="0"/>
          <w:sz w:val="20"/>
          <w:szCs w:val="20"/>
        </w:rPr>
      </w:pP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37"/>
        <w:gridCol w:w="839"/>
        <w:gridCol w:w="688"/>
        <w:gridCol w:w="768"/>
      </w:tblGrid>
      <w:tr w:rsidR="00F627D0" w:rsidRPr="00690658" w:rsidTr="00987BA5">
        <w:trPr>
          <w:trHeight w:val="342"/>
          <w:jc w:val="center"/>
        </w:trPr>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jó</w:t>
            </w:r>
          </w:p>
        </w:tc>
        <w:tc>
          <w:tcPr>
            <w:tcW w:w="537"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Jó</w:t>
            </w:r>
          </w:p>
        </w:tc>
        <w:tc>
          <w:tcPr>
            <w:tcW w:w="839"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Közepes állapotú</w:t>
            </w:r>
          </w:p>
        </w:tc>
        <w:tc>
          <w:tcPr>
            <w:tcW w:w="68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Rossz</w:t>
            </w:r>
          </w:p>
        </w:tc>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rossz</w:t>
            </w:r>
          </w:p>
        </w:tc>
      </w:tr>
      <w:tr w:rsidR="00F627D0" w:rsidRPr="00690658" w:rsidTr="00987BA5">
        <w:trPr>
          <w:jc w:val="center"/>
        </w:trPr>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5</w:t>
            </w:r>
          </w:p>
        </w:tc>
        <w:tc>
          <w:tcPr>
            <w:tcW w:w="537"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4</w:t>
            </w:r>
          </w:p>
        </w:tc>
        <w:tc>
          <w:tcPr>
            <w:tcW w:w="839"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3</w:t>
            </w:r>
          </w:p>
        </w:tc>
        <w:tc>
          <w:tcPr>
            <w:tcW w:w="68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2</w:t>
            </w:r>
          </w:p>
        </w:tc>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1</w:t>
            </w:r>
          </w:p>
        </w:tc>
      </w:tr>
    </w:tbl>
    <w:p w:rsidR="00F627D0" w:rsidRPr="00DE0C64" w:rsidRDefault="00F627D0" w:rsidP="00DE0C64">
      <w:pPr>
        <w:ind w:left="720"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r w:rsidRPr="00DE0C64">
        <w:rPr>
          <w:rFonts w:ascii="Arial" w:hAnsi="Arial" w:cs="Arial"/>
          <w:b w:val="0"/>
          <w:sz w:val="20"/>
          <w:szCs w:val="20"/>
        </w:rPr>
        <w:t>a szolgáltatások (pl. kereskedelem, fodrász) fejlettsége a településen…</w:t>
      </w:r>
    </w:p>
    <w:p w:rsidR="00F627D0" w:rsidRPr="00DE0C64" w:rsidRDefault="00F627D0" w:rsidP="00DE0C64">
      <w:pPr>
        <w:ind w:left="720" w:right="-262"/>
        <w:jc w:val="both"/>
        <w:rPr>
          <w:rFonts w:ascii="Arial" w:hAnsi="Arial" w:cs="Arial"/>
          <w:b w:val="0"/>
          <w:sz w:val="20"/>
          <w:szCs w:val="20"/>
        </w:rPr>
      </w:pP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37"/>
        <w:gridCol w:w="839"/>
        <w:gridCol w:w="688"/>
        <w:gridCol w:w="768"/>
      </w:tblGrid>
      <w:tr w:rsidR="00F627D0" w:rsidRPr="00690658" w:rsidTr="00987BA5">
        <w:trPr>
          <w:trHeight w:val="342"/>
          <w:jc w:val="center"/>
        </w:trPr>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jó</w:t>
            </w:r>
          </w:p>
        </w:tc>
        <w:tc>
          <w:tcPr>
            <w:tcW w:w="537"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Jó</w:t>
            </w:r>
          </w:p>
        </w:tc>
        <w:tc>
          <w:tcPr>
            <w:tcW w:w="839"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Közepes állapotú</w:t>
            </w:r>
          </w:p>
        </w:tc>
        <w:tc>
          <w:tcPr>
            <w:tcW w:w="68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Rossz</w:t>
            </w:r>
          </w:p>
        </w:tc>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rossz</w:t>
            </w:r>
          </w:p>
        </w:tc>
      </w:tr>
      <w:tr w:rsidR="00F627D0" w:rsidRPr="00690658" w:rsidTr="00987BA5">
        <w:trPr>
          <w:jc w:val="center"/>
        </w:trPr>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5</w:t>
            </w:r>
          </w:p>
        </w:tc>
        <w:tc>
          <w:tcPr>
            <w:tcW w:w="537"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4</w:t>
            </w:r>
          </w:p>
        </w:tc>
        <w:tc>
          <w:tcPr>
            <w:tcW w:w="839"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3</w:t>
            </w:r>
          </w:p>
        </w:tc>
        <w:tc>
          <w:tcPr>
            <w:tcW w:w="68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2</w:t>
            </w:r>
          </w:p>
        </w:tc>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1</w:t>
            </w:r>
          </w:p>
        </w:tc>
      </w:tr>
    </w:tbl>
    <w:p w:rsidR="00F627D0" w:rsidRPr="00DE0C64" w:rsidRDefault="00F627D0" w:rsidP="00DE0C64">
      <w:pPr>
        <w:ind w:left="720" w:right="-262"/>
        <w:jc w:val="both"/>
        <w:rPr>
          <w:rFonts w:ascii="Arial" w:hAnsi="Arial" w:cs="Arial"/>
          <w:b w:val="0"/>
          <w:sz w:val="20"/>
          <w:szCs w:val="20"/>
        </w:rPr>
      </w:pPr>
    </w:p>
    <w:p w:rsidR="00F627D0" w:rsidRPr="00DE0C64" w:rsidRDefault="00F627D0" w:rsidP="00DE0C64">
      <w:pPr>
        <w:ind w:left="720" w:right="-262"/>
        <w:jc w:val="both"/>
        <w:rPr>
          <w:rFonts w:ascii="Arial" w:hAnsi="Arial" w:cs="Arial"/>
          <w:b w:val="0"/>
          <w:sz w:val="20"/>
          <w:szCs w:val="20"/>
        </w:rPr>
      </w:pPr>
      <w:r w:rsidRPr="00DE0C64">
        <w:rPr>
          <w:rFonts w:ascii="Arial" w:hAnsi="Arial" w:cs="Arial"/>
          <w:b w:val="0"/>
          <w:sz w:val="20"/>
          <w:szCs w:val="20"/>
        </w:rPr>
        <w:t>a kutatás-fejlesztési tevékenységek fejlettsége a településen…</w:t>
      </w:r>
    </w:p>
    <w:p w:rsidR="00F627D0" w:rsidRPr="00DE0C64" w:rsidRDefault="00F627D0" w:rsidP="00DE0C64">
      <w:pPr>
        <w:ind w:left="720" w:right="-262"/>
        <w:jc w:val="both"/>
        <w:rPr>
          <w:rFonts w:ascii="Arial" w:hAnsi="Arial" w:cs="Arial"/>
          <w:b w:val="0"/>
          <w:sz w:val="20"/>
          <w:szCs w:val="20"/>
        </w:rPr>
      </w:pP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37"/>
        <w:gridCol w:w="839"/>
        <w:gridCol w:w="688"/>
        <w:gridCol w:w="768"/>
      </w:tblGrid>
      <w:tr w:rsidR="00F627D0" w:rsidRPr="00690658" w:rsidTr="00987BA5">
        <w:trPr>
          <w:trHeight w:val="342"/>
          <w:jc w:val="center"/>
        </w:trPr>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jó</w:t>
            </w:r>
          </w:p>
        </w:tc>
        <w:tc>
          <w:tcPr>
            <w:tcW w:w="537"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Jó</w:t>
            </w:r>
          </w:p>
        </w:tc>
        <w:tc>
          <w:tcPr>
            <w:tcW w:w="839"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Közepes állapotú</w:t>
            </w:r>
          </w:p>
        </w:tc>
        <w:tc>
          <w:tcPr>
            <w:tcW w:w="68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Rossz</w:t>
            </w:r>
          </w:p>
        </w:tc>
        <w:tc>
          <w:tcPr>
            <w:tcW w:w="768" w:type="dxa"/>
            <w:shd w:val="clear" w:color="auto" w:fill="D9D9D9"/>
            <w:vAlign w:val="center"/>
          </w:tcPr>
          <w:p w:rsidR="00F627D0" w:rsidRPr="00690658" w:rsidRDefault="00F627D0" w:rsidP="00987BA5">
            <w:pPr>
              <w:jc w:val="center"/>
              <w:rPr>
                <w:rFonts w:ascii="Arial" w:hAnsi="Arial" w:cs="Arial"/>
                <w:b w:val="0"/>
                <w:sz w:val="16"/>
                <w:szCs w:val="16"/>
              </w:rPr>
            </w:pPr>
            <w:r w:rsidRPr="00690658">
              <w:rPr>
                <w:rFonts w:ascii="Arial" w:hAnsi="Arial" w:cs="Arial"/>
                <w:b w:val="0"/>
                <w:sz w:val="16"/>
                <w:szCs w:val="16"/>
              </w:rPr>
              <w:t>Nagyon rossz</w:t>
            </w:r>
          </w:p>
        </w:tc>
      </w:tr>
      <w:tr w:rsidR="00F627D0" w:rsidRPr="00690658" w:rsidTr="00987BA5">
        <w:trPr>
          <w:jc w:val="center"/>
        </w:trPr>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5</w:t>
            </w:r>
          </w:p>
        </w:tc>
        <w:tc>
          <w:tcPr>
            <w:tcW w:w="537"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4</w:t>
            </w:r>
          </w:p>
        </w:tc>
        <w:tc>
          <w:tcPr>
            <w:tcW w:w="839"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3</w:t>
            </w:r>
          </w:p>
        </w:tc>
        <w:tc>
          <w:tcPr>
            <w:tcW w:w="68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2</w:t>
            </w:r>
          </w:p>
        </w:tc>
        <w:tc>
          <w:tcPr>
            <w:tcW w:w="768" w:type="dxa"/>
            <w:vAlign w:val="center"/>
          </w:tcPr>
          <w:p w:rsidR="00F627D0" w:rsidRPr="00690658" w:rsidRDefault="00F627D0" w:rsidP="00987BA5">
            <w:pPr>
              <w:spacing w:before="60" w:after="60"/>
              <w:jc w:val="center"/>
              <w:rPr>
                <w:rFonts w:ascii="Arial" w:hAnsi="Arial" w:cs="Arial"/>
                <w:b w:val="0"/>
                <w:sz w:val="20"/>
                <w:szCs w:val="20"/>
              </w:rPr>
            </w:pPr>
            <w:r w:rsidRPr="00690658">
              <w:rPr>
                <w:rFonts w:ascii="Arial" w:hAnsi="Arial" w:cs="Arial"/>
                <w:b w:val="0"/>
                <w:sz w:val="20"/>
                <w:szCs w:val="20"/>
              </w:rPr>
              <w:t>1</w:t>
            </w:r>
          </w:p>
        </w:tc>
      </w:tr>
    </w:tbl>
    <w:p w:rsidR="00F627D0" w:rsidRPr="00DE0C64" w:rsidRDefault="00F627D0" w:rsidP="00DE0C64">
      <w:pPr>
        <w:tabs>
          <w:tab w:val="left" w:pos="2880"/>
          <w:tab w:val="left" w:pos="6120"/>
        </w:tabs>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Mennyire kellene a következő területeket fejleszteni a városban? Osztályozzon 1-től 5-ig!</w:t>
      </w:r>
    </w:p>
    <w:p w:rsidR="00F627D0" w:rsidRPr="00DE0C64" w:rsidRDefault="00F627D0" w:rsidP="00DE0C64">
      <w:pPr>
        <w:spacing w:before="120" w:after="60"/>
        <w:ind w:left="360"/>
        <w:jc w:val="both"/>
        <w:rPr>
          <w:rFonts w:ascii="Arial" w:hAnsi="Arial" w:cs="Arial"/>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5"/>
        <w:gridCol w:w="716"/>
      </w:tblGrid>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idegenforgalom, turizmus</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 xml:space="preserve">ipartelepítés </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mezőgazdaság</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szolgáltatások</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oktatás színvonala</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tömegközlekedés</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egészségügy</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szociális szféra</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közbiztonság</w:t>
            </w:r>
          </w:p>
        </w:tc>
        <w:tc>
          <w:tcPr>
            <w:tcW w:w="716"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2665"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egyéb:</w:t>
            </w:r>
          </w:p>
        </w:tc>
        <w:tc>
          <w:tcPr>
            <w:tcW w:w="716" w:type="dxa"/>
          </w:tcPr>
          <w:p w:rsidR="00F627D0" w:rsidRPr="00690658" w:rsidRDefault="00F627D0" w:rsidP="00987BA5">
            <w:pPr>
              <w:spacing w:before="120" w:after="60"/>
              <w:jc w:val="both"/>
              <w:rPr>
                <w:rFonts w:ascii="Arial" w:hAnsi="Arial" w:cs="Arial"/>
                <w:b w:val="0"/>
                <w:sz w:val="20"/>
                <w:szCs w:val="20"/>
              </w:rPr>
            </w:pPr>
          </w:p>
        </w:tc>
      </w:tr>
    </w:tbl>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tabs>
          <w:tab w:val="left" w:pos="2880"/>
          <w:tab w:val="left" w:pos="6120"/>
        </w:tabs>
        <w:ind w:left="7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 xml:space="preserve"> Mennyire tartja fontosnak az alábbiak védelmét? Osztályozzon 1-től 5-ig!</w:t>
      </w:r>
    </w:p>
    <w:p w:rsidR="00F627D0" w:rsidRPr="00DE0C64" w:rsidRDefault="00F627D0" w:rsidP="00DE0C64">
      <w:pPr>
        <w:spacing w:before="120" w:after="60"/>
        <w:ind w:left="720"/>
        <w:jc w:val="both"/>
        <w:rPr>
          <w:rFonts w:ascii="Arial" w:hAnsi="Arial" w:cs="Arial"/>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729"/>
      </w:tblGrid>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az alföldi táj</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érintetlen természeti környezet</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erdők</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gyümölcsös-, szőlőskertek</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védett gyepek, szikesek</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egyes építmények, házak</w:t>
            </w:r>
          </w:p>
        </w:tc>
        <w:tc>
          <w:tcPr>
            <w:tcW w:w="729" w:type="dxa"/>
          </w:tcPr>
          <w:p w:rsidR="00F627D0" w:rsidRPr="00690658" w:rsidRDefault="00F627D0" w:rsidP="00987BA5">
            <w:pPr>
              <w:spacing w:before="120" w:after="60"/>
              <w:jc w:val="both"/>
              <w:rPr>
                <w:rFonts w:ascii="Arial" w:hAnsi="Arial" w:cs="Arial"/>
                <w:b w:val="0"/>
                <w:sz w:val="20"/>
                <w:szCs w:val="20"/>
              </w:rPr>
            </w:pPr>
          </w:p>
        </w:tc>
      </w:tr>
      <w:tr w:rsidR="00F627D0" w:rsidRPr="00690658" w:rsidTr="00987BA5">
        <w:trPr>
          <w:jc w:val="center"/>
        </w:trPr>
        <w:tc>
          <w:tcPr>
            <w:tcW w:w="3017" w:type="dxa"/>
          </w:tcPr>
          <w:p w:rsidR="00F627D0" w:rsidRPr="00690658" w:rsidRDefault="00F627D0" w:rsidP="00987BA5">
            <w:pPr>
              <w:spacing w:before="120" w:after="60"/>
              <w:jc w:val="right"/>
              <w:rPr>
                <w:rFonts w:ascii="Arial" w:hAnsi="Arial" w:cs="Arial"/>
                <w:b w:val="0"/>
                <w:sz w:val="20"/>
                <w:szCs w:val="20"/>
              </w:rPr>
            </w:pPr>
            <w:r w:rsidRPr="00690658">
              <w:rPr>
                <w:rFonts w:ascii="Arial" w:hAnsi="Arial" w:cs="Arial"/>
                <w:b w:val="0"/>
                <w:sz w:val="20"/>
                <w:szCs w:val="20"/>
              </w:rPr>
              <w:t>egyéb fontos értékek, éspedig:</w:t>
            </w:r>
          </w:p>
        </w:tc>
        <w:tc>
          <w:tcPr>
            <w:tcW w:w="729" w:type="dxa"/>
          </w:tcPr>
          <w:p w:rsidR="00F627D0" w:rsidRPr="00690658" w:rsidRDefault="00F627D0" w:rsidP="00987BA5">
            <w:pPr>
              <w:spacing w:before="120" w:after="60"/>
              <w:jc w:val="both"/>
              <w:rPr>
                <w:rFonts w:ascii="Arial" w:hAnsi="Arial" w:cs="Arial"/>
                <w:b w:val="0"/>
                <w:sz w:val="20"/>
                <w:szCs w:val="20"/>
              </w:rPr>
            </w:pPr>
          </w:p>
        </w:tc>
      </w:tr>
    </w:tbl>
    <w:p w:rsidR="00F627D0" w:rsidRDefault="00F627D0" w:rsidP="00DE0C64">
      <w:pPr>
        <w:spacing w:before="120" w:after="60"/>
        <w:ind w:left="720"/>
        <w:jc w:val="both"/>
        <w:rPr>
          <w:rFonts w:ascii="Arial" w:hAnsi="Arial" w:cs="Arial"/>
          <w:b w:val="0"/>
          <w:sz w:val="20"/>
          <w:szCs w:val="20"/>
        </w:rPr>
      </w:pPr>
    </w:p>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 xml:space="preserve"> Ön szerint milyen módon, milyen szervezetek segítségével lehetne a leghatékonyabban a települést fenntartható módon fejleszteni? Kérem, válasszon kettő lehetőséget az alábbiak közül!</w:t>
      </w:r>
    </w:p>
    <w:p w:rsidR="00F627D0" w:rsidRPr="00DE0C64" w:rsidRDefault="00F627D0" w:rsidP="00DE0C64">
      <w:pPr>
        <w:tabs>
          <w:tab w:val="left" w:pos="3060"/>
          <w:tab w:val="left" w:pos="3686"/>
          <w:tab w:val="left" w:pos="5103"/>
        </w:tabs>
        <w:spacing w:before="120"/>
        <w:ind w:left="720"/>
        <w:jc w:val="both"/>
        <w:rPr>
          <w:rFonts w:ascii="Arial" w:hAnsi="Arial" w:cs="Arial"/>
          <w:b w:val="0"/>
        </w:rPr>
      </w:pPr>
    </w:p>
    <w:p w:rsidR="00F627D0" w:rsidRPr="00DE0C64" w:rsidRDefault="00F627D0" w:rsidP="00DE0C64">
      <w:pPr>
        <w:tabs>
          <w:tab w:val="left" w:pos="3060"/>
          <w:tab w:val="left" w:pos="3686"/>
          <w:tab w:val="left" w:pos="5103"/>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helyi, rendszeres lakossági fórumok</w:t>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önkormányzat</w:t>
      </w:r>
    </w:p>
    <w:p w:rsidR="00F627D0" w:rsidRPr="00DE0C64" w:rsidRDefault="00F627D0" w:rsidP="00DE0C64">
      <w:pPr>
        <w:tabs>
          <w:tab w:val="left" w:pos="3060"/>
          <w:tab w:val="left" w:pos="3686"/>
          <w:tab w:val="left" w:pos="5103"/>
        </w:tabs>
        <w:spacing w:before="120"/>
        <w:ind w:left="7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megyei önkormányzat</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kormányzat</w:t>
      </w:r>
    </w:p>
    <w:p w:rsidR="00F627D0" w:rsidRPr="00DE0C64" w:rsidRDefault="00F627D0" w:rsidP="00DE0C64">
      <w:pPr>
        <w:tabs>
          <w:tab w:val="left" w:pos="3060"/>
          <w:tab w:val="left" w:pos="3686"/>
          <w:tab w:val="left" w:pos="5103"/>
        </w:tabs>
        <w:spacing w:before="120"/>
        <w:ind w:left="720"/>
        <w:jc w:val="both"/>
        <w:rPr>
          <w:rFonts w:ascii="Arial" w:hAnsi="Arial" w:cs="Arial"/>
          <w:b w:val="0"/>
          <w:sz w:val="20"/>
          <w:szCs w:val="20"/>
        </w:rPr>
      </w:pPr>
      <w:r w:rsidRPr="00DE0C64">
        <w:rPr>
          <w:rFonts w:ascii="Arial" w:hAnsi="Arial" w:cs="Arial"/>
          <w:b w:val="0"/>
          <w:sz w:val="20"/>
          <w:szCs w:val="20"/>
        </w:rPr>
        <w:sym w:font="Symbol" w:char="F083"/>
      </w:r>
      <w:r w:rsidRPr="00DE0C64">
        <w:rPr>
          <w:rFonts w:ascii="Arial" w:hAnsi="Arial" w:cs="Arial"/>
          <w:b w:val="0"/>
          <w:sz w:val="20"/>
          <w:szCs w:val="20"/>
        </w:rPr>
        <w:t xml:space="preserve"> Európai Unió </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sajtómegjelenések (TV, rádió, újság)</w:t>
      </w:r>
    </w:p>
    <w:p w:rsidR="00F627D0" w:rsidRPr="00DE0C64" w:rsidRDefault="00F627D0" w:rsidP="00DE0C64">
      <w:pPr>
        <w:tabs>
          <w:tab w:val="left" w:pos="3060"/>
          <w:tab w:val="left" w:pos="3686"/>
          <w:tab w:val="left" w:pos="6946"/>
        </w:tabs>
        <w:spacing w:before="120"/>
        <w:ind w:left="720"/>
        <w:jc w:val="both"/>
        <w:rPr>
          <w:rFonts w:ascii="Arial" w:hAnsi="Arial" w:cs="Arial"/>
          <w:b w:val="0"/>
          <w:sz w:val="20"/>
          <w:szCs w:val="20"/>
        </w:rPr>
      </w:pPr>
    </w:p>
    <w:p w:rsidR="00F627D0" w:rsidRPr="00DE0C64" w:rsidRDefault="00F627D0" w:rsidP="00DE0C64">
      <w:pPr>
        <w:numPr>
          <w:ilvl w:val="0"/>
          <w:numId w:val="23"/>
        </w:numPr>
        <w:autoSpaceDE/>
        <w:autoSpaceDN/>
        <w:adjustRightInd/>
        <w:spacing w:before="120" w:after="60"/>
        <w:jc w:val="both"/>
        <w:rPr>
          <w:rFonts w:ascii="Arial" w:hAnsi="Arial" w:cs="Arial"/>
          <w:sz w:val="20"/>
          <w:szCs w:val="20"/>
        </w:rPr>
      </w:pPr>
      <w:r w:rsidRPr="00DE0C64">
        <w:rPr>
          <w:rFonts w:ascii="Arial" w:hAnsi="Arial" w:cs="Arial"/>
          <w:sz w:val="20"/>
          <w:szCs w:val="20"/>
        </w:rPr>
        <w:t>Véleménye szerint belátható időn belül, az alábbiak közül mi lesz a településen élő emberek legnagyobb problémája? Kérem, válasszon három lehetőséget az alábbiak közül és rangsorolja őket fontossági sorrendben!</w:t>
      </w:r>
    </w:p>
    <w:p w:rsidR="00F627D0" w:rsidRPr="00DE0C64" w:rsidRDefault="00F627D0" w:rsidP="00DE0C64">
      <w:pPr>
        <w:spacing w:before="120" w:after="60"/>
        <w:ind w:left="720"/>
        <w:jc w:val="both"/>
        <w:rPr>
          <w:rFonts w:ascii="Arial" w:hAnsi="Arial" w:cs="Arial"/>
          <w:b w:val="0"/>
          <w:sz w:val="20"/>
          <w:szCs w:val="20"/>
        </w:rPr>
      </w:pPr>
    </w:p>
    <w:p w:rsidR="00F627D0" w:rsidRPr="00DE0C64" w:rsidRDefault="00F627D0" w:rsidP="00DE0C64">
      <w:pPr>
        <w:tabs>
          <w:tab w:val="left" w:pos="3060"/>
          <w:tab w:val="left" w:pos="3686"/>
          <w:tab w:val="left" w:pos="5245"/>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megfelelő ivóvíz biztosítása</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levegőszennyezés</w:t>
      </w:r>
    </w:p>
    <w:p w:rsidR="00F627D0" w:rsidRPr="00DE0C64" w:rsidRDefault="00F627D0" w:rsidP="00DE0C64">
      <w:pPr>
        <w:tabs>
          <w:tab w:val="left" w:pos="3060"/>
          <w:tab w:val="left" w:pos="3686"/>
          <w:tab w:val="left" w:pos="5245"/>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a hulladék elhelyezése</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természetes zöldterületek csökkenése</w:t>
      </w:r>
    </w:p>
    <w:p w:rsidR="00F627D0" w:rsidRPr="00DE0C64" w:rsidRDefault="00F627D0" w:rsidP="00DE0C64">
      <w:pPr>
        <w:tabs>
          <w:tab w:val="left" w:pos="3060"/>
          <w:tab w:val="left" w:pos="3686"/>
          <w:tab w:val="left" w:pos="5245"/>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a városi stressz</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oktatás színvonala</w:t>
      </w:r>
    </w:p>
    <w:p w:rsidR="00F627D0" w:rsidRPr="00DE0C64" w:rsidRDefault="00F627D0" w:rsidP="00DE0C64">
      <w:pPr>
        <w:tabs>
          <w:tab w:val="left" w:pos="3060"/>
          <w:tab w:val="left" w:pos="3686"/>
          <w:tab w:val="left" w:pos="5245"/>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a terrorizmus</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a megélhetés biztosítása</w:t>
      </w:r>
    </w:p>
    <w:p w:rsidR="00F627D0" w:rsidRPr="00DE0C64" w:rsidRDefault="00F627D0" w:rsidP="00DE0C64">
      <w:pPr>
        <w:tabs>
          <w:tab w:val="left" w:pos="3060"/>
          <w:tab w:val="left" w:pos="3686"/>
          <w:tab w:val="left" w:pos="5245"/>
        </w:tabs>
        <w:spacing w:before="120"/>
        <w:ind w:left="720"/>
        <w:jc w:val="both"/>
        <w:rPr>
          <w:rFonts w:ascii="Arial" w:hAnsi="Arial" w:cs="Arial"/>
          <w:b w:val="0"/>
          <w:sz w:val="20"/>
          <w:szCs w:val="20"/>
        </w:rPr>
      </w:pPr>
      <w:r w:rsidRPr="00DE0C64">
        <w:rPr>
          <w:rFonts w:ascii="Arial" w:hAnsi="Arial" w:cs="Arial"/>
          <w:b w:val="0"/>
        </w:rPr>
        <w:sym w:font="Symbol" w:char="F083"/>
      </w:r>
      <w:r w:rsidRPr="00DE0C64">
        <w:rPr>
          <w:rFonts w:ascii="Arial" w:hAnsi="Arial" w:cs="Arial"/>
          <w:b w:val="0"/>
          <w:sz w:val="20"/>
          <w:szCs w:val="20"/>
        </w:rPr>
        <w:t xml:space="preserve"> a gyermekeink jövője</w:t>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tab/>
      </w:r>
      <w:r w:rsidRPr="00DE0C64">
        <w:rPr>
          <w:rFonts w:ascii="Arial" w:hAnsi="Arial" w:cs="Arial"/>
          <w:b w:val="0"/>
          <w:sz w:val="20"/>
          <w:szCs w:val="20"/>
        </w:rPr>
        <w:sym w:font="Symbol" w:char="F083"/>
      </w:r>
      <w:r w:rsidRPr="00DE0C64">
        <w:rPr>
          <w:rFonts w:ascii="Arial" w:hAnsi="Arial" w:cs="Arial"/>
          <w:b w:val="0"/>
          <w:sz w:val="20"/>
          <w:szCs w:val="20"/>
        </w:rPr>
        <w:t xml:space="preserve"> betegségek, egészségügyi problémák</w:t>
      </w:r>
    </w:p>
    <w:p w:rsidR="00F627D0" w:rsidRPr="00DE0C64" w:rsidRDefault="00F627D0" w:rsidP="00DE0C64">
      <w:pPr>
        <w:spacing w:before="120" w:after="120"/>
        <w:jc w:val="both"/>
        <w:rPr>
          <w:rFonts w:ascii="Arial" w:hAnsi="Arial" w:cs="Arial"/>
          <w:b w:val="0"/>
          <w:sz w:val="20"/>
          <w:szCs w:val="20"/>
        </w:rPr>
      </w:pPr>
    </w:p>
    <w:p w:rsidR="00F627D0" w:rsidRPr="00DE0C64" w:rsidRDefault="00F627D0" w:rsidP="00DE0C64">
      <w:pPr>
        <w:spacing w:before="240" w:after="100" w:afterAutospacing="1"/>
        <w:jc w:val="center"/>
        <w:rPr>
          <w:rFonts w:ascii="Arial" w:hAnsi="Arial" w:cs="Arial"/>
          <w:b w:val="0"/>
          <w:i/>
        </w:rPr>
      </w:pPr>
    </w:p>
    <w:p w:rsidR="00F627D0" w:rsidRPr="00DE0C64" w:rsidRDefault="00F627D0" w:rsidP="00DE0C64">
      <w:pPr>
        <w:spacing w:before="240" w:after="100" w:afterAutospacing="1"/>
        <w:jc w:val="center"/>
        <w:rPr>
          <w:rFonts w:ascii="Arial" w:hAnsi="Arial" w:cs="Arial"/>
          <w:b w:val="0"/>
          <w:i/>
        </w:rPr>
      </w:pPr>
    </w:p>
    <w:p w:rsidR="00F627D0" w:rsidRPr="00DE0C64" w:rsidRDefault="00F627D0" w:rsidP="00DE0C64">
      <w:pPr>
        <w:spacing w:before="240" w:after="100" w:afterAutospacing="1"/>
        <w:jc w:val="center"/>
        <w:rPr>
          <w:rFonts w:ascii="Arial" w:hAnsi="Arial" w:cs="Arial"/>
          <w:i/>
        </w:rPr>
      </w:pPr>
      <w:r w:rsidRPr="00DE0C64">
        <w:rPr>
          <w:rFonts w:ascii="Arial" w:hAnsi="Arial" w:cs="Arial"/>
          <w:i/>
        </w:rPr>
        <w:t>KÖSZÖNJÜK MEGTISZTELŐ VÁLASZÁT!</w:t>
      </w:r>
    </w:p>
    <w:p w:rsidR="00F627D0" w:rsidRPr="00DE0C64" w:rsidRDefault="00F627D0" w:rsidP="00DE0C64">
      <w:pPr>
        <w:pStyle w:val="ListParagraph"/>
        <w:spacing w:line="360" w:lineRule="auto"/>
        <w:ind w:left="426"/>
        <w:rPr>
          <w:rFonts w:ascii="Calibri" w:hAnsi="Calibri"/>
          <w:sz w:val="24"/>
        </w:rPr>
      </w:pPr>
    </w:p>
    <w:sectPr w:rsidR="00F627D0" w:rsidRPr="00DE0C64" w:rsidSect="00A03E2B">
      <w:headerReference w:type="default" r:id="rId57"/>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7D0" w:rsidRDefault="00F627D0" w:rsidP="00707370">
      <w:r>
        <w:separator/>
      </w:r>
    </w:p>
    <w:p w:rsidR="00F627D0" w:rsidRDefault="00F627D0"/>
  </w:endnote>
  <w:endnote w:type="continuationSeparator" w:id="0">
    <w:p w:rsidR="00F627D0" w:rsidRDefault="00F627D0" w:rsidP="00707370">
      <w:r>
        <w:continuationSeparator/>
      </w:r>
    </w:p>
    <w:p w:rsidR="00F627D0" w:rsidRDefault="00F627D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Verdana,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TimesNewRomanPSMT">
    <w:altName w:val="Arial"/>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Default="00F627D0" w:rsidP="002D5DA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087342" w:rsidRDefault="00F627D0" w:rsidP="00087342">
    <w:pPr>
      <w:pStyle w:val="Footer"/>
      <w:jc w:val="center"/>
      <w:rPr>
        <w:rFonts w:ascii="Calibri" w:hAnsi="Calibri"/>
        <w:b w:val="0"/>
        <w:sz w:val="24"/>
        <w:szCs w:val="24"/>
      </w:rPr>
    </w:pPr>
    <w:r w:rsidRPr="00087342">
      <w:rPr>
        <w:rFonts w:ascii="Calibri" w:hAnsi="Calibri"/>
        <w:b w:val="0"/>
        <w:sz w:val="24"/>
        <w:szCs w:val="24"/>
      </w:rPr>
      <w:fldChar w:fldCharType="begin"/>
    </w:r>
    <w:r w:rsidRPr="00087342">
      <w:rPr>
        <w:rFonts w:ascii="Calibri" w:hAnsi="Calibri"/>
        <w:b w:val="0"/>
        <w:sz w:val="24"/>
        <w:szCs w:val="24"/>
      </w:rPr>
      <w:instrText xml:space="preserve"> PAGE   \* MERGEFORMAT </w:instrText>
    </w:r>
    <w:r w:rsidRPr="00087342">
      <w:rPr>
        <w:rFonts w:ascii="Calibri" w:hAnsi="Calibri"/>
        <w:b w:val="0"/>
        <w:sz w:val="24"/>
        <w:szCs w:val="24"/>
      </w:rPr>
      <w:fldChar w:fldCharType="separate"/>
    </w:r>
    <w:r>
      <w:rPr>
        <w:rFonts w:ascii="Calibri" w:hAnsi="Calibri"/>
        <w:b w:val="0"/>
        <w:noProof/>
        <w:sz w:val="24"/>
        <w:szCs w:val="24"/>
      </w:rPr>
      <w:t>2</w:t>
    </w:r>
    <w:r w:rsidRPr="00087342">
      <w:rPr>
        <w:rFonts w:ascii="Calibri" w:hAnsi="Calibri"/>
        <w:b w:val="0"/>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Default="00F627D0">
    <w:pPr>
      <w:pStyle w:val="Footer"/>
      <w:jc w:val="center"/>
    </w:pPr>
    <w:fldSimple w:instr="PAGE   \* MERGEFORMAT">
      <w:r>
        <w:rPr>
          <w:noProof/>
        </w:rPr>
        <w:t>162</w:t>
      </w:r>
    </w:fldSimple>
  </w:p>
  <w:p w:rsidR="00F627D0" w:rsidRDefault="00F627D0" w:rsidP="00987BA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7D0" w:rsidRDefault="00F627D0" w:rsidP="00707370">
      <w:r>
        <w:separator/>
      </w:r>
    </w:p>
    <w:p w:rsidR="00F627D0" w:rsidRDefault="00F627D0"/>
  </w:footnote>
  <w:footnote w:type="continuationSeparator" w:id="0">
    <w:p w:rsidR="00F627D0" w:rsidRDefault="00F627D0" w:rsidP="00707370">
      <w:r>
        <w:continuationSeparator/>
      </w:r>
    </w:p>
    <w:p w:rsidR="00F627D0" w:rsidRDefault="00F627D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Default="00F627D0">
    <w:pPr>
      <w:pStyle w:val="Header"/>
      <w:rPr>
        <w:sz w:val="24"/>
        <w:szCs w:val="24"/>
      </w:rPr>
    </w:pPr>
  </w:p>
  <w:p w:rsidR="00F627D0" w:rsidRDefault="00F627D0">
    <w:pPr>
      <w:pStyle w:val="Header"/>
      <w:rPr>
        <w:sz w:val="24"/>
        <w:szCs w:val="24"/>
      </w:rPr>
    </w:pPr>
  </w:p>
  <w:p w:rsidR="00F627D0" w:rsidRDefault="00F627D0">
    <w:pPr>
      <w:pStyle w:val="Header"/>
      <w:rPr>
        <w:sz w:val="24"/>
        <w:szCs w:val="24"/>
      </w:rPr>
    </w:pPr>
  </w:p>
  <w:p w:rsidR="00F627D0" w:rsidRPr="00707370" w:rsidRDefault="00F627D0">
    <w:pPr>
      <w:pStyle w:val="Header"/>
      <w:rPr>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DE0C64">
    <w:pPr>
      <w:pStyle w:val="Header"/>
      <w:pBdr>
        <w:between w:val="single" w:sz="4" w:space="1" w:color="4F81BD"/>
      </w:pBdr>
      <w:spacing w:line="276" w:lineRule="auto"/>
      <w:jc w:val="center"/>
      <w:rPr>
        <w:b w:val="0"/>
        <w:sz w:val="24"/>
        <w:szCs w:val="24"/>
      </w:rPr>
    </w:pPr>
    <w:r>
      <w:tab/>
    </w: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Default="00F627D0" w:rsidP="00DE0C64">
    <w:pPr>
      <w:pStyle w:val="Header"/>
      <w:jc w:val="center"/>
    </w:pPr>
    <w:r>
      <w:rPr>
        <w:rFonts w:ascii="Calibri" w:hAnsi="Calibri" w:cs="Arial"/>
        <w:b w:val="0"/>
        <w:bCs/>
        <w:smallCaps/>
        <w:kern w:val="32"/>
        <w:sz w:val="24"/>
        <w:szCs w:val="24"/>
      </w:rPr>
      <w:t>Monitoring</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DE0C64">
    <w:pPr>
      <w:pStyle w:val="Header"/>
      <w:pBdr>
        <w:between w:val="single" w:sz="4" w:space="1" w:color="4F81BD"/>
      </w:pBdr>
      <w:spacing w:line="276" w:lineRule="auto"/>
      <w:jc w:val="center"/>
      <w:rPr>
        <w:b w:val="0"/>
        <w:sz w:val="24"/>
        <w:szCs w:val="24"/>
      </w:rPr>
    </w:pPr>
    <w:r>
      <w:tab/>
    </w: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Default="00F627D0" w:rsidP="00DE0C64">
    <w:pPr>
      <w:pStyle w:val="Header"/>
      <w:jc w:val="center"/>
    </w:pPr>
    <w:r>
      <w:rPr>
        <w:rFonts w:ascii="Calibri" w:hAnsi="Calibri" w:cs="Arial"/>
        <w:b w:val="0"/>
        <w:bCs/>
        <w:smallCaps/>
        <w:kern w:val="32"/>
        <w:sz w:val="24"/>
        <w:szCs w:val="24"/>
      </w:rPr>
      <w:t>Mellékletek</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Mellékletek</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2D5DAC">
    <w:pPr>
      <w:pStyle w:val="Header"/>
      <w:pBdr>
        <w:between w:val="single" w:sz="4" w:space="1" w:color="4F81BD"/>
      </w:pBdr>
      <w:spacing w:line="276" w:lineRule="auto"/>
      <w:jc w:val="center"/>
      <w:rPr>
        <w:sz w:val="24"/>
        <w:szCs w:val="24"/>
      </w:rPr>
    </w:pPr>
  </w:p>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sidRPr="002D5DAC">
      <w:rPr>
        <w:rFonts w:ascii="Calibri" w:hAnsi="Calibri" w:cs="Arial"/>
        <w:b w:val="0"/>
        <w:bCs/>
        <w:smallCaps/>
        <w:kern w:val="32"/>
        <w:sz w:val="24"/>
        <w:szCs w:val="24"/>
      </w:rPr>
      <w:t>Vezetői Összefoglaló</w:t>
    </w:r>
  </w:p>
  <w:p w:rsidR="00F627D0" w:rsidRDefault="00F627D0">
    <w:pPr>
      <w:pStyle w:val="Header"/>
    </w:pPr>
  </w:p>
  <w:p w:rsidR="00F627D0" w:rsidRDefault="00F627D0">
    <w:pPr>
      <w:pStyle w:val="Header"/>
    </w:pPr>
  </w:p>
  <w:p w:rsidR="00F627D0" w:rsidRDefault="00F627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Tartalom</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2D5DAC">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2D5DAC">
    <w:pPr>
      <w:pStyle w:val="Header"/>
      <w:pBdr>
        <w:between w:val="single" w:sz="4" w:space="1" w:color="4F81BD"/>
      </w:pBdr>
      <w:spacing w:line="276" w:lineRule="auto"/>
      <w:jc w:val="center"/>
      <w:rPr>
        <w:rFonts w:ascii="Calibri" w:hAnsi="Calibri" w:cs="Arial"/>
        <w:b w:val="0"/>
        <w:bCs/>
        <w:smallCaps/>
        <w:kern w:val="32"/>
        <w:sz w:val="24"/>
        <w:szCs w:val="24"/>
      </w:rPr>
    </w:pPr>
    <w:r w:rsidRPr="002D5DAC">
      <w:rPr>
        <w:rFonts w:ascii="Calibri" w:hAnsi="Calibri" w:cs="Arial"/>
        <w:b w:val="0"/>
        <w:bCs/>
        <w:smallCaps/>
        <w:kern w:val="32"/>
        <w:sz w:val="24"/>
        <w:szCs w:val="24"/>
      </w:rPr>
      <w:t>Vezetői Összefoglaló</w:t>
    </w:r>
  </w:p>
  <w:p w:rsidR="00F627D0" w:rsidRDefault="00F627D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Vezetői összefoglaló</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Helyzetfeltárás</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Helyzetértékelés</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Stratégia</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D0" w:rsidRPr="00707370" w:rsidRDefault="00F627D0" w:rsidP="00BE61D7">
    <w:pPr>
      <w:pStyle w:val="Header"/>
      <w:pBdr>
        <w:between w:val="single" w:sz="4" w:space="1" w:color="4F81BD"/>
      </w:pBdr>
      <w:spacing w:line="276" w:lineRule="auto"/>
      <w:jc w:val="center"/>
      <w:rPr>
        <w:b w:val="0"/>
        <w:sz w:val="24"/>
        <w:szCs w:val="24"/>
      </w:rPr>
    </w:pPr>
    <w:r>
      <w:rPr>
        <w:rFonts w:ascii="Calibri" w:hAnsi="Calibri" w:cs="Arial"/>
        <w:b w:val="0"/>
        <w:bCs/>
        <w:smallCaps/>
        <w:kern w:val="32"/>
        <w:sz w:val="24"/>
        <w:szCs w:val="24"/>
      </w:rPr>
      <w:t xml:space="preserve">Törökszentmiklós                                                                                                                                     </w:t>
    </w:r>
    <w:r w:rsidRPr="00707370">
      <w:rPr>
        <w:rFonts w:ascii="Calibri" w:hAnsi="Calibri" w:cs="Arial"/>
        <w:b w:val="0"/>
        <w:bCs/>
        <w:smallCaps/>
        <w:kern w:val="32"/>
        <w:sz w:val="24"/>
        <w:szCs w:val="24"/>
      </w:rPr>
      <w:t xml:space="preserve"> Local Agenda 21</w:t>
    </w:r>
  </w:p>
  <w:p w:rsidR="00F627D0" w:rsidRPr="002D5DAC" w:rsidRDefault="00F627D0" w:rsidP="00BE61D7">
    <w:pPr>
      <w:pStyle w:val="Header"/>
      <w:pBdr>
        <w:between w:val="single" w:sz="4" w:space="1" w:color="4F81BD"/>
      </w:pBdr>
      <w:spacing w:line="276" w:lineRule="auto"/>
      <w:jc w:val="center"/>
      <w:rPr>
        <w:rFonts w:ascii="Calibri" w:hAnsi="Calibri" w:cs="Arial"/>
        <w:b w:val="0"/>
        <w:bCs/>
        <w:smallCaps/>
        <w:kern w:val="32"/>
        <w:sz w:val="24"/>
        <w:szCs w:val="24"/>
      </w:rPr>
    </w:pPr>
    <w:r>
      <w:rPr>
        <w:rFonts w:ascii="Calibri" w:hAnsi="Calibri" w:cs="Arial"/>
        <w:b w:val="0"/>
        <w:bCs/>
        <w:smallCaps/>
        <w:kern w:val="32"/>
        <w:sz w:val="24"/>
        <w:szCs w:val="24"/>
      </w:rPr>
      <w:t>Megvalósítás</w:t>
    </w:r>
    <w:r>
      <w:rPr>
        <w:rFonts w:ascii="Calibri" w:hAnsi="Calibri" w:cs="Arial"/>
        <w:b w:val="0"/>
        <w:bCs/>
        <w:smallCaps/>
        <w:kern w:val="32"/>
        <w:sz w:val="24"/>
        <w:szCs w:val="24"/>
      </w:rPr>
      <w:br/>
    </w:r>
  </w:p>
  <w:p w:rsidR="00F627D0" w:rsidRPr="00707370" w:rsidRDefault="00F627D0">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331"/>
    <w:multiLevelType w:val="hybridMultilevel"/>
    <w:tmpl w:val="6682E5F2"/>
    <w:lvl w:ilvl="0" w:tplc="C5CEECC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
    <w:nsid w:val="01F84579"/>
    <w:multiLevelType w:val="hybridMultilevel"/>
    <w:tmpl w:val="7BD2BB36"/>
    <w:lvl w:ilvl="0" w:tplc="C5FE306E">
      <w:start w:val="11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8E60D92"/>
    <w:multiLevelType w:val="hybridMultilevel"/>
    <w:tmpl w:val="B658D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2340150"/>
    <w:multiLevelType w:val="hybridMultilevel"/>
    <w:tmpl w:val="FBE8B674"/>
    <w:lvl w:ilvl="0" w:tplc="040E000F">
      <w:start w:val="1"/>
      <w:numFmt w:val="decimal"/>
      <w:lvlText w:val="%1."/>
      <w:lvlJc w:val="left"/>
      <w:pPr>
        <w:tabs>
          <w:tab w:val="num" w:pos="1468"/>
        </w:tabs>
        <w:ind w:left="1468" w:hanging="360"/>
      </w:pPr>
      <w:rPr>
        <w:rFonts w:cs="Times New Roman"/>
      </w:rPr>
    </w:lvl>
    <w:lvl w:ilvl="1" w:tplc="040E0019" w:tentative="1">
      <w:start w:val="1"/>
      <w:numFmt w:val="lowerLetter"/>
      <w:lvlText w:val="%2."/>
      <w:lvlJc w:val="left"/>
      <w:pPr>
        <w:tabs>
          <w:tab w:val="num" w:pos="2188"/>
        </w:tabs>
        <w:ind w:left="2188" w:hanging="360"/>
      </w:pPr>
      <w:rPr>
        <w:rFonts w:cs="Times New Roman"/>
      </w:rPr>
    </w:lvl>
    <w:lvl w:ilvl="2" w:tplc="040E001B" w:tentative="1">
      <w:start w:val="1"/>
      <w:numFmt w:val="lowerRoman"/>
      <w:lvlText w:val="%3."/>
      <w:lvlJc w:val="right"/>
      <w:pPr>
        <w:tabs>
          <w:tab w:val="num" w:pos="2908"/>
        </w:tabs>
        <w:ind w:left="2908" w:hanging="180"/>
      </w:pPr>
      <w:rPr>
        <w:rFonts w:cs="Times New Roman"/>
      </w:rPr>
    </w:lvl>
    <w:lvl w:ilvl="3" w:tplc="040E000F" w:tentative="1">
      <w:start w:val="1"/>
      <w:numFmt w:val="decimal"/>
      <w:lvlText w:val="%4."/>
      <w:lvlJc w:val="left"/>
      <w:pPr>
        <w:tabs>
          <w:tab w:val="num" w:pos="3628"/>
        </w:tabs>
        <w:ind w:left="3628" w:hanging="360"/>
      </w:pPr>
      <w:rPr>
        <w:rFonts w:cs="Times New Roman"/>
      </w:rPr>
    </w:lvl>
    <w:lvl w:ilvl="4" w:tplc="040E0019" w:tentative="1">
      <w:start w:val="1"/>
      <w:numFmt w:val="lowerLetter"/>
      <w:lvlText w:val="%5."/>
      <w:lvlJc w:val="left"/>
      <w:pPr>
        <w:tabs>
          <w:tab w:val="num" w:pos="4348"/>
        </w:tabs>
        <w:ind w:left="4348" w:hanging="360"/>
      </w:pPr>
      <w:rPr>
        <w:rFonts w:cs="Times New Roman"/>
      </w:rPr>
    </w:lvl>
    <w:lvl w:ilvl="5" w:tplc="040E001B" w:tentative="1">
      <w:start w:val="1"/>
      <w:numFmt w:val="lowerRoman"/>
      <w:lvlText w:val="%6."/>
      <w:lvlJc w:val="right"/>
      <w:pPr>
        <w:tabs>
          <w:tab w:val="num" w:pos="5068"/>
        </w:tabs>
        <w:ind w:left="5068" w:hanging="180"/>
      </w:pPr>
      <w:rPr>
        <w:rFonts w:cs="Times New Roman"/>
      </w:rPr>
    </w:lvl>
    <w:lvl w:ilvl="6" w:tplc="040E000F" w:tentative="1">
      <w:start w:val="1"/>
      <w:numFmt w:val="decimal"/>
      <w:lvlText w:val="%7."/>
      <w:lvlJc w:val="left"/>
      <w:pPr>
        <w:tabs>
          <w:tab w:val="num" w:pos="5788"/>
        </w:tabs>
        <w:ind w:left="5788" w:hanging="360"/>
      </w:pPr>
      <w:rPr>
        <w:rFonts w:cs="Times New Roman"/>
      </w:rPr>
    </w:lvl>
    <w:lvl w:ilvl="7" w:tplc="040E0019" w:tentative="1">
      <w:start w:val="1"/>
      <w:numFmt w:val="lowerLetter"/>
      <w:lvlText w:val="%8."/>
      <w:lvlJc w:val="left"/>
      <w:pPr>
        <w:tabs>
          <w:tab w:val="num" w:pos="6508"/>
        </w:tabs>
        <w:ind w:left="6508" w:hanging="360"/>
      </w:pPr>
      <w:rPr>
        <w:rFonts w:cs="Times New Roman"/>
      </w:rPr>
    </w:lvl>
    <w:lvl w:ilvl="8" w:tplc="040E001B" w:tentative="1">
      <w:start w:val="1"/>
      <w:numFmt w:val="lowerRoman"/>
      <w:lvlText w:val="%9."/>
      <w:lvlJc w:val="right"/>
      <w:pPr>
        <w:tabs>
          <w:tab w:val="num" w:pos="7228"/>
        </w:tabs>
        <w:ind w:left="7228" w:hanging="180"/>
      </w:pPr>
      <w:rPr>
        <w:rFonts w:cs="Times New Roman"/>
      </w:rPr>
    </w:lvl>
  </w:abstractNum>
  <w:abstractNum w:abstractNumId="4">
    <w:nsid w:val="191C6B7B"/>
    <w:multiLevelType w:val="hybridMultilevel"/>
    <w:tmpl w:val="3FA8946C"/>
    <w:lvl w:ilvl="0" w:tplc="FC96BCDC">
      <w:start w:val="1"/>
      <w:numFmt w:val="bullet"/>
      <w:lvlText w:val="-"/>
      <w:lvlJc w:val="left"/>
      <w:pPr>
        <w:ind w:left="720" w:hanging="360"/>
      </w:pPr>
      <w:rPr>
        <w:rFonts w:ascii="Garamond" w:hAnsi="Garamond" w:hint="default"/>
      </w:rPr>
    </w:lvl>
    <w:lvl w:ilvl="1" w:tplc="FC96BCDC">
      <w:start w:val="1"/>
      <w:numFmt w:val="bullet"/>
      <w:lvlText w:val="-"/>
      <w:lvlJc w:val="left"/>
      <w:pPr>
        <w:ind w:left="1440" w:hanging="360"/>
      </w:pPr>
      <w:rPr>
        <w:rFonts w:ascii="Garamond" w:hAnsi="Garamond"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B4F5D26"/>
    <w:multiLevelType w:val="hybridMultilevel"/>
    <w:tmpl w:val="96F6DB70"/>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nsid w:val="21D65694"/>
    <w:multiLevelType w:val="hybridMultilevel"/>
    <w:tmpl w:val="8F72A082"/>
    <w:lvl w:ilvl="0" w:tplc="1402E974">
      <w:numFmt w:val="bullet"/>
      <w:lvlText w:val="-"/>
      <w:lvlJc w:val="left"/>
      <w:pPr>
        <w:ind w:left="644" w:hanging="360"/>
      </w:pPr>
      <w:rPr>
        <w:rFonts w:ascii="Calibri" w:eastAsia="Times New Roman" w:hAnsi="Calibri" w:hint="default"/>
      </w:rPr>
    </w:lvl>
    <w:lvl w:ilvl="1" w:tplc="040E0003" w:tentative="1">
      <w:start w:val="1"/>
      <w:numFmt w:val="bullet"/>
      <w:lvlText w:val="o"/>
      <w:lvlJc w:val="left"/>
      <w:pPr>
        <w:ind w:left="1364" w:hanging="360"/>
      </w:pPr>
      <w:rPr>
        <w:rFonts w:ascii="Courier New" w:hAnsi="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7">
    <w:nsid w:val="221E09E6"/>
    <w:multiLevelType w:val="hybridMultilevel"/>
    <w:tmpl w:val="E0D61B34"/>
    <w:lvl w:ilvl="0" w:tplc="5D1C6AB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nsid w:val="2EB046BA"/>
    <w:multiLevelType w:val="hybridMultilevel"/>
    <w:tmpl w:val="1A102310"/>
    <w:lvl w:ilvl="0" w:tplc="BCEA04C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0295FB3"/>
    <w:multiLevelType w:val="hybridMultilevel"/>
    <w:tmpl w:val="4AB0B132"/>
    <w:lvl w:ilvl="0" w:tplc="0BF63786">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nsid w:val="41076597"/>
    <w:multiLevelType w:val="hybridMultilevel"/>
    <w:tmpl w:val="4044EFBA"/>
    <w:lvl w:ilvl="0" w:tplc="040E0001">
      <w:start w:val="1"/>
      <w:numFmt w:val="bullet"/>
      <w:lvlText w:val=""/>
      <w:lvlJc w:val="left"/>
      <w:pPr>
        <w:ind w:left="719" w:hanging="360"/>
      </w:pPr>
      <w:rPr>
        <w:rFonts w:ascii="Symbol" w:hAnsi="Symbol" w:hint="default"/>
      </w:rPr>
    </w:lvl>
    <w:lvl w:ilvl="1" w:tplc="040E0003" w:tentative="1">
      <w:start w:val="1"/>
      <w:numFmt w:val="bullet"/>
      <w:lvlText w:val="o"/>
      <w:lvlJc w:val="left"/>
      <w:pPr>
        <w:ind w:left="1439" w:hanging="360"/>
      </w:pPr>
      <w:rPr>
        <w:rFonts w:ascii="Courier New" w:hAnsi="Courier New" w:hint="default"/>
      </w:rPr>
    </w:lvl>
    <w:lvl w:ilvl="2" w:tplc="040E0005" w:tentative="1">
      <w:start w:val="1"/>
      <w:numFmt w:val="bullet"/>
      <w:lvlText w:val=""/>
      <w:lvlJc w:val="left"/>
      <w:pPr>
        <w:ind w:left="2159" w:hanging="360"/>
      </w:pPr>
      <w:rPr>
        <w:rFonts w:ascii="Wingdings" w:hAnsi="Wingdings" w:hint="default"/>
      </w:rPr>
    </w:lvl>
    <w:lvl w:ilvl="3" w:tplc="040E0001" w:tentative="1">
      <w:start w:val="1"/>
      <w:numFmt w:val="bullet"/>
      <w:lvlText w:val=""/>
      <w:lvlJc w:val="left"/>
      <w:pPr>
        <w:ind w:left="2879" w:hanging="360"/>
      </w:pPr>
      <w:rPr>
        <w:rFonts w:ascii="Symbol" w:hAnsi="Symbol" w:hint="default"/>
      </w:rPr>
    </w:lvl>
    <w:lvl w:ilvl="4" w:tplc="040E0003" w:tentative="1">
      <w:start w:val="1"/>
      <w:numFmt w:val="bullet"/>
      <w:lvlText w:val="o"/>
      <w:lvlJc w:val="left"/>
      <w:pPr>
        <w:ind w:left="3599" w:hanging="360"/>
      </w:pPr>
      <w:rPr>
        <w:rFonts w:ascii="Courier New" w:hAnsi="Courier New" w:hint="default"/>
      </w:rPr>
    </w:lvl>
    <w:lvl w:ilvl="5" w:tplc="040E0005" w:tentative="1">
      <w:start w:val="1"/>
      <w:numFmt w:val="bullet"/>
      <w:lvlText w:val=""/>
      <w:lvlJc w:val="left"/>
      <w:pPr>
        <w:ind w:left="4319" w:hanging="360"/>
      </w:pPr>
      <w:rPr>
        <w:rFonts w:ascii="Wingdings" w:hAnsi="Wingdings" w:hint="default"/>
      </w:rPr>
    </w:lvl>
    <w:lvl w:ilvl="6" w:tplc="040E0001" w:tentative="1">
      <w:start w:val="1"/>
      <w:numFmt w:val="bullet"/>
      <w:lvlText w:val=""/>
      <w:lvlJc w:val="left"/>
      <w:pPr>
        <w:ind w:left="5039" w:hanging="360"/>
      </w:pPr>
      <w:rPr>
        <w:rFonts w:ascii="Symbol" w:hAnsi="Symbol" w:hint="default"/>
      </w:rPr>
    </w:lvl>
    <w:lvl w:ilvl="7" w:tplc="040E0003" w:tentative="1">
      <w:start w:val="1"/>
      <w:numFmt w:val="bullet"/>
      <w:lvlText w:val="o"/>
      <w:lvlJc w:val="left"/>
      <w:pPr>
        <w:ind w:left="5759" w:hanging="360"/>
      </w:pPr>
      <w:rPr>
        <w:rFonts w:ascii="Courier New" w:hAnsi="Courier New" w:hint="default"/>
      </w:rPr>
    </w:lvl>
    <w:lvl w:ilvl="8" w:tplc="040E0005" w:tentative="1">
      <w:start w:val="1"/>
      <w:numFmt w:val="bullet"/>
      <w:lvlText w:val=""/>
      <w:lvlJc w:val="left"/>
      <w:pPr>
        <w:ind w:left="6479" w:hanging="360"/>
      </w:pPr>
      <w:rPr>
        <w:rFonts w:ascii="Wingdings" w:hAnsi="Wingdings" w:hint="default"/>
      </w:rPr>
    </w:lvl>
  </w:abstractNum>
  <w:abstractNum w:abstractNumId="11">
    <w:nsid w:val="4686353F"/>
    <w:multiLevelType w:val="hybridMultilevel"/>
    <w:tmpl w:val="FE6ACFE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nsid w:val="52E86234"/>
    <w:multiLevelType w:val="hybridMultilevel"/>
    <w:tmpl w:val="52C0EAE4"/>
    <w:lvl w:ilvl="0" w:tplc="5D1C6AB4">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nsid w:val="56663EAC"/>
    <w:multiLevelType w:val="hybridMultilevel"/>
    <w:tmpl w:val="57B2A89A"/>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
    <w:nsid w:val="570B1B70"/>
    <w:multiLevelType w:val="hybridMultilevel"/>
    <w:tmpl w:val="13F26BF6"/>
    <w:lvl w:ilvl="0" w:tplc="040E0001">
      <w:start w:val="1"/>
      <w:numFmt w:val="bullet"/>
      <w:lvlText w:val=""/>
      <w:lvlJc w:val="left"/>
      <w:pPr>
        <w:ind w:left="1800" w:hanging="360"/>
      </w:pPr>
      <w:rPr>
        <w:rFonts w:ascii="Symbol" w:hAnsi="Symbol" w:hint="default"/>
      </w:rPr>
    </w:lvl>
    <w:lvl w:ilvl="1" w:tplc="040E0003">
      <w:start w:val="1"/>
      <w:numFmt w:val="bullet"/>
      <w:lvlText w:val="o"/>
      <w:lvlJc w:val="left"/>
      <w:pPr>
        <w:ind w:left="2520" w:hanging="360"/>
      </w:pPr>
      <w:rPr>
        <w:rFonts w:ascii="Courier New" w:hAnsi="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5">
    <w:nsid w:val="57F10508"/>
    <w:multiLevelType w:val="hybridMultilevel"/>
    <w:tmpl w:val="41BEA4E0"/>
    <w:lvl w:ilvl="0" w:tplc="5D1C6AB4">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701D5864"/>
    <w:multiLevelType w:val="hybridMultilevel"/>
    <w:tmpl w:val="65503C1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
    <w:nsid w:val="708153BB"/>
    <w:multiLevelType w:val="hybridMultilevel"/>
    <w:tmpl w:val="C7A21734"/>
    <w:lvl w:ilvl="0" w:tplc="5D1C6AB4">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nsid w:val="72562F09"/>
    <w:multiLevelType w:val="hybridMultilevel"/>
    <w:tmpl w:val="A5C604FA"/>
    <w:lvl w:ilvl="0" w:tplc="50A8AF3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9">
    <w:nsid w:val="728F36DE"/>
    <w:multiLevelType w:val="multilevel"/>
    <w:tmpl w:val="FC142340"/>
    <w:lvl w:ilvl="0">
      <w:start w:val="2"/>
      <w:numFmt w:val="decimal"/>
      <w:lvlText w:val="%1."/>
      <w:lvlJc w:val="left"/>
      <w:pPr>
        <w:ind w:left="360" w:hanging="36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bCs w:val="0"/>
        <w:i w:val="0"/>
        <w:iCs w:val="0"/>
        <w:caps w:val="0"/>
        <w:strike w:val="0"/>
        <w:dstrike w:val="0"/>
        <w:vanish w:val="0"/>
        <w:color w:val="000000"/>
        <w:spacing w:val="0"/>
        <w:kern w:val="0"/>
        <w:position w:val="0"/>
        <w:u w:val="none"/>
        <w:vertAlign w:val="baseline"/>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nsid w:val="72E75B85"/>
    <w:multiLevelType w:val="hybridMultilevel"/>
    <w:tmpl w:val="C4069768"/>
    <w:lvl w:ilvl="0" w:tplc="040E000F">
      <w:start w:val="1"/>
      <w:numFmt w:val="decimal"/>
      <w:lvlText w:val="%1."/>
      <w:lvlJc w:val="left"/>
      <w:pPr>
        <w:ind w:left="720" w:hanging="360"/>
      </w:pPr>
      <w:rPr>
        <w:rFonts w:cs="Times New Roman"/>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73152F72"/>
    <w:multiLevelType w:val="hybridMultilevel"/>
    <w:tmpl w:val="D638B44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2">
    <w:nsid w:val="788B505D"/>
    <w:multiLevelType w:val="hybridMultilevel"/>
    <w:tmpl w:val="AB9A9D54"/>
    <w:lvl w:ilvl="0" w:tplc="5D1C6AB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nsid w:val="7C755C2B"/>
    <w:multiLevelType w:val="multilevel"/>
    <w:tmpl w:val="F3D4CDE6"/>
    <w:lvl w:ilvl="0">
      <w:start w:val="1"/>
      <w:numFmt w:val="decimal"/>
      <w:pStyle w:val="Heading1"/>
      <w:lvlText w:val="%1."/>
      <w:lvlJc w:val="left"/>
      <w:pPr>
        <w:ind w:left="720" w:hanging="360"/>
      </w:pPr>
      <w:rPr>
        <w:rFonts w:cs="Times New Roman"/>
      </w:rPr>
    </w:lvl>
    <w:lvl w:ilvl="1">
      <w:start w:val="1"/>
      <w:numFmt w:val="decimal"/>
      <w:pStyle w:val="Heading2"/>
      <w:isLgl/>
      <w:lvlText w:val="%1.%2."/>
      <w:lvlJc w:val="left"/>
      <w:pPr>
        <w:ind w:left="2160" w:hanging="720"/>
      </w:pPr>
      <w:rPr>
        <w:rFonts w:cs="Times New Roman" w:hint="default"/>
      </w:rPr>
    </w:lvl>
    <w:lvl w:ilvl="2">
      <w:start w:val="1"/>
      <w:numFmt w:val="decimal"/>
      <w:pStyle w:val="Heading3"/>
      <w:isLgl/>
      <w:lvlText w:val="%1.%2.%3."/>
      <w:lvlJc w:val="left"/>
      <w:pPr>
        <w:ind w:left="3240" w:hanging="720"/>
      </w:pPr>
      <w:rPr>
        <w:rFonts w:cs="Times New Roman" w:hint="default"/>
      </w:rPr>
    </w:lvl>
    <w:lvl w:ilvl="3">
      <w:start w:val="1"/>
      <w:numFmt w:val="decimal"/>
      <w:isLgl/>
      <w:lvlText w:val="%1.%2.%3.%4."/>
      <w:lvlJc w:val="left"/>
      <w:pPr>
        <w:ind w:left="4680" w:hanging="108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7200" w:hanging="144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720" w:hanging="180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24">
    <w:nsid w:val="7FDB4777"/>
    <w:multiLevelType w:val="hybridMultilevel"/>
    <w:tmpl w:val="030A0710"/>
    <w:lvl w:ilvl="0" w:tplc="7646F0A2">
      <w:start w:val="300"/>
      <w:numFmt w:val="bullet"/>
      <w:lvlText w:val="-"/>
      <w:lvlJc w:val="left"/>
      <w:pPr>
        <w:ind w:left="1049" w:hanging="360"/>
      </w:pPr>
      <w:rPr>
        <w:rFonts w:ascii="Times New Roman" w:eastAsia="Times New Roman" w:hAnsi="Times New Roman" w:hint="default"/>
      </w:rPr>
    </w:lvl>
    <w:lvl w:ilvl="1" w:tplc="040E0003" w:tentative="1">
      <w:start w:val="1"/>
      <w:numFmt w:val="bullet"/>
      <w:lvlText w:val="o"/>
      <w:lvlJc w:val="left"/>
      <w:pPr>
        <w:ind w:left="1769" w:hanging="360"/>
      </w:pPr>
      <w:rPr>
        <w:rFonts w:ascii="Courier New" w:hAnsi="Courier New" w:hint="default"/>
      </w:rPr>
    </w:lvl>
    <w:lvl w:ilvl="2" w:tplc="040E0005" w:tentative="1">
      <w:start w:val="1"/>
      <w:numFmt w:val="bullet"/>
      <w:lvlText w:val=""/>
      <w:lvlJc w:val="left"/>
      <w:pPr>
        <w:ind w:left="2489" w:hanging="360"/>
      </w:pPr>
      <w:rPr>
        <w:rFonts w:ascii="Wingdings" w:hAnsi="Wingdings" w:hint="default"/>
      </w:rPr>
    </w:lvl>
    <w:lvl w:ilvl="3" w:tplc="040E0001" w:tentative="1">
      <w:start w:val="1"/>
      <w:numFmt w:val="bullet"/>
      <w:lvlText w:val=""/>
      <w:lvlJc w:val="left"/>
      <w:pPr>
        <w:ind w:left="3209" w:hanging="360"/>
      </w:pPr>
      <w:rPr>
        <w:rFonts w:ascii="Symbol" w:hAnsi="Symbol" w:hint="default"/>
      </w:rPr>
    </w:lvl>
    <w:lvl w:ilvl="4" w:tplc="040E0003" w:tentative="1">
      <w:start w:val="1"/>
      <w:numFmt w:val="bullet"/>
      <w:lvlText w:val="o"/>
      <w:lvlJc w:val="left"/>
      <w:pPr>
        <w:ind w:left="3929" w:hanging="360"/>
      </w:pPr>
      <w:rPr>
        <w:rFonts w:ascii="Courier New" w:hAnsi="Courier New" w:hint="default"/>
      </w:rPr>
    </w:lvl>
    <w:lvl w:ilvl="5" w:tplc="040E0005" w:tentative="1">
      <w:start w:val="1"/>
      <w:numFmt w:val="bullet"/>
      <w:lvlText w:val=""/>
      <w:lvlJc w:val="left"/>
      <w:pPr>
        <w:ind w:left="4649" w:hanging="360"/>
      </w:pPr>
      <w:rPr>
        <w:rFonts w:ascii="Wingdings" w:hAnsi="Wingdings" w:hint="default"/>
      </w:rPr>
    </w:lvl>
    <w:lvl w:ilvl="6" w:tplc="040E0001" w:tentative="1">
      <w:start w:val="1"/>
      <w:numFmt w:val="bullet"/>
      <w:lvlText w:val=""/>
      <w:lvlJc w:val="left"/>
      <w:pPr>
        <w:ind w:left="5369" w:hanging="360"/>
      </w:pPr>
      <w:rPr>
        <w:rFonts w:ascii="Symbol" w:hAnsi="Symbol" w:hint="default"/>
      </w:rPr>
    </w:lvl>
    <w:lvl w:ilvl="7" w:tplc="040E0003" w:tentative="1">
      <w:start w:val="1"/>
      <w:numFmt w:val="bullet"/>
      <w:lvlText w:val="o"/>
      <w:lvlJc w:val="left"/>
      <w:pPr>
        <w:ind w:left="6089" w:hanging="360"/>
      </w:pPr>
      <w:rPr>
        <w:rFonts w:ascii="Courier New" w:hAnsi="Courier New" w:hint="default"/>
      </w:rPr>
    </w:lvl>
    <w:lvl w:ilvl="8" w:tplc="040E0005" w:tentative="1">
      <w:start w:val="1"/>
      <w:numFmt w:val="bullet"/>
      <w:lvlText w:val=""/>
      <w:lvlJc w:val="left"/>
      <w:pPr>
        <w:ind w:left="6809" w:hanging="360"/>
      </w:pPr>
      <w:rPr>
        <w:rFonts w:ascii="Wingdings" w:hAnsi="Wingdings" w:hint="default"/>
      </w:rPr>
    </w:lvl>
  </w:abstractNum>
  <w:abstractNum w:abstractNumId="25">
    <w:nsid w:val="7FEA7FDA"/>
    <w:multiLevelType w:val="hybridMultilevel"/>
    <w:tmpl w:val="F552EBFC"/>
    <w:lvl w:ilvl="0" w:tplc="CBB219BE">
      <w:start w:val="1"/>
      <w:numFmt w:val="decimal"/>
      <w:lvlText w:val="%1."/>
      <w:lvlJc w:val="left"/>
      <w:pPr>
        <w:ind w:left="1800" w:hanging="360"/>
      </w:pPr>
      <w:rPr>
        <w:rFonts w:cs="Times New Roman" w:hint="default"/>
      </w:rPr>
    </w:lvl>
    <w:lvl w:ilvl="1" w:tplc="040E0019" w:tentative="1">
      <w:start w:val="1"/>
      <w:numFmt w:val="lowerLetter"/>
      <w:lvlText w:val="%2."/>
      <w:lvlJc w:val="left"/>
      <w:pPr>
        <w:ind w:left="2520" w:hanging="360"/>
      </w:pPr>
      <w:rPr>
        <w:rFonts w:cs="Times New Roman"/>
      </w:rPr>
    </w:lvl>
    <w:lvl w:ilvl="2" w:tplc="040E001B" w:tentative="1">
      <w:start w:val="1"/>
      <w:numFmt w:val="lowerRoman"/>
      <w:lvlText w:val="%3."/>
      <w:lvlJc w:val="right"/>
      <w:pPr>
        <w:ind w:left="3240" w:hanging="180"/>
      </w:pPr>
      <w:rPr>
        <w:rFonts w:cs="Times New Roman"/>
      </w:rPr>
    </w:lvl>
    <w:lvl w:ilvl="3" w:tplc="040E000F" w:tentative="1">
      <w:start w:val="1"/>
      <w:numFmt w:val="decimal"/>
      <w:lvlText w:val="%4."/>
      <w:lvlJc w:val="left"/>
      <w:pPr>
        <w:ind w:left="3960" w:hanging="360"/>
      </w:pPr>
      <w:rPr>
        <w:rFonts w:cs="Times New Roman"/>
      </w:rPr>
    </w:lvl>
    <w:lvl w:ilvl="4" w:tplc="040E0019" w:tentative="1">
      <w:start w:val="1"/>
      <w:numFmt w:val="lowerLetter"/>
      <w:lvlText w:val="%5."/>
      <w:lvlJc w:val="left"/>
      <w:pPr>
        <w:ind w:left="4680" w:hanging="360"/>
      </w:pPr>
      <w:rPr>
        <w:rFonts w:cs="Times New Roman"/>
      </w:rPr>
    </w:lvl>
    <w:lvl w:ilvl="5" w:tplc="040E001B" w:tentative="1">
      <w:start w:val="1"/>
      <w:numFmt w:val="lowerRoman"/>
      <w:lvlText w:val="%6."/>
      <w:lvlJc w:val="right"/>
      <w:pPr>
        <w:ind w:left="5400" w:hanging="180"/>
      </w:pPr>
      <w:rPr>
        <w:rFonts w:cs="Times New Roman"/>
      </w:rPr>
    </w:lvl>
    <w:lvl w:ilvl="6" w:tplc="040E000F" w:tentative="1">
      <w:start w:val="1"/>
      <w:numFmt w:val="decimal"/>
      <w:lvlText w:val="%7."/>
      <w:lvlJc w:val="left"/>
      <w:pPr>
        <w:ind w:left="6120" w:hanging="360"/>
      </w:pPr>
      <w:rPr>
        <w:rFonts w:cs="Times New Roman"/>
      </w:rPr>
    </w:lvl>
    <w:lvl w:ilvl="7" w:tplc="040E0019" w:tentative="1">
      <w:start w:val="1"/>
      <w:numFmt w:val="lowerLetter"/>
      <w:lvlText w:val="%8."/>
      <w:lvlJc w:val="left"/>
      <w:pPr>
        <w:ind w:left="6840" w:hanging="360"/>
      </w:pPr>
      <w:rPr>
        <w:rFonts w:cs="Times New Roman"/>
      </w:rPr>
    </w:lvl>
    <w:lvl w:ilvl="8" w:tplc="040E001B" w:tentative="1">
      <w:start w:val="1"/>
      <w:numFmt w:val="lowerRoman"/>
      <w:lvlText w:val="%9."/>
      <w:lvlJc w:val="right"/>
      <w:pPr>
        <w:ind w:left="7560" w:hanging="180"/>
      </w:pPr>
      <w:rPr>
        <w:rFonts w:cs="Times New Roman"/>
      </w:rPr>
    </w:lvl>
  </w:abstractNum>
  <w:num w:numId="1">
    <w:abstractNumId w:val="19"/>
  </w:num>
  <w:num w:numId="2">
    <w:abstractNumId w:val="14"/>
  </w:num>
  <w:num w:numId="3">
    <w:abstractNumId w:val="23"/>
  </w:num>
  <w:num w:numId="4">
    <w:abstractNumId w:val="23"/>
  </w:num>
  <w:num w:numId="5">
    <w:abstractNumId w:val="19"/>
  </w:num>
  <w:num w:numId="6">
    <w:abstractNumId w:val="23"/>
  </w:num>
  <w:num w:numId="7">
    <w:abstractNumId w:val="23"/>
  </w:num>
  <w:num w:numId="8">
    <w:abstractNumId w:val="23"/>
    <w:lvlOverride w:ilvl="0">
      <w:startOverride w:val="6"/>
    </w:lvlOverride>
    <w:lvlOverride w:ilvl="1">
      <w:startOverride w:val="1"/>
    </w:lvlOverride>
    <w:lvlOverride w:ilvl="2">
      <w:startOverride w:val="2"/>
    </w:lvlOverride>
  </w:num>
  <w:num w:numId="9">
    <w:abstractNumId w:val="1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0"/>
  </w:num>
  <w:num w:numId="13">
    <w:abstractNumId w:val="10"/>
  </w:num>
  <w:num w:numId="14">
    <w:abstractNumId w:val="3"/>
  </w:num>
  <w:num w:numId="15">
    <w:abstractNumId w:val="8"/>
  </w:num>
  <w:num w:numId="16">
    <w:abstractNumId w:val="6"/>
  </w:num>
  <w:num w:numId="17">
    <w:abstractNumId w:val="5"/>
  </w:num>
  <w:num w:numId="18">
    <w:abstractNumId w:val="2"/>
  </w:num>
  <w:num w:numId="19">
    <w:abstractNumId w:val="24"/>
  </w:num>
  <w:num w:numId="20">
    <w:abstractNumId w:val="4"/>
  </w:num>
  <w:num w:numId="21">
    <w:abstractNumId w:val="11"/>
  </w:num>
  <w:num w:numId="22">
    <w:abstractNumId w:val="21"/>
  </w:num>
  <w:num w:numId="23">
    <w:abstractNumId w:val="9"/>
  </w:num>
  <w:num w:numId="24">
    <w:abstractNumId w:val="20"/>
  </w:num>
  <w:num w:numId="25">
    <w:abstractNumId w:val="22"/>
  </w:num>
  <w:num w:numId="26">
    <w:abstractNumId w:val="7"/>
  </w:num>
  <w:num w:numId="27">
    <w:abstractNumId w:val="12"/>
  </w:num>
  <w:num w:numId="28">
    <w:abstractNumId w:val="15"/>
  </w:num>
  <w:num w:numId="29">
    <w:abstractNumId w:val="17"/>
  </w:num>
  <w:num w:numId="30">
    <w:abstractNumId w:val="25"/>
  </w:num>
  <w:num w:numId="31">
    <w:abstractNumId w:val="1"/>
  </w:num>
  <w:num w:numId="32">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22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3F22"/>
    <w:rsid w:val="00003570"/>
    <w:rsid w:val="00004B6C"/>
    <w:rsid w:val="00006499"/>
    <w:rsid w:val="000139E4"/>
    <w:rsid w:val="00014F8A"/>
    <w:rsid w:val="00016272"/>
    <w:rsid w:val="0002050B"/>
    <w:rsid w:val="000207F3"/>
    <w:rsid w:val="00021D6B"/>
    <w:rsid w:val="00022CB3"/>
    <w:rsid w:val="00023138"/>
    <w:rsid w:val="00026A7F"/>
    <w:rsid w:val="00027BBD"/>
    <w:rsid w:val="00030D2A"/>
    <w:rsid w:val="000328EF"/>
    <w:rsid w:val="00034056"/>
    <w:rsid w:val="00037383"/>
    <w:rsid w:val="00037738"/>
    <w:rsid w:val="0003788B"/>
    <w:rsid w:val="00037F25"/>
    <w:rsid w:val="00042AAB"/>
    <w:rsid w:val="000434B2"/>
    <w:rsid w:val="000436C0"/>
    <w:rsid w:val="00043914"/>
    <w:rsid w:val="00045975"/>
    <w:rsid w:val="00050554"/>
    <w:rsid w:val="000510E5"/>
    <w:rsid w:val="00052C32"/>
    <w:rsid w:val="000533B0"/>
    <w:rsid w:val="00054284"/>
    <w:rsid w:val="00054895"/>
    <w:rsid w:val="0005492C"/>
    <w:rsid w:val="00055B2C"/>
    <w:rsid w:val="00055D40"/>
    <w:rsid w:val="0005619A"/>
    <w:rsid w:val="0005728F"/>
    <w:rsid w:val="000578AA"/>
    <w:rsid w:val="000608C9"/>
    <w:rsid w:val="00061093"/>
    <w:rsid w:val="000610CB"/>
    <w:rsid w:val="00062000"/>
    <w:rsid w:val="0006298D"/>
    <w:rsid w:val="00062E3B"/>
    <w:rsid w:val="00062FDD"/>
    <w:rsid w:val="00063804"/>
    <w:rsid w:val="00065CE5"/>
    <w:rsid w:val="00066423"/>
    <w:rsid w:val="00066D71"/>
    <w:rsid w:val="000675A1"/>
    <w:rsid w:val="0007035B"/>
    <w:rsid w:val="00071308"/>
    <w:rsid w:val="00071EE6"/>
    <w:rsid w:val="0007286C"/>
    <w:rsid w:val="00073328"/>
    <w:rsid w:val="00074084"/>
    <w:rsid w:val="00074F14"/>
    <w:rsid w:val="00075ED1"/>
    <w:rsid w:val="00080CFB"/>
    <w:rsid w:val="000815EF"/>
    <w:rsid w:val="00081C10"/>
    <w:rsid w:val="00083939"/>
    <w:rsid w:val="00084545"/>
    <w:rsid w:val="00084827"/>
    <w:rsid w:val="00084F14"/>
    <w:rsid w:val="00085731"/>
    <w:rsid w:val="000859E3"/>
    <w:rsid w:val="0008632E"/>
    <w:rsid w:val="00087043"/>
    <w:rsid w:val="00087342"/>
    <w:rsid w:val="0008783A"/>
    <w:rsid w:val="00087CF4"/>
    <w:rsid w:val="000907E2"/>
    <w:rsid w:val="00093656"/>
    <w:rsid w:val="000943DB"/>
    <w:rsid w:val="000949F7"/>
    <w:rsid w:val="00094A2D"/>
    <w:rsid w:val="00095454"/>
    <w:rsid w:val="00095D89"/>
    <w:rsid w:val="00095DAB"/>
    <w:rsid w:val="00097317"/>
    <w:rsid w:val="000A03F9"/>
    <w:rsid w:val="000A0EB7"/>
    <w:rsid w:val="000A2716"/>
    <w:rsid w:val="000A4BCC"/>
    <w:rsid w:val="000A5525"/>
    <w:rsid w:val="000A6ABA"/>
    <w:rsid w:val="000B03BF"/>
    <w:rsid w:val="000B11BF"/>
    <w:rsid w:val="000B3AFD"/>
    <w:rsid w:val="000B5AEF"/>
    <w:rsid w:val="000B6DF9"/>
    <w:rsid w:val="000C48B4"/>
    <w:rsid w:val="000C5211"/>
    <w:rsid w:val="000C5351"/>
    <w:rsid w:val="000C59ED"/>
    <w:rsid w:val="000C6B60"/>
    <w:rsid w:val="000C753F"/>
    <w:rsid w:val="000D0689"/>
    <w:rsid w:val="000D0D2E"/>
    <w:rsid w:val="000D0E77"/>
    <w:rsid w:val="000D1D88"/>
    <w:rsid w:val="000D1EB8"/>
    <w:rsid w:val="000D1F83"/>
    <w:rsid w:val="000D2E0D"/>
    <w:rsid w:val="000D380E"/>
    <w:rsid w:val="000D4C8C"/>
    <w:rsid w:val="000D4E5F"/>
    <w:rsid w:val="000D6875"/>
    <w:rsid w:val="000E003B"/>
    <w:rsid w:val="000E122F"/>
    <w:rsid w:val="000E27F7"/>
    <w:rsid w:val="000E2DEF"/>
    <w:rsid w:val="000F08B7"/>
    <w:rsid w:val="000F10B5"/>
    <w:rsid w:val="000F2106"/>
    <w:rsid w:val="000F23F6"/>
    <w:rsid w:val="000F2CA3"/>
    <w:rsid w:val="000F3A40"/>
    <w:rsid w:val="000F47DE"/>
    <w:rsid w:val="000F6245"/>
    <w:rsid w:val="000F7F98"/>
    <w:rsid w:val="00100391"/>
    <w:rsid w:val="00100643"/>
    <w:rsid w:val="00101359"/>
    <w:rsid w:val="00101382"/>
    <w:rsid w:val="00102D76"/>
    <w:rsid w:val="0010395C"/>
    <w:rsid w:val="00104229"/>
    <w:rsid w:val="00104AD7"/>
    <w:rsid w:val="00105614"/>
    <w:rsid w:val="0010622D"/>
    <w:rsid w:val="001062D3"/>
    <w:rsid w:val="00106D34"/>
    <w:rsid w:val="00107926"/>
    <w:rsid w:val="00111A86"/>
    <w:rsid w:val="00112665"/>
    <w:rsid w:val="00114CC3"/>
    <w:rsid w:val="0011551E"/>
    <w:rsid w:val="001160A8"/>
    <w:rsid w:val="00117C26"/>
    <w:rsid w:val="0012226C"/>
    <w:rsid w:val="0012230A"/>
    <w:rsid w:val="0012402E"/>
    <w:rsid w:val="00124753"/>
    <w:rsid w:val="001259AB"/>
    <w:rsid w:val="001308C5"/>
    <w:rsid w:val="001309C1"/>
    <w:rsid w:val="00131765"/>
    <w:rsid w:val="00131AAC"/>
    <w:rsid w:val="001349FE"/>
    <w:rsid w:val="0013780B"/>
    <w:rsid w:val="00137F2C"/>
    <w:rsid w:val="00141398"/>
    <w:rsid w:val="00150B47"/>
    <w:rsid w:val="001513AF"/>
    <w:rsid w:val="0015452E"/>
    <w:rsid w:val="00154A73"/>
    <w:rsid w:val="00154D19"/>
    <w:rsid w:val="00155AC5"/>
    <w:rsid w:val="00161C1E"/>
    <w:rsid w:val="001624FD"/>
    <w:rsid w:val="00162E1E"/>
    <w:rsid w:val="00163713"/>
    <w:rsid w:val="00165F22"/>
    <w:rsid w:val="00165F9B"/>
    <w:rsid w:val="00170C90"/>
    <w:rsid w:val="0017528C"/>
    <w:rsid w:val="001771F4"/>
    <w:rsid w:val="001774F2"/>
    <w:rsid w:val="00177A44"/>
    <w:rsid w:val="00180EAF"/>
    <w:rsid w:val="00182338"/>
    <w:rsid w:val="0018250E"/>
    <w:rsid w:val="00182C7A"/>
    <w:rsid w:val="00183EBE"/>
    <w:rsid w:val="00186F1C"/>
    <w:rsid w:val="00190577"/>
    <w:rsid w:val="00190F55"/>
    <w:rsid w:val="00191A59"/>
    <w:rsid w:val="00194CA1"/>
    <w:rsid w:val="00196AD4"/>
    <w:rsid w:val="00196FFD"/>
    <w:rsid w:val="00197253"/>
    <w:rsid w:val="001A2E16"/>
    <w:rsid w:val="001A3EF8"/>
    <w:rsid w:val="001A4940"/>
    <w:rsid w:val="001A58B2"/>
    <w:rsid w:val="001A5ACD"/>
    <w:rsid w:val="001A7C0C"/>
    <w:rsid w:val="001B163C"/>
    <w:rsid w:val="001B1898"/>
    <w:rsid w:val="001B217B"/>
    <w:rsid w:val="001B2728"/>
    <w:rsid w:val="001B7272"/>
    <w:rsid w:val="001B7633"/>
    <w:rsid w:val="001C2084"/>
    <w:rsid w:val="001C219F"/>
    <w:rsid w:val="001C2EC8"/>
    <w:rsid w:val="001C3422"/>
    <w:rsid w:val="001C40E9"/>
    <w:rsid w:val="001C4724"/>
    <w:rsid w:val="001C7A3A"/>
    <w:rsid w:val="001D0BAB"/>
    <w:rsid w:val="001D0D0E"/>
    <w:rsid w:val="001D0D49"/>
    <w:rsid w:val="001D11A7"/>
    <w:rsid w:val="001D1AA5"/>
    <w:rsid w:val="001D23EE"/>
    <w:rsid w:val="001D2D28"/>
    <w:rsid w:val="001D2E88"/>
    <w:rsid w:val="001D3F4F"/>
    <w:rsid w:val="001D51A0"/>
    <w:rsid w:val="001D59FF"/>
    <w:rsid w:val="001D5AC1"/>
    <w:rsid w:val="001D6DA7"/>
    <w:rsid w:val="001D7E25"/>
    <w:rsid w:val="001E0764"/>
    <w:rsid w:val="001E0B53"/>
    <w:rsid w:val="001E0C63"/>
    <w:rsid w:val="001E1586"/>
    <w:rsid w:val="001E2441"/>
    <w:rsid w:val="001E3F2A"/>
    <w:rsid w:val="001E6D55"/>
    <w:rsid w:val="001E7CA2"/>
    <w:rsid w:val="001F1F54"/>
    <w:rsid w:val="001F2303"/>
    <w:rsid w:val="001F433D"/>
    <w:rsid w:val="001F4A8F"/>
    <w:rsid w:val="001F6C37"/>
    <w:rsid w:val="001F7A83"/>
    <w:rsid w:val="0020034D"/>
    <w:rsid w:val="002045C8"/>
    <w:rsid w:val="00205476"/>
    <w:rsid w:val="002054FE"/>
    <w:rsid w:val="00205F20"/>
    <w:rsid w:val="00206522"/>
    <w:rsid w:val="0020694F"/>
    <w:rsid w:val="00210C2C"/>
    <w:rsid w:val="0021141C"/>
    <w:rsid w:val="002115AD"/>
    <w:rsid w:val="00212081"/>
    <w:rsid w:val="002123CE"/>
    <w:rsid w:val="002133B3"/>
    <w:rsid w:val="0021702B"/>
    <w:rsid w:val="002171CD"/>
    <w:rsid w:val="00217CCD"/>
    <w:rsid w:val="00220FCE"/>
    <w:rsid w:val="0022220F"/>
    <w:rsid w:val="0022229A"/>
    <w:rsid w:val="002223D8"/>
    <w:rsid w:val="00222DC9"/>
    <w:rsid w:val="00222ED1"/>
    <w:rsid w:val="0022309D"/>
    <w:rsid w:val="00224103"/>
    <w:rsid w:val="0022419F"/>
    <w:rsid w:val="00224676"/>
    <w:rsid w:val="002248FD"/>
    <w:rsid w:val="00224D09"/>
    <w:rsid w:val="00226922"/>
    <w:rsid w:val="0023076B"/>
    <w:rsid w:val="00230F16"/>
    <w:rsid w:val="002312C7"/>
    <w:rsid w:val="00233371"/>
    <w:rsid w:val="00233C21"/>
    <w:rsid w:val="00234326"/>
    <w:rsid w:val="00237736"/>
    <w:rsid w:val="00237C25"/>
    <w:rsid w:val="00241371"/>
    <w:rsid w:val="00241723"/>
    <w:rsid w:val="00245891"/>
    <w:rsid w:val="00245D87"/>
    <w:rsid w:val="00246419"/>
    <w:rsid w:val="00251F8E"/>
    <w:rsid w:val="0025244F"/>
    <w:rsid w:val="002535A4"/>
    <w:rsid w:val="0025425B"/>
    <w:rsid w:val="002542AD"/>
    <w:rsid w:val="00255335"/>
    <w:rsid w:val="00255424"/>
    <w:rsid w:val="00255D18"/>
    <w:rsid w:val="00260297"/>
    <w:rsid w:val="00262898"/>
    <w:rsid w:val="002631AC"/>
    <w:rsid w:val="002666E3"/>
    <w:rsid w:val="00266AF8"/>
    <w:rsid w:val="00266D3B"/>
    <w:rsid w:val="002676D0"/>
    <w:rsid w:val="00270A35"/>
    <w:rsid w:val="00271BB5"/>
    <w:rsid w:val="00272670"/>
    <w:rsid w:val="00272F67"/>
    <w:rsid w:val="00273628"/>
    <w:rsid w:val="00273EEA"/>
    <w:rsid w:val="00273F5C"/>
    <w:rsid w:val="00274FEF"/>
    <w:rsid w:val="00275586"/>
    <w:rsid w:val="00275D44"/>
    <w:rsid w:val="002808C0"/>
    <w:rsid w:val="00280DA8"/>
    <w:rsid w:val="002811E2"/>
    <w:rsid w:val="00284B10"/>
    <w:rsid w:val="0028556A"/>
    <w:rsid w:val="00292CB4"/>
    <w:rsid w:val="00292E41"/>
    <w:rsid w:val="00292EA9"/>
    <w:rsid w:val="00294121"/>
    <w:rsid w:val="0029717D"/>
    <w:rsid w:val="002A00C7"/>
    <w:rsid w:val="002A04BD"/>
    <w:rsid w:val="002A1E86"/>
    <w:rsid w:val="002A1FA7"/>
    <w:rsid w:val="002A2E40"/>
    <w:rsid w:val="002A30D6"/>
    <w:rsid w:val="002A3D94"/>
    <w:rsid w:val="002A437B"/>
    <w:rsid w:val="002A5758"/>
    <w:rsid w:val="002A6744"/>
    <w:rsid w:val="002B0168"/>
    <w:rsid w:val="002B0B75"/>
    <w:rsid w:val="002B1413"/>
    <w:rsid w:val="002B2D5F"/>
    <w:rsid w:val="002B36DE"/>
    <w:rsid w:val="002B3B35"/>
    <w:rsid w:val="002C0756"/>
    <w:rsid w:val="002C1A94"/>
    <w:rsid w:val="002C26E6"/>
    <w:rsid w:val="002C333E"/>
    <w:rsid w:val="002C3524"/>
    <w:rsid w:val="002C4C40"/>
    <w:rsid w:val="002C52BE"/>
    <w:rsid w:val="002C5948"/>
    <w:rsid w:val="002C6885"/>
    <w:rsid w:val="002C723F"/>
    <w:rsid w:val="002C7E21"/>
    <w:rsid w:val="002C7F8B"/>
    <w:rsid w:val="002D0735"/>
    <w:rsid w:val="002D484B"/>
    <w:rsid w:val="002D5DAC"/>
    <w:rsid w:val="002D7A3E"/>
    <w:rsid w:val="002D7B3F"/>
    <w:rsid w:val="002E0A6F"/>
    <w:rsid w:val="002E2117"/>
    <w:rsid w:val="002E3C4E"/>
    <w:rsid w:val="002E4045"/>
    <w:rsid w:val="002E4612"/>
    <w:rsid w:val="002E4C7A"/>
    <w:rsid w:val="002E5B2D"/>
    <w:rsid w:val="002F0811"/>
    <w:rsid w:val="002F3755"/>
    <w:rsid w:val="002F3C46"/>
    <w:rsid w:val="002F6871"/>
    <w:rsid w:val="00304909"/>
    <w:rsid w:val="00306461"/>
    <w:rsid w:val="00306B2A"/>
    <w:rsid w:val="00307868"/>
    <w:rsid w:val="00307F63"/>
    <w:rsid w:val="003116CC"/>
    <w:rsid w:val="003118FF"/>
    <w:rsid w:val="00313C95"/>
    <w:rsid w:val="0031405A"/>
    <w:rsid w:val="00315498"/>
    <w:rsid w:val="00320725"/>
    <w:rsid w:val="00320CFD"/>
    <w:rsid w:val="0032151A"/>
    <w:rsid w:val="003220B8"/>
    <w:rsid w:val="00322D8A"/>
    <w:rsid w:val="0032437F"/>
    <w:rsid w:val="0032483A"/>
    <w:rsid w:val="00325B95"/>
    <w:rsid w:val="00326840"/>
    <w:rsid w:val="00327431"/>
    <w:rsid w:val="00327945"/>
    <w:rsid w:val="00333B2C"/>
    <w:rsid w:val="003361EF"/>
    <w:rsid w:val="00336498"/>
    <w:rsid w:val="003367E2"/>
    <w:rsid w:val="00336910"/>
    <w:rsid w:val="0033799E"/>
    <w:rsid w:val="00341C42"/>
    <w:rsid w:val="00342711"/>
    <w:rsid w:val="00346DED"/>
    <w:rsid w:val="0034794A"/>
    <w:rsid w:val="00351889"/>
    <w:rsid w:val="00354285"/>
    <w:rsid w:val="003545FA"/>
    <w:rsid w:val="00355B2C"/>
    <w:rsid w:val="00356043"/>
    <w:rsid w:val="0036052B"/>
    <w:rsid w:val="00361025"/>
    <w:rsid w:val="00363C7D"/>
    <w:rsid w:val="00365A90"/>
    <w:rsid w:val="00366653"/>
    <w:rsid w:val="00370B86"/>
    <w:rsid w:val="00371008"/>
    <w:rsid w:val="003718A0"/>
    <w:rsid w:val="003740AF"/>
    <w:rsid w:val="00374248"/>
    <w:rsid w:val="00374792"/>
    <w:rsid w:val="00376331"/>
    <w:rsid w:val="00380055"/>
    <w:rsid w:val="0038413C"/>
    <w:rsid w:val="0038459F"/>
    <w:rsid w:val="0038607C"/>
    <w:rsid w:val="00387BFD"/>
    <w:rsid w:val="00390DD3"/>
    <w:rsid w:val="00390EDA"/>
    <w:rsid w:val="00391275"/>
    <w:rsid w:val="003913E4"/>
    <w:rsid w:val="003925F8"/>
    <w:rsid w:val="00393238"/>
    <w:rsid w:val="00393CA2"/>
    <w:rsid w:val="00393CEE"/>
    <w:rsid w:val="00393E07"/>
    <w:rsid w:val="0039425F"/>
    <w:rsid w:val="003946FA"/>
    <w:rsid w:val="00395028"/>
    <w:rsid w:val="00395030"/>
    <w:rsid w:val="00396911"/>
    <w:rsid w:val="0039773F"/>
    <w:rsid w:val="003A065D"/>
    <w:rsid w:val="003A214F"/>
    <w:rsid w:val="003A22E7"/>
    <w:rsid w:val="003A2DA3"/>
    <w:rsid w:val="003A377C"/>
    <w:rsid w:val="003A444A"/>
    <w:rsid w:val="003A4509"/>
    <w:rsid w:val="003A5F0E"/>
    <w:rsid w:val="003A680A"/>
    <w:rsid w:val="003A7FDB"/>
    <w:rsid w:val="003B0F34"/>
    <w:rsid w:val="003B17D0"/>
    <w:rsid w:val="003B1DB0"/>
    <w:rsid w:val="003B2BF0"/>
    <w:rsid w:val="003B5E08"/>
    <w:rsid w:val="003C01EF"/>
    <w:rsid w:val="003C0C32"/>
    <w:rsid w:val="003C1E00"/>
    <w:rsid w:val="003C2956"/>
    <w:rsid w:val="003C2DA3"/>
    <w:rsid w:val="003C3141"/>
    <w:rsid w:val="003C3799"/>
    <w:rsid w:val="003C6473"/>
    <w:rsid w:val="003D3301"/>
    <w:rsid w:val="003D3D89"/>
    <w:rsid w:val="003D408D"/>
    <w:rsid w:val="003D5AB3"/>
    <w:rsid w:val="003D7184"/>
    <w:rsid w:val="003E047F"/>
    <w:rsid w:val="003E1F05"/>
    <w:rsid w:val="003E2B44"/>
    <w:rsid w:val="003E31C8"/>
    <w:rsid w:val="003E39F2"/>
    <w:rsid w:val="003E408B"/>
    <w:rsid w:val="003E54A5"/>
    <w:rsid w:val="003E591E"/>
    <w:rsid w:val="003E77E8"/>
    <w:rsid w:val="003F0BBE"/>
    <w:rsid w:val="003F1B77"/>
    <w:rsid w:val="003F2241"/>
    <w:rsid w:val="003F583F"/>
    <w:rsid w:val="003F7DB6"/>
    <w:rsid w:val="00400B20"/>
    <w:rsid w:val="0040136B"/>
    <w:rsid w:val="00402C6A"/>
    <w:rsid w:val="004035B1"/>
    <w:rsid w:val="00406866"/>
    <w:rsid w:val="00411520"/>
    <w:rsid w:val="004132B7"/>
    <w:rsid w:val="00414DA7"/>
    <w:rsid w:val="00415C04"/>
    <w:rsid w:val="0041613F"/>
    <w:rsid w:val="004162E9"/>
    <w:rsid w:val="00417666"/>
    <w:rsid w:val="00421D62"/>
    <w:rsid w:val="00421E2B"/>
    <w:rsid w:val="004236C6"/>
    <w:rsid w:val="00424226"/>
    <w:rsid w:val="00424B9B"/>
    <w:rsid w:val="0042644F"/>
    <w:rsid w:val="004300CF"/>
    <w:rsid w:val="00431B2D"/>
    <w:rsid w:val="004331CC"/>
    <w:rsid w:val="004341E9"/>
    <w:rsid w:val="0043707E"/>
    <w:rsid w:val="00440391"/>
    <w:rsid w:val="00440C79"/>
    <w:rsid w:val="00441D0B"/>
    <w:rsid w:val="0044367B"/>
    <w:rsid w:val="00444189"/>
    <w:rsid w:val="00444AD1"/>
    <w:rsid w:val="004457C7"/>
    <w:rsid w:val="004458B7"/>
    <w:rsid w:val="00446622"/>
    <w:rsid w:val="00452867"/>
    <w:rsid w:val="00453F4F"/>
    <w:rsid w:val="00457583"/>
    <w:rsid w:val="004577D8"/>
    <w:rsid w:val="00460539"/>
    <w:rsid w:val="004608B8"/>
    <w:rsid w:val="00460D73"/>
    <w:rsid w:val="00463BC1"/>
    <w:rsid w:val="004640F7"/>
    <w:rsid w:val="00465E3E"/>
    <w:rsid w:val="00466C69"/>
    <w:rsid w:val="00466F3A"/>
    <w:rsid w:val="00467677"/>
    <w:rsid w:val="00470BBC"/>
    <w:rsid w:val="00471266"/>
    <w:rsid w:val="00473D2A"/>
    <w:rsid w:val="004767CE"/>
    <w:rsid w:val="004772CB"/>
    <w:rsid w:val="00477DF8"/>
    <w:rsid w:val="0048010A"/>
    <w:rsid w:val="00481265"/>
    <w:rsid w:val="00481502"/>
    <w:rsid w:val="00483C35"/>
    <w:rsid w:val="004841C0"/>
    <w:rsid w:val="0048429D"/>
    <w:rsid w:val="0048698E"/>
    <w:rsid w:val="00490A31"/>
    <w:rsid w:val="00491A78"/>
    <w:rsid w:val="00492F1D"/>
    <w:rsid w:val="0049328E"/>
    <w:rsid w:val="0049343F"/>
    <w:rsid w:val="00493D3D"/>
    <w:rsid w:val="00495129"/>
    <w:rsid w:val="00495745"/>
    <w:rsid w:val="00496A6A"/>
    <w:rsid w:val="00497AF6"/>
    <w:rsid w:val="004A13E0"/>
    <w:rsid w:val="004A1AAB"/>
    <w:rsid w:val="004A1D18"/>
    <w:rsid w:val="004A2A31"/>
    <w:rsid w:val="004A4BC4"/>
    <w:rsid w:val="004A4EDE"/>
    <w:rsid w:val="004A52CC"/>
    <w:rsid w:val="004A6705"/>
    <w:rsid w:val="004A6804"/>
    <w:rsid w:val="004A797D"/>
    <w:rsid w:val="004B07C2"/>
    <w:rsid w:val="004B0E39"/>
    <w:rsid w:val="004B5066"/>
    <w:rsid w:val="004B5321"/>
    <w:rsid w:val="004B5FA8"/>
    <w:rsid w:val="004C009C"/>
    <w:rsid w:val="004C4C90"/>
    <w:rsid w:val="004C5CB5"/>
    <w:rsid w:val="004C6424"/>
    <w:rsid w:val="004D401C"/>
    <w:rsid w:val="004D5477"/>
    <w:rsid w:val="004D619F"/>
    <w:rsid w:val="004D6421"/>
    <w:rsid w:val="004E1112"/>
    <w:rsid w:val="004E542D"/>
    <w:rsid w:val="004E5FAF"/>
    <w:rsid w:val="004E7A6E"/>
    <w:rsid w:val="004F138E"/>
    <w:rsid w:val="004F1453"/>
    <w:rsid w:val="004F245A"/>
    <w:rsid w:val="004F46EA"/>
    <w:rsid w:val="004F5C67"/>
    <w:rsid w:val="004F62E8"/>
    <w:rsid w:val="004F656B"/>
    <w:rsid w:val="004F7C35"/>
    <w:rsid w:val="0050289A"/>
    <w:rsid w:val="00502D91"/>
    <w:rsid w:val="005052FC"/>
    <w:rsid w:val="00511BA1"/>
    <w:rsid w:val="0051221C"/>
    <w:rsid w:val="005134CA"/>
    <w:rsid w:val="00513F86"/>
    <w:rsid w:val="00514380"/>
    <w:rsid w:val="00515496"/>
    <w:rsid w:val="00516E27"/>
    <w:rsid w:val="005207E5"/>
    <w:rsid w:val="00521798"/>
    <w:rsid w:val="0052269D"/>
    <w:rsid w:val="0052334F"/>
    <w:rsid w:val="00523D76"/>
    <w:rsid w:val="00523EB6"/>
    <w:rsid w:val="00524E7B"/>
    <w:rsid w:val="0052527D"/>
    <w:rsid w:val="00527414"/>
    <w:rsid w:val="00527474"/>
    <w:rsid w:val="00530985"/>
    <w:rsid w:val="00530E26"/>
    <w:rsid w:val="00531657"/>
    <w:rsid w:val="00531781"/>
    <w:rsid w:val="005378DE"/>
    <w:rsid w:val="0053799E"/>
    <w:rsid w:val="005401C1"/>
    <w:rsid w:val="0054041C"/>
    <w:rsid w:val="0054125F"/>
    <w:rsid w:val="005418C7"/>
    <w:rsid w:val="005424B7"/>
    <w:rsid w:val="0054317D"/>
    <w:rsid w:val="00543844"/>
    <w:rsid w:val="00543ECF"/>
    <w:rsid w:val="00545096"/>
    <w:rsid w:val="005477CF"/>
    <w:rsid w:val="005505CD"/>
    <w:rsid w:val="0055130C"/>
    <w:rsid w:val="00552D92"/>
    <w:rsid w:val="0055479C"/>
    <w:rsid w:val="005548A0"/>
    <w:rsid w:val="0055618C"/>
    <w:rsid w:val="0055662F"/>
    <w:rsid w:val="00556967"/>
    <w:rsid w:val="00557625"/>
    <w:rsid w:val="0056062B"/>
    <w:rsid w:val="00560B33"/>
    <w:rsid w:val="00562A77"/>
    <w:rsid w:val="00565969"/>
    <w:rsid w:val="00565991"/>
    <w:rsid w:val="00565E24"/>
    <w:rsid w:val="0056798B"/>
    <w:rsid w:val="005705E6"/>
    <w:rsid w:val="00572404"/>
    <w:rsid w:val="005724B1"/>
    <w:rsid w:val="00572A63"/>
    <w:rsid w:val="00573BC4"/>
    <w:rsid w:val="00574BFB"/>
    <w:rsid w:val="005764C3"/>
    <w:rsid w:val="00576762"/>
    <w:rsid w:val="00576798"/>
    <w:rsid w:val="005770E0"/>
    <w:rsid w:val="0057710A"/>
    <w:rsid w:val="00581A41"/>
    <w:rsid w:val="00583768"/>
    <w:rsid w:val="005860C5"/>
    <w:rsid w:val="00586BC3"/>
    <w:rsid w:val="0058731F"/>
    <w:rsid w:val="00587824"/>
    <w:rsid w:val="00587D2A"/>
    <w:rsid w:val="00590179"/>
    <w:rsid w:val="0059258D"/>
    <w:rsid w:val="005925FC"/>
    <w:rsid w:val="005927F9"/>
    <w:rsid w:val="0059520A"/>
    <w:rsid w:val="005A0330"/>
    <w:rsid w:val="005A176D"/>
    <w:rsid w:val="005A2D33"/>
    <w:rsid w:val="005A7780"/>
    <w:rsid w:val="005B2106"/>
    <w:rsid w:val="005B2153"/>
    <w:rsid w:val="005B33ED"/>
    <w:rsid w:val="005B3F97"/>
    <w:rsid w:val="005B4F8E"/>
    <w:rsid w:val="005B5A15"/>
    <w:rsid w:val="005B5E9E"/>
    <w:rsid w:val="005B641A"/>
    <w:rsid w:val="005B64FD"/>
    <w:rsid w:val="005B71F5"/>
    <w:rsid w:val="005B7DCC"/>
    <w:rsid w:val="005C0053"/>
    <w:rsid w:val="005C020D"/>
    <w:rsid w:val="005C1537"/>
    <w:rsid w:val="005C1655"/>
    <w:rsid w:val="005C21BE"/>
    <w:rsid w:val="005C2A87"/>
    <w:rsid w:val="005C4593"/>
    <w:rsid w:val="005D0772"/>
    <w:rsid w:val="005D1FC7"/>
    <w:rsid w:val="005D253F"/>
    <w:rsid w:val="005D3993"/>
    <w:rsid w:val="005D488C"/>
    <w:rsid w:val="005D5859"/>
    <w:rsid w:val="005D6E52"/>
    <w:rsid w:val="005E0308"/>
    <w:rsid w:val="005E0C2A"/>
    <w:rsid w:val="005E0CAD"/>
    <w:rsid w:val="005E1502"/>
    <w:rsid w:val="005E1AE4"/>
    <w:rsid w:val="005E3F4B"/>
    <w:rsid w:val="005E3F80"/>
    <w:rsid w:val="005F10B5"/>
    <w:rsid w:val="005F16A3"/>
    <w:rsid w:val="005F1B4D"/>
    <w:rsid w:val="005F1EA6"/>
    <w:rsid w:val="005F427B"/>
    <w:rsid w:val="005F59E8"/>
    <w:rsid w:val="005F679E"/>
    <w:rsid w:val="00602D0A"/>
    <w:rsid w:val="006031E1"/>
    <w:rsid w:val="00603DAC"/>
    <w:rsid w:val="00603DF7"/>
    <w:rsid w:val="006101A0"/>
    <w:rsid w:val="00610E16"/>
    <w:rsid w:val="006110F1"/>
    <w:rsid w:val="00614475"/>
    <w:rsid w:val="006156D5"/>
    <w:rsid w:val="006233FA"/>
    <w:rsid w:val="00624CA7"/>
    <w:rsid w:val="00625787"/>
    <w:rsid w:val="00626E43"/>
    <w:rsid w:val="00626F99"/>
    <w:rsid w:val="006326C0"/>
    <w:rsid w:val="0063365A"/>
    <w:rsid w:val="00635078"/>
    <w:rsid w:val="0063539C"/>
    <w:rsid w:val="00641083"/>
    <w:rsid w:val="00641117"/>
    <w:rsid w:val="00641346"/>
    <w:rsid w:val="006417ED"/>
    <w:rsid w:val="00642CBB"/>
    <w:rsid w:val="006447CC"/>
    <w:rsid w:val="00644E55"/>
    <w:rsid w:val="00644FB2"/>
    <w:rsid w:val="006458C8"/>
    <w:rsid w:val="00646981"/>
    <w:rsid w:val="0064791F"/>
    <w:rsid w:val="00647B4E"/>
    <w:rsid w:val="00647DC0"/>
    <w:rsid w:val="00650B95"/>
    <w:rsid w:val="00650D75"/>
    <w:rsid w:val="00651CBF"/>
    <w:rsid w:val="00654226"/>
    <w:rsid w:val="006543D2"/>
    <w:rsid w:val="00654F97"/>
    <w:rsid w:val="0065754E"/>
    <w:rsid w:val="00663800"/>
    <w:rsid w:val="0066442F"/>
    <w:rsid w:val="006672DE"/>
    <w:rsid w:val="00671F42"/>
    <w:rsid w:val="00673692"/>
    <w:rsid w:val="006747D7"/>
    <w:rsid w:val="00674E2F"/>
    <w:rsid w:val="0067638F"/>
    <w:rsid w:val="00676DA1"/>
    <w:rsid w:val="00681E49"/>
    <w:rsid w:val="00681ED4"/>
    <w:rsid w:val="0068224B"/>
    <w:rsid w:val="00682D9E"/>
    <w:rsid w:val="00683940"/>
    <w:rsid w:val="00683D42"/>
    <w:rsid w:val="00683E40"/>
    <w:rsid w:val="00685C32"/>
    <w:rsid w:val="0068629B"/>
    <w:rsid w:val="0068633B"/>
    <w:rsid w:val="006874DB"/>
    <w:rsid w:val="00687E1B"/>
    <w:rsid w:val="00690658"/>
    <w:rsid w:val="00690F37"/>
    <w:rsid w:val="00691889"/>
    <w:rsid w:val="00693082"/>
    <w:rsid w:val="00693C0C"/>
    <w:rsid w:val="006942DB"/>
    <w:rsid w:val="00694F37"/>
    <w:rsid w:val="006956E1"/>
    <w:rsid w:val="00696104"/>
    <w:rsid w:val="00696FD1"/>
    <w:rsid w:val="006A1E8C"/>
    <w:rsid w:val="006A21E6"/>
    <w:rsid w:val="006A3DE2"/>
    <w:rsid w:val="006A417C"/>
    <w:rsid w:val="006A5BE3"/>
    <w:rsid w:val="006A65E6"/>
    <w:rsid w:val="006A6AF7"/>
    <w:rsid w:val="006A7387"/>
    <w:rsid w:val="006A7773"/>
    <w:rsid w:val="006B065E"/>
    <w:rsid w:val="006B0C7C"/>
    <w:rsid w:val="006B1BA2"/>
    <w:rsid w:val="006B1E81"/>
    <w:rsid w:val="006B2EBC"/>
    <w:rsid w:val="006B3C31"/>
    <w:rsid w:val="006B43DA"/>
    <w:rsid w:val="006B4EDB"/>
    <w:rsid w:val="006B5062"/>
    <w:rsid w:val="006B58A0"/>
    <w:rsid w:val="006B5C15"/>
    <w:rsid w:val="006B682D"/>
    <w:rsid w:val="006B701E"/>
    <w:rsid w:val="006B7865"/>
    <w:rsid w:val="006C0D68"/>
    <w:rsid w:val="006C1BA5"/>
    <w:rsid w:val="006C535E"/>
    <w:rsid w:val="006C66FF"/>
    <w:rsid w:val="006C7E3A"/>
    <w:rsid w:val="006D0A18"/>
    <w:rsid w:val="006D26D7"/>
    <w:rsid w:val="006D5994"/>
    <w:rsid w:val="006D5CA5"/>
    <w:rsid w:val="006D6128"/>
    <w:rsid w:val="006D6E84"/>
    <w:rsid w:val="006D7FB7"/>
    <w:rsid w:val="006E01FB"/>
    <w:rsid w:val="006E087E"/>
    <w:rsid w:val="006E0E5D"/>
    <w:rsid w:val="006E2FA7"/>
    <w:rsid w:val="006E3E36"/>
    <w:rsid w:val="006E49F4"/>
    <w:rsid w:val="006E4A98"/>
    <w:rsid w:val="006E5824"/>
    <w:rsid w:val="006E63C7"/>
    <w:rsid w:val="006E6511"/>
    <w:rsid w:val="006E6ABC"/>
    <w:rsid w:val="006E77EF"/>
    <w:rsid w:val="006F01CC"/>
    <w:rsid w:val="006F0799"/>
    <w:rsid w:val="006F097E"/>
    <w:rsid w:val="006F191A"/>
    <w:rsid w:val="006F25FA"/>
    <w:rsid w:val="006F45F3"/>
    <w:rsid w:val="006F6DC0"/>
    <w:rsid w:val="00700A8D"/>
    <w:rsid w:val="00701181"/>
    <w:rsid w:val="00703239"/>
    <w:rsid w:val="00704A98"/>
    <w:rsid w:val="00705293"/>
    <w:rsid w:val="00707370"/>
    <w:rsid w:val="0070741C"/>
    <w:rsid w:val="0071035C"/>
    <w:rsid w:val="007103A3"/>
    <w:rsid w:val="00711C7F"/>
    <w:rsid w:val="0071267D"/>
    <w:rsid w:val="00713367"/>
    <w:rsid w:val="00714E28"/>
    <w:rsid w:val="00716910"/>
    <w:rsid w:val="00716F75"/>
    <w:rsid w:val="007205F7"/>
    <w:rsid w:val="0072087F"/>
    <w:rsid w:val="007239BE"/>
    <w:rsid w:val="00723B0A"/>
    <w:rsid w:val="007250C3"/>
    <w:rsid w:val="00727FBE"/>
    <w:rsid w:val="00730147"/>
    <w:rsid w:val="00732FED"/>
    <w:rsid w:val="00733675"/>
    <w:rsid w:val="007346FC"/>
    <w:rsid w:val="007406A8"/>
    <w:rsid w:val="00741043"/>
    <w:rsid w:val="00742B62"/>
    <w:rsid w:val="00743CF1"/>
    <w:rsid w:val="00743D03"/>
    <w:rsid w:val="00743DF6"/>
    <w:rsid w:val="007442D3"/>
    <w:rsid w:val="0074440B"/>
    <w:rsid w:val="007452E8"/>
    <w:rsid w:val="00745AF1"/>
    <w:rsid w:val="00746FDA"/>
    <w:rsid w:val="00747442"/>
    <w:rsid w:val="0074783C"/>
    <w:rsid w:val="00747FB9"/>
    <w:rsid w:val="007504B5"/>
    <w:rsid w:val="0075147A"/>
    <w:rsid w:val="00751DCA"/>
    <w:rsid w:val="00752E02"/>
    <w:rsid w:val="00753019"/>
    <w:rsid w:val="00753218"/>
    <w:rsid w:val="00754216"/>
    <w:rsid w:val="007543D2"/>
    <w:rsid w:val="007554EB"/>
    <w:rsid w:val="00757110"/>
    <w:rsid w:val="00757340"/>
    <w:rsid w:val="007611B6"/>
    <w:rsid w:val="007614D2"/>
    <w:rsid w:val="0076429F"/>
    <w:rsid w:val="00764A02"/>
    <w:rsid w:val="0076607A"/>
    <w:rsid w:val="0076608B"/>
    <w:rsid w:val="00766191"/>
    <w:rsid w:val="007663D6"/>
    <w:rsid w:val="007665B7"/>
    <w:rsid w:val="00767697"/>
    <w:rsid w:val="007715ED"/>
    <w:rsid w:val="00771C6A"/>
    <w:rsid w:val="00772683"/>
    <w:rsid w:val="007733E3"/>
    <w:rsid w:val="007734B8"/>
    <w:rsid w:val="00774255"/>
    <w:rsid w:val="00775A1F"/>
    <w:rsid w:val="00775B44"/>
    <w:rsid w:val="00775FA6"/>
    <w:rsid w:val="0077604C"/>
    <w:rsid w:val="007769EF"/>
    <w:rsid w:val="00776AB8"/>
    <w:rsid w:val="007800B5"/>
    <w:rsid w:val="00780D99"/>
    <w:rsid w:val="007836D8"/>
    <w:rsid w:val="00783A21"/>
    <w:rsid w:val="007844C2"/>
    <w:rsid w:val="007848A7"/>
    <w:rsid w:val="00785AF0"/>
    <w:rsid w:val="00786A79"/>
    <w:rsid w:val="00786E47"/>
    <w:rsid w:val="007871AF"/>
    <w:rsid w:val="00787B3C"/>
    <w:rsid w:val="00787DF1"/>
    <w:rsid w:val="00791078"/>
    <w:rsid w:val="007913BF"/>
    <w:rsid w:val="0079434C"/>
    <w:rsid w:val="00796519"/>
    <w:rsid w:val="007971F0"/>
    <w:rsid w:val="00797EB5"/>
    <w:rsid w:val="007A0802"/>
    <w:rsid w:val="007A269B"/>
    <w:rsid w:val="007A3450"/>
    <w:rsid w:val="007A3EC4"/>
    <w:rsid w:val="007A441C"/>
    <w:rsid w:val="007A45CB"/>
    <w:rsid w:val="007A5537"/>
    <w:rsid w:val="007A6951"/>
    <w:rsid w:val="007A75EE"/>
    <w:rsid w:val="007A7A0E"/>
    <w:rsid w:val="007B0AB5"/>
    <w:rsid w:val="007B0CEE"/>
    <w:rsid w:val="007B45C5"/>
    <w:rsid w:val="007B4D87"/>
    <w:rsid w:val="007B582A"/>
    <w:rsid w:val="007B7605"/>
    <w:rsid w:val="007C0982"/>
    <w:rsid w:val="007C2053"/>
    <w:rsid w:val="007C2CB5"/>
    <w:rsid w:val="007C2F41"/>
    <w:rsid w:val="007C3422"/>
    <w:rsid w:val="007C4F33"/>
    <w:rsid w:val="007C6582"/>
    <w:rsid w:val="007C6ED3"/>
    <w:rsid w:val="007C6F10"/>
    <w:rsid w:val="007D197B"/>
    <w:rsid w:val="007D2974"/>
    <w:rsid w:val="007D2BD5"/>
    <w:rsid w:val="007D3E5A"/>
    <w:rsid w:val="007D4710"/>
    <w:rsid w:val="007D5B39"/>
    <w:rsid w:val="007D6186"/>
    <w:rsid w:val="007E08EF"/>
    <w:rsid w:val="007E1B58"/>
    <w:rsid w:val="007E24E3"/>
    <w:rsid w:val="007E2689"/>
    <w:rsid w:val="007E3F3E"/>
    <w:rsid w:val="007E4423"/>
    <w:rsid w:val="007E481F"/>
    <w:rsid w:val="007E51A0"/>
    <w:rsid w:val="007E5428"/>
    <w:rsid w:val="007E6C75"/>
    <w:rsid w:val="007F046D"/>
    <w:rsid w:val="007F2162"/>
    <w:rsid w:val="007F44B6"/>
    <w:rsid w:val="007F574A"/>
    <w:rsid w:val="007F67FF"/>
    <w:rsid w:val="007F7063"/>
    <w:rsid w:val="007F79A1"/>
    <w:rsid w:val="007F7EA9"/>
    <w:rsid w:val="008005AA"/>
    <w:rsid w:val="008021C8"/>
    <w:rsid w:val="008041E1"/>
    <w:rsid w:val="0080769B"/>
    <w:rsid w:val="008102F5"/>
    <w:rsid w:val="008118EF"/>
    <w:rsid w:val="00813221"/>
    <w:rsid w:val="00813351"/>
    <w:rsid w:val="00822A97"/>
    <w:rsid w:val="00824569"/>
    <w:rsid w:val="00825F4D"/>
    <w:rsid w:val="00830853"/>
    <w:rsid w:val="00831F48"/>
    <w:rsid w:val="00834007"/>
    <w:rsid w:val="00834981"/>
    <w:rsid w:val="00835516"/>
    <w:rsid w:val="0084189F"/>
    <w:rsid w:val="00841F25"/>
    <w:rsid w:val="0084345D"/>
    <w:rsid w:val="00844BE0"/>
    <w:rsid w:val="00845AA4"/>
    <w:rsid w:val="008463E9"/>
    <w:rsid w:val="008466CD"/>
    <w:rsid w:val="00846D41"/>
    <w:rsid w:val="008503AE"/>
    <w:rsid w:val="008516D3"/>
    <w:rsid w:val="00851A2D"/>
    <w:rsid w:val="00851F29"/>
    <w:rsid w:val="008525DC"/>
    <w:rsid w:val="0085350A"/>
    <w:rsid w:val="00853E20"/>
    <w:rsid w:val="00856864"/>
    <w:rsid w:val="008609F7"/>
    <w:rsid w:val="00860E62"/>
    <w:rsid w:val="008625B1"/>
    <w:rsid w:val="008625E2"/>
    <w:rsid w:val="00862FF7"/>
    <w:rsid w:val="008632D4"/>
    <w:rsid w:val="0086603A"/>
    <w:rsid w:val="00866338"/>
    <w:rsid w:val="008679C5"/>
    <w:rsid w:val="008704B0"/>
    <w:rsid w:val="00870FD0"/>
    <w:rsid w:val="00872C82"/>
    <w:rsid w:val="00872CBB"/>
    <w:rsid w:val="00874A59"/>
    <w:rsid w:val="00874CAE"/>
    <w:rsid w:val="00875B67"/>
    <w:rsid w:val="00876585"/>
    <w:rsid w:val="00880AEA"/>
    <w:rsid w:val="00883175"/>
    <w:rsid w:val="008834D7"/>
    <w:rsid w:val="00884E77"/>
    <w:rsid w:val="00886697"/>
    <w:rsid w:val="008872F0"/>
    <w:rsid w:val="008873D9"/>
    <w:rsid w:val="00887731"/>
    <w:rsid w:val="00887B1F"/>
    <w:rsid w:val="008903CC"/>
    <w:rsid w:val="00890EEB"/>
    <w:rsid w:val="00891720"/>
    <w:rsid w:val="00892D30"/>
    <w:rsid w:val="008931F8"/>
    <w:rsid w:val="00896D2B"/>
    <w:rsid w:val="008A1A97"/>
    <w:rsid w:val="008A72E7"/>
    <w:rsid w:val="008B0458"/>
    <w:rsid w:val="008B1AA2"/>
    <w:rsid w:val="008B25FA"/>
    <w:rsid w:val="008B56FE"/>
    <w:rsid w:val="008B6968"/>
    <w:rsid w:val="008B7869"/>
    <w:rsid w:val="008B7C65"/>
    <w:rsid w:val="008C01D5"/>
    <w:rsid w:val="008C1223"/>
    <w:rsid w:val="008C19AF"/>
    <w:rsid w:val="008C518B"/>
    <w:rsid w:val="008C6B44"/>
    <w:rsid w:val="008C7301"/>
    <w:rsid w:val="008D0188"/>
    <w:rsid w:val="008D030F"/>
    <w:rsid w:val="008D0336"/>
    <w:rsid w:val="008D107A"/>
    <w:rsid w:val="008D1BD6"/>
    <w:rsid w:val="008D3D94"/>
    <w:rsid w:val="008D4100"/>
    <w:rsid w:val="008D4FD4"/>
    <w:rsid w:val="008E00BC"/>
    <w:rsid w:val="008E0AA7"/>
    <w:rsid w:val="008E0D9E"/>
    <w:rsid w:val="008E111C"/>
    <w:rsid w:val="008E140F"/>
    <w:rsid w:val="008E1689"/>
    <w:rsid w:val="008E1C62"/>
    <w:rsid w:val="008E1F3A"/>
    <w:rsid w:val="008E42E9"/>
    <w:rsid w:val="008E4D8B"/>
    <w:rsid w:val="008E5558"/>
    <w:rsid w:val="008E6E18"/>
    <w:rsid w:val="008E7211"/>
    <w:rsid w:val="008E7313"/>
    <w:rsid w:val="008F7940"/>
    <w:rsid w:val="009028EF"/>
    <w:rsid w:val="00903A28"/>
    <w:rsid w:val="00906D10"/>
    <w:rsid w:val="00913F57"/>
    <w:rsid w:val="00915DF2"/>
    <w:rsid w:val="00916037"/>
    <w:rsid w:val="00921A83"/>
    <w:rsid w:val="00922EB1"/>
    <w:rsid w:val="00922FC5"/>
    <w:rsid w:val="00924493"/>
    <w:rsid w:val="00930874"/>
    <w:rsid w:val="009311F5"/>
    <w:rsid w:val="00931934"/>
    <w:rsid w:val="00933785"/>
    <w:rsid w:val="009355BC"/>
    <w:rsid w:val="00935AF4"/>
    <w:rsid w:val="00935B24"/>
    <w:rsid w:val="00937297"/>
    <w:rsid w:val="009372DC"/>
    <w:rsid w:val="00937CAF"/>
    <w:rsid w:val="00940FD2"/>
    <w:rsid w:val="00942143"/>
    <w:rsid w:val="00942E6C"/>
    <w:rsid w:val="009443C4"/>
    <w:rsid w:val="0094479A"/>
    <w:rsid w:val="00944B50"/>
    <w:rsid w:val="009452BA"/>
    <w:rsid w:val="00945389"/>
    <w:rsid w:val="009468EB"/>
    <w:rsid w:val="00946EA1"/>
    <w:rsid w:val="0095002E"/>
    <w:rsid w:val="00952372"/>
    <w:rsid w:val="00952C1F"/>
    <w:rsid w:val="0095490C"/>
    <w:rsid w:val="00954B84"/>
    <w:rsid w:val="00960007"/>
    <w:rsid w:val="00962493"/>
    <w:rsid w:val="00963762"/>
    <w:rsid w:val="00963FE4"/>
    <w:rsid w:val="009644E4"/>
    <w:rsid w:val="00965419"/>
    <w:rsid w:val="00966DEC"/>
    <w:rsid w:val="00970CEB"/>
    <w:rsid w:val="00971330"/>
    <w:rsid w:val="00971F63"/>
    <w:rsid w:val="009727C3"/>
    <w:rsid w:val="00972A8A"/>
    <w:rsid w:val="00973428"/>
    <w:rsid w:val="0097361B"/>
    <w:rsid w:val="009761B1"/>
    <w:rsid w:val="0098178B"/>
    <w:rsid w:val="009860CB"/>
    <w:rsid w:val="0098710C"/>
    <w:rsid w:val="00987BA5"/>
    <w:rsid w:val="00992A9F"/>
    <w:rsid w:val="009947C5"/>
    <w:rsid w:val="00996207"/>
    <w:rsid w:val="009964AA"/>
    <w:rsid w:val="009969B8"/>
    <w:rsid w:val="009975F0"/>
    <w:rsid w:val="009A09EC"/>
    <w:rsid w:val="009A0A0A"/>
    <w:rsid w:val="009A179C"/>
    <w:rsid w:val="009A27D3"/>
    <w:rsid w:val="009A314F"/>
    <w:rsid w:val="009A36D1"/>
    <w:rsid w:val="009A4E42"/>
    <w:rsid w:val="009A50DE"/>
    <w:rsid w:val="009A524F"/>
    <w:rsid w:val="009A5FF0"/>
    <w:rsid w:val="009A71AE"/>
    <w:rsid w:val="009A7D78"/>
    <w:rsid w:val="009B1187"/>
    <w:rsid w:val="009B14A9"/>
    <w:rsid w:val="009B3E2A"/>
    <w:rsid w:val="009B42E3"/>
    <w:rsid w:val="009B616E"/>
    <w:rsid w:val="009C1A63"/>
    <w:rsid w:val="009C1B6B"/>
    <w:rsid w:val="009C2DB9"/>
    <w:rsid w:val="009C3220"/>
    <w:rsid w:val="009C3E46"/>
    <w:rsid w:val="009C3E49"/>
    <w:rsid w:val="009C3F71"/>
    <w:rsid w:val="009C4166"/>
    <w:rsid w:val="009C4929"/>
    <w:rsid w:val="009C49C8"/>
    <w:rsid w:val="009C7492"/>
    <w:rsid w:val="009C767B"/>
    <w:rsid w:val="009C7DCA"/>
    <w:rsid w:val="009D036F"/>
    <w:rsid w:val="009D07B5"/>
    <w:rsid w:val="009D08B9"/>
    <w:rsid w:val="009D467E"/>
    <w:rsid w:val="009D4918"/>
    <w:rsid w:val="009D7DC4"/>
    <w:rsid w:val="009E256A"/>
    <w:rsid w:val="009E2607"/>
    <w:rsid w:val="009E3D89"/>
    <w:rsid w:val="009E3E9C"/>
    <w:rsid w:val="009E491B"/>
    <w:rsid w:val="009E66D5"/>
    <w:rsid w:val="009E6864"/>
    <w:rsid w:val="009E68FE"/>
    <w:rsid w:val="009E6A46"/>
    <w:rsid w:val="009E6E4E"/>
    <w:rsid w:val="009E79DD"/>
    <w:rsid w:val="009F350D"/>
    <w:rsid w:val="009F4914"/>
    <w:rsid w:val="009F79B6"/>
    <w:rsid w:val="00A013D1"/>
    <w:rsid w:val="00A018AD"/>
    <w:rsid w:val="00A026E8"/>
    <w:rsid w:val="00A02B5D"/>
    <w:rsid w:val="00A03E2B"/>
    <w:rsid w:val="00A052D8"/>
    <w:rsid w:val="00A06175"/>
    <w:rsid w:val="00A06F6C"/>
    <w:rsid w:val="00A0739B"/>
    <w:rsid w:val="00A10111"/>
    <w:rsid w:val="00A1496F"/>
    <w:rsid w:val="00A14A69"/>
    <w:rsid w:val="00A14F41"/>
    <w:rsid w:val="00A15475"/>
    <w:rsid w:val="00A1648D"/>
    <w:rsid w:val="00A17243"/>
    <w:rsid w:val="00A17697"/>
    <w:rsid w:val="00A20BEB"/>
    <w:rsid w:val="00A20DE2"/>
    <w:rsid w:val="00A210F5"/>
    <w:rsid w:val="00A26C4A"/>
    <w:rsid w:val="00A315FF"/>
    <w:rsid w:val="00A34AA5"/>
    <w:rsid w:val="00A43A81"/>
    <w:rsid w:val="00A43C93"/>
    <w:rsid w:val="00A43D03"/>
    <w:rsid w:val="00A44FF7"/>
    <w:rsid w:val="00A4567A"/>
    <w:rsid w:val="00A45722"/>
    <w:rsid w:val="00A46076"/>
    <w:rsid w:val="00A4632C"/>
    <w:rsid w:val="00A466D6"/>
    <w:rsid w:val="00A505AE"/>
    <w:rsid w:val="00A510A6"/>
    <w:rsid w:val="00A51845"/>
    <w:rsid w:val="00A526CC"/>
    <w:rsid w:val="00A55824"/>
    <w:rsid w:val="00A55FA2"/>
    <w:rsid w:val="00A5724E"/>
    <w:rsid w:val="00A5736F"/>
    <w:rsid w:val="00A615FC"/>
    <w:rsid w:val="00A64548"/>
    <w:rsid w:val="00A653E8"/>
    <w:rsid w:val="00A659F3"/>
    <w:rsid w:val="00A665C8"/>
    <w:rsid w:val="00A67FE9"/>
    <w:rsid w:val="00A70150"/>
    <w:rsid w:val="00A70B66"/>
    <w:rsid w:val="00A724E0"/>
    <w:rsid w:val="00A73ACD"/>
    <w:rsid w:val="00A73FA8"/>
    <w:rsid w:val="00A759CF"/>
    <w:rsid w:val="00A75CAB"/>
    <w:rsid w:val="00A779C4"/>
    <w:rsid w:val="00A80915"/>
    <w:rsid w:val="00A80B9A"/>
    <w:rsid w:val="00A80E81"/>
    <w:rsid w:val="00A8145D"/>
    <w:rsid w:val="00A82A7E"/>
    <w:rsid w:val="00A82DD8"/>
    <w:rsid w:val="00A84A9F"/>
    <w:rsid w:val="00A84CAA"/>
    <w:rsid w:val="00A8634D"/>
    <w:rsid w:val="00A86653"/>
    <w:rsid w:val="00A86E73"/>
    <w:rsid w:val="00A87B22"/>
    <w:rsid w:val="00A87DAC"/>
    <w:rsid w:val="00A87EAD"/>
    <w:rsid w:val="00A92951"/>
    <w:rsid w:val="00A93B60"/>
    <w:rsid w:val="00A94386"/>
    <w:rsid w:val="00A94C6D"/>
    <w:rsid w:val="00A952AA"/>
    <w:rsid w:val="00A96FD7"/>
    <w:rsid w:val="00AA1D1F"/>
    <w:rsid w:val="00AA23B6"/>
    <w:rsid w:val="00AA23FF"/>
    <w:rsid w:val="00AA249D"/>
    <w:rsid w:val="00AA4007"/>
    <w:rsid w:val="00AA422F"/>
    <w:rsid w:val="00AA5179"/>
    <w:rsid w:val="00AA5224"/>
    <w:rsid w:val="00AA71AF"/>
    <w:rsid w:val="00AB014E"/>
    <w:rsid w:val="00AB31B3"/>
    <w:rsid w:val="00AB5B5F"/>
    <w:rsid w:val="00AB686A"/>
    <w:rsid w:val="00AB695A"/>
    <w:rsid w:val="00AB7410"/>
    <w:rsid w:val="00AB7918"/>
    <w:rsid w:val="00AC0844"/>
    <w:rsid w:val="00AC099D"/>
    <w:rsid w:val="00AC1DA8"/>
    <w:rsid w:val="00AC3922"/>
    <w:rsid w:val="00AC3D55"/>
    <w:rsid w:val="00AC3F12"/>
    <w:rsid w:val="00AC48C7"/>
    <w:rsid w:val="00AC5100"/>
    <w:rsid w:val="00AC5DCD"/>
    <w:rsid w:val="00AD12C7"/>
    <w:rsid w:val="00AD140A"/>
    <w:rsid w:val="00AD17F1"/>
    <w:rsid w:val="00AD3078"/>
    <w:rsid w:val="00AD52E6"/>
    <w:rsid w:val="00AD5E81"/>
    <w:rsid w:val="00AD6211"/>
    <w:rsid w:val="00AE1117"/>
    <w:rsid w:val="00AE1DA4"/>
    <w:rsid w:val="00AE2ED2"/>
    <w:rsid w:val="00AE3BEC"/>
    <w:rsid w:val="00AE7BC6"/>
    <w:rsid w:val="00AF1B16"/>
    <w:rsid w:val="00AF1FD0"/>
    <w:rsid w:val="00AF25EC"/>
    <w:rsid w:val="00AF2D74"/>
    <w:rsid w:val="00AF389A"/>
    <w:rsid w:val="00AF50BE"/>
    <w:rsid w:val="00AF5716"/>
    <w:rsid w:val="00AF594A"/>
    <w:rsid w:val="00B02BD0"/>
    <w:rsid w:val="00B03AB0"/>
    <w:rsid w:val="00B05B67"/>
    <w:rsid w:val="00B06807"/>
    <w:rsid w:val="00B0726D"/>
    <w:rsid w:val="00B0757F"/>
    <w:rsid w:val="00B11C0A"/>
    <w:rsid w:val="00B137DA"/>
    <w:rsid w:val="00B14F1C"/>
    <w:rsid w:val="00B16BE5"/>
    <w:rsid w:val="00B231D7"/>
    <w:rsid w:val="00B23382"/>
    <w:rsid w:val="00B2483B"/>
    <w:rsid w:val="00B25BD7"/>
    <w:rsid w:val="00B2697E"/>
    <w:rsid w:val="00B27C04"/>
    <w:rsid w:val="00B31E91"/>
    <w:rsid w:val="00B327CE"/>
    <w:rsid w:val="00B328DE"/>
    <w:rsid w:val="00B32D6B"/>
    <w:rsid w:val="00B3538B"/>
    <w:rsid w:val="00B355B6"/>
    <w:rsid w:val="00B36087"/>
    <w:rsid w:val="00B371C9"/>
    <w:rsid w:val="00B37631"/>
    <w:rsid w:val="00B40988"/>
    <w:rsid w:val="00B40AAC"/>
    <w:rsid w:val="00B451A9"/>
    <w:rsid w:val="00B45E29"/>
    <w:rsid w:val="00B4708B"/>
    <w:rsid w:val="00B50923"/>
    <w:rsid w:val="00B5148D"/>
    <w:rsid w:val="00B5323F"/>
    <w:rsid w:val="00B53298"/>
    <w:rsid w:val="00B54A30"/>
    <w:rsid w:val="00B5508C"/>
    <w:rsid w:val="00B55B03"/>
    <w:rsid w:val="00B55E6A"/>
    <w:rsid w:val="00B5717A"/>
    <w:rsid w:val="00B57935"/>
    <w:rsid w:val="00B57971"/>
    <w:rsid w:val="00B618F1"/>
    <w:rsid w:val="00B62765"/>
    <w:rsid w:val="00B627DE"/>
    <w:rsid w:val="00B62FD0"/>
    <w:rsid w:val="00B63045"/>
    <w:rsid w:val="00B63AEF"/>
    <w:rsid w:val="00B6416C"/>
    <w:rsid w:val="00B644D4"/>
    <w:rsid w:val="00B64EF7"/>
    <w:rsid w:val="00B64FAF"/>
    <w:rsid w:val="00B66011"/>
    <w:rsid w:val="00B66257"/>
    <w:rsid w:val="00B6670A"/>
    <w:rsid w:val="00B6763B"/>
    <w:rsid w:val="00B678D4"/>
    <w:rsid w:val="00B7170A"/>
    <w:rsid w:val="00B71A7D"/>
    <w:rsid w:val="00B72D24"/>
    <w:rsid w:val="00B73ACD"/>
    <w:rsid w:val="00B744A7"/>
    <w:rsid w:val="00B7463D"/>
    <w:rsid w:val="00B75FCA"/>
    <w:rsid w:val="00B7600C"/>
    <w:rsid w:val="00B7699F"/>
    <w:rsid w:val="00B80808"/>
    <w:rsid w:val="00B809EF"/>
    <w:rsid w:val="00B80FC3"/>
    <w:rsid w:val="00B82122"/>
    <w:rsid w:val="00B84FB6"/>
    <w:rsid w:val="00B86390"/>
    <w:rsid w:val="00B868DE"/>
    <w:rsid w:val="00B879B5"/>
    <w:rsid w:val="00B90152"/>
    <w:rsid w:val="00B90EF2"/>
    <w:rsid w:val="00B90F6F"/>
    <w:rsid w:val="00B9148A"/>
    <w:rsid w:val="00B92666"/>
    <w:rsid w:val="00B92719"/>
    <w:rsid w:val="00B93B84"/>
    <w:rsid w:val="00B94BE4"/>
    <w:rsid w:val="00B97945"/>
    <w:rsid w:val="00BA0B8C"/>
    <w:rsid w:val="00BA173B"/>
    <w:rsid w:val="00BA1D1B"/>
    <w:rsid w:val="00BA23A9"/>
    <w:rsid w:val="00BA344E"/>
    <w:rsid w:val="00BA388B"/>
    <w:rsid w:val="00BA3904"/>
    <w:rsid w:val="00BA3992"/>
    <w:rsid w:val="00BA5157"/>
    <w:rsid w:val="00BA5ED8"/>
    <w:rsid w:val="00BA70C3"/>
    <w:rsid w:val="00BB27A3"/>
    <w:rsid w:val="00BB49C9"/>
    <w:rsid w:val="00BB56F7"/>
    <w:rsid w:val="00BB579D"/>
    <w:rsid w:val="00BB5932"/>
    <w:rsid w:val="00BB6A81"/>
    <w:rsid w:val="00BB6DFC"/>
    <w:rsid w:val="00BC0090"/>
    <w:rsid w:val="00BC00BA"/>
    <w:rsid w:val="00BC0130"/>
    <w:rsid w:val="00BC0750"/>
    <w:rsid w:val="00BC2090"/>
    <w:rsid w:val="00BC31DD"/>
    <w:rsid w:val="00BC5CC0"/>
    <w:rsid w:val="00BC606B"/>
    <w:rsid w:val="00BC61BB"/>
    <w:rsid w:val="00BC7262"/>
    <w:rsid w:val="00BD0A12"/>
    <w:rsid w:val="00BD0B58"/>
    <w:rsid w:val="00BD14CB"/>
    <w:rsid w:val="00BD232A"/>
    <w:rsid w:val="00BD2913"/>
    <w:rsid w:val="00BD49CE"/>
    <w:rsid w:val="00BD6191"/>
    <w:rsid w:val="00BD6C04"/>
    <w:rsid w:val="00BD7BD6"/>
    <w:rsid w:val="00BE0C9A"/>
    <w:rsid w:val="00BE1256"/>
    <w:rsid w:val="00BE152F"/>
    <w:rsid w:val="00BE1CC3"/>
    <w:rsid w:val="00BE2C2B"/>
    <w:rsid w:val="00BE325B"/>
    <w:rsid w:val="00BE3280"/>
    <w:rsid w:val="00BE39C7"/>
    <w:rsid w:val="00BE6079"/>
    <w:rsid w:val="00BE61D7"/>
    <w:rsid w:val="00BE6377"/>
    <w:rsid w:val="00BE68D1"/>
    <w:rsid w:val="00BE7ED8"/>
    <w:rsid w:val="00BF0297"/>
    <w:rsid w:val="00BF0330"/>
    <w:rsid w:val="00BF2B58"/>
    <w:rsid w:val="00BF2C04"/>
    <w:rsid w:val="00BF3B2A"/>
    <w:rsid w:val="00BF5675"/>
    <w:rsid w:val="00BF65A2"/>
    <w:rsid w:val="00BF7574"/>
    <w:rsid w:val="00C003C3"/>
    <w:rsid w:val="00C00813"/>
    <w:rsid w:val="00C00A8C"/>
    <w:rsid w:val="00C00B79"/>
    <w:rsid w:val="00C00C01"/>
    <w:rsid w:val="00C010C5"/>
    <w:rsid w:val="00C019FE"/>
    <w:rsid w:val="00C050D6"/>
    <w:rsid w:val="00C05981"/>
    <w:rsid w:val="00C05ED7"/>
    <w:rsid w:val="00C06666"/>
    <w:rsid w:val="00C06CC8"/>
    <w:rsid w:val="00C075F7"/>
    <w:rsid w:val="00C10B69"/>
    <w:rsid w:val="00C11ED7"/>
    <w:rsid w:val="00C12745"/>
    <w:rsid w:val="00C132AA"/>
    <w:rsid w:val="00C14938"/>
    <w:rsid w:val="00C15109"/>
    <w:rsid w:val="00C15EA3"/>
    <w:rsid w:val="00C16862"/>
    <w:rsid w:val="00C207CE"/>
    <w:rsid w:val="00C20E15"/>
    <w:rsid w:val="00C22F66"/>
    <w:rsid w:val="00C22FE5"/>
    <w:rsid w:val="00C24C78"/>
    <w:rsid w:val="00C24D48"/>
    <w:rsid w:val="00C253D0"/>
    <w:rsid w:val="00C2569D"/>
    <w:rsid w:val="00C25E67"/>
    <w:rsid w:val="00C2625A"/>
    <w:rsid w:val="00C31FF2"/>
    <w:rsid w:val="00C326A4"/>
    <w:rsid w:val="00C32C9E"/>
    <w:rsid w:val="00C35739"/>
    <w:rsid w:val="00C36145"/>
    <w:rsid w:val="00C4049F"/>
    <w:rsid w:val="00C41851"/>
    <w:rsid w:val="00C418BA"/>
    <w:rsid w:val="00C41F14"/>
    <w:rsid w:val="00C42A29"/>
    <w:rsid w:val="00C438A6"/>
    <w:rsid w:val="00C45178"/>
    <w:rsid w:val="00C509A3"/>
    <w:rsid w:val="00C51604"/>
    <w:rsid w:val="00C51A18"/>
    <w:rsid w:val="00C5376D"/>
    <w:rsid w:val="00C55827"/>
    <w:rsid w:val="00C558DB"/>
    <w:rsid w:val="00C55D41"/>
    <w:rsid w:val="00C570C3"/>
    <w:rsid w:val="00C63282"/>
    <w:rsid w:val="00C639DC"/>
    <w:rsid w:val="00C64E4D"/>
    <w:rsid w:val="00C65515"/>
    <w:rsid w:val="00C66747"/>
    <w:rsid w:val="00C677FF"/>
    <w:rsid w:val="00C67DF2"/>
    <w:rsid w:val="00C70070"/>
    <w:rsid w:val="00C7015C"/>
    <w:rsid w:val="00C71743"/>
    <w:rsid w:val="00C71986"/>
    <w:rsid w:val="00C73556"/>
    <w:rsid w:val="00C7508B"/>
    <w:rsid w:val="00C750C8"/>
    <w:rsid w:val="00C757F1"/>
    <w:rsid w:val="00C759EE"/>
    <w:rsid w:val="00C7618A"/>
    <w:rsid w:val="00C76C01"/>
    <w:rsid w:val="00C82464"/>
    <w:rsid w:val="00C82D58"/>
    <w:rsid w:val="00C83B47"/>
    <w:rsid w:val="00C840BF"/>
    <w:rsid w:val="00C845DD"/>
    <w:rsid w:val="00C84B31"/>
    <w:rsid w:val="00C84E80"/>
    <w:rsid w:val="00C85F33"/>
    <w:rsid w:val="00C86810"/>
    <w:rsid w:val="00C87F1B"/>
    <w:rsid w:val="00C90B6D"/>
    <w:rsid w:val="00C90DD3"/>
    <w:rsid w:val="00C91217"/>
    <w:rsid w:val="00C93982"/>
    <w:rsid w:val="00C94EF1"/>
    <w:rsid w:val="00C96E8A"/>
    <w:rsid w:val="00C96F92"/>
    <w:rsid w:val="00C973CB"/>
    <w:rsid w:val="00CA02B7"/>
    <w:rsid w:val="00CA0BDF"/>
    <w:rsid w:val="00CA1D0B"/>
    <w:rsid w:val="00CA207C"/>
    <w:rsid w:val="00CA2151"/>
    <w:rsid w:val="00CA4AB3"/>
    <w:rsid w:val="00CA765A"/>
    <w:rsid w:val="00CB006F"/>
    <w:rsid w:val="00CB0AC8"/>
    <w:rsid w:val="00CB1B19"/>
    <w:rsid w:val="00CB2046"/>
    <w:rsid w:val="00CB291A"/>
    <w:rsid w:val="00CB3611"/>
    <w:rsid w:val="00CB3964"/>
    <w:rsid w:val="00CB4C9B"/>
    <w:rsid w:val="00CB5583"/>
    <w:rsid w:val="00CB5DE3"/>
    <w:rsid w:val="00CB6804"/>
    <w:rsid w:val="00CB6943"/>
    <w:rsid w:val="00CB72B1"/>
    <w:rsid w:val="00CC01AB"/>
    <w:rsid w:val="00CC054F"/>
    <w:rsid w:val="00CC1A72"/>
    <w:rsid w:val="00CC2CF7"/>
    <w:rsid w:val="00CC63F5"/>
    <w:rsid w:val="00CC799C"/>
    <w:rsid w:val="00CD0191"/>
    <w:rsid w:val="00CD1863"/>
    <w:rsid w:val="00CD392F"/>
    <w:rsid w:val="00CD3C10"/>
    <w:rsid w:val="00CE0D06"/>
    <w:rsid w:val="00CE23DD"/>
    <w:rsid w:val="00CE37CB"/>
    <w:rsid w:val="00CF043A"/>
    <w:rsid w:val="00CF1DB9"/>
    <w:rsid w:val="00CF3A15"/>
    <w:rsid w:val="00CF4413"/>
    <w:rsid w:val="00CF4E0B"/>
    <w:rsid w:val="00CF5924"/>
    <w:rsid w:val="00CF718A"/>
    <w:rsid w:val="00CF7CF6"/>
    <w:rsid w:val="00D0003C"/>
    <w:rsid w:val="00D01171"/>
    <w:rsid w:val="00D0143C"/>
    <w:rsid w:val="00D01A5B"/>
    <w:rsid w:val="00D03475"/>
    <w:rsid w:val="00D044C7"/>
    <w:rsid w:val="00D05499"/>
    <w:rsid w:val="00D060BD"/>
    <w:rsid w:val="00D061BB"/>
    <w:rsid w:val="00D06294"/>
    <w:rsid w:val="00D065AF"/>
    <w:rsid w:val="00D105C8"/>
    <w:rsid w:val="00D10B9E"/>
    <w:rsid w:val="00D1169F"/>
    <w:rsid w:val="00D1319C"/>
    <w:rsid w:val="00D15059"/>
    <w:rsid w:val="00D158DD"/>
    <w:rsid w:val="00D15FDB"/>
    <w:rsid w:val="00D20959"/>
    <w:rsid w:val="00D21601"/>
    <w:rsid w:val="00D227FF"/>
    <w:rsid w:val="00D23CFC"/>
    <w:rsid w:val="00D25121"/>
    <w:rsid w:val="00D25D5C"/>
    <w:rsid w:val="00D26AB6"/>
    <w:rsid w:val="00D31880"/>
    <w:rsid w:val="00D31E38"/>
    <w:rsid w:val="00D31F55"/>
    <w:rsid w:val="00D32797"/>
    <w:rsid w:val="00D32E17"/>
    <w:rsid w:val="00D32EB0"/>
    <w:rsid w:val="00D3445F"/>
    <w:rsid w:val="00D353C3"/>
    <w:rsid w:val="00D356DF"/>
    <w:rsid w:val="00D3622B"/>
    <w:rsid w:val="00D4019D"/>
    <w:rsid w:val="00D401CE"/>
    <w:rsid w:val="00D40C4E"/>
    <w:rsid w:val="00D40DCD"/>
    <w:rsid w:val="00D41B90"/>
    <w:rsid w:val="00D42DBA"/>
    <w:rsid w:val="00D4310F"/>
    <w:rsid w:val="00D44D41"/>
    <w:rsid w:val="00D46534"/>
    <w:rsid w:val="00D47429"/>
    <w:rsid w:val="00D47725"/>
    <w:rsid w:val="00D504DB"/>
    <w:rsid w:val="00D506AD"/>
    <w:rsid w:val="00D5316F"/>
    <w:rsid w:val="00D54079"/>
    <w:rsid w:val="00D56FE0"/>
    <w:rsid w:val="00D57082"/>
    <w:rsid w:val="00D57ECC"/>
    <w:rsid w:val="00D6007D"/>
    <w:rsid w:val="00D61A8C"/>
    <w:rsid w:val="00D61F17"/>
    <w:rsid w:val="00D6231E"/>
    <w:rsid w:val="00D63619"/>
    <w:rsid w:val="00D655AC"/>
    <w:rsid w:val="00D7138E"/>
    <w:rsid w:val="00D739A8"/>
    <w:rsid w:val="00D73C55"/>
    <w:rsid w:val="00D74D49"/>
    <w:rsid w:val="00D82737"/>
    <w:rsid w:val="00D847EC"/>
    <w:rsid w:val="00D84CE8"/>
    <w:rsid w:val="00D84E1F"/>
    <w:rsid w:val="00D87784"/>
    <w:rsid w:val="00D92708"/>
    <w:rsid w:val="00D92B39"/>
    <w:rsid w:val="00D93EC1"/>
    <w:rsid w:val="00D950A5"/>
    <w:rsid w:val="00DA07CE"/>
    <w:rsid w:val="00DA25B8"/>
    <w:rsid w:val="00DA26FC"/>
    <w:rsid w:val="00DA310E"/>
    <w:rsid w:val="00DA326D"/>
    <w:rsid w:val="00DA3890"/>
    <w:rsid w:val="00DA41DD"/>
    <w:rsid w:val="00DA56F5"/>
    <w:rsid w:val="00DA6FAC"/>
    <w:rsid w:val="00DA7F5D"/>
    <w:rsid w:val="00DB037E"/>
    <w:rsid w:val="00DB06A7"/>
    <w:rsid w:val="00DB312A"/>
    <w:rsid w:val="00DB37B7"/>
    <w:rsid w:val="00DB3833"/>
    <w:rsid w:val="00DB6DDD"/>
    <w:rsid w:val="00DC0676"/>
    <w:rsid w:val="00DC06E7"/>
    <w:rsid w:val="00DC1244"/>
    <w:rsid w:val="00DC2DA0"/>
    <w:rsid w:val="00DC461E"/>
    <w:rsid w:val="00DC47B7"/>
    <w:rsid w:val="00DC5BAC"/>
    <w:rsid w:val="00DC6959"/>
    <w:rsid w:val="00DC7090"/>
    <w:rsid w:val="00DC733D"/>
    <w:rsid w:val="00DC7819"/>
    <w:rsid w:val="00DD0210"/>
    <w:rsid w:val="00DD08CF"/>
    <w:rsid w:val="00DD14E3"/>
    <w:rsid w:val="00DD2483"/>
    <w:rsid w:val="00DD26DA"/>
    <w:rsid w:val="00DD2C2B"/>
    <w:rsid w:val="00DD56FF"/>
    <w:rsid w:val="00DD6F77"/>
    <w:rsid w:val="00DE0C64"/>
    <w:rsid w:val="00DE13DC"/>
    <w:rsid w:val="00DE57C0"/>
    <w:rsid w:val="00DE7113"/>
    <w:rsid w:val="00DF0BCA"/>
    <w:rsid w:val="00DF4B5E"/>
    <w:rsid w:val="00DF54F8"/>
    <w:rsid w:val="00DF59C4"/>
    <w:rsid w:val="00DF64CE"/>
    <w:rsid w:val="00DF704E"/>
    <w:rsid w:val="00E03569"/>
    <w:rsid w:val="00E049E2"/>
    <w:rsid w:val="00E05490"/>
    <w:rsid w:val="00E07EFA"/>
    <w:rsid w:val="00E1135C"/>
    <w:rsid w:val="00E11B9D"/>
    <w:rsid w:val="00E12DAF"/>
    <w:rsid w:val="00E13566"/>
    <w:rsid w:val="00E14916"/>
    <w:rsid w:val="00E14B7C"/>
    <w:rsid w:val="00E14C5E"/>
    <w:rsid w:val="00E16AC2"/>
    <w:rsid w:val="00E16CAB"/>
    <w:rsid w:val="00E16F30"/>
    <w:rsid w:val="00E207EE"/>
    <w:rsid w:val="00E24917"/>
    <w:rsid w:val="00E250DE"/>
    <w:rsid w:val="00E25F9B"/>
    <w:rsid w:val="00E270F7"/>
    <w:rsid w:val="00E302B3"/>
    <w:rsid w:val="00E30537"/>
    <w:rsid w:val="00E30DEF"/>
    <w:rsid w:val="00E31A5B"/>
    <w:rsid w:val="00E32255"/>
    <w:rsid w:val="00E33398"/>
    <w:rsid w:val="00E35C32"/>
    <w:rsid w:val="00E377AF"/>
    <w:rsid w:val="00E4121A"/>
    <w:rsid w:val="00E41CFD"/>
    <w:rsid w:val="00E426CE"/>
    <w:rsid w:val="00E43682"/>
    <w:rsid w:val="00E46CFB"/>
    <w:rsid w:val="00E47BE4"/>
    <w:rsid w:val="00E52C6D"/>
    <w:rsid w:val="00E52FDC"/>
    <w:rsid w:val="00E543CE"/>
    <w:rsid w:val="00E549CA"/>
    <w:rsid w:val="00E550F0"/>
    <w:rsid w:val="00E5518B"/>
    <w:rsid w:val="00E556AB"/>
    <w:rsid w:val="00E568C1"/>
    <w:rsid w:val="00E56D61"/>
    <w:rsid w:val="00E60546"/>
    <w:rsid w:val="00E60786"/>
    <w:rsid w:val="00E616F0"/>
    <w:rsid w:val="00E66DCA"/>
    <w:rsid w:val="00E672FB"/>
    <w:rsid w:val="00E73313"/>
    <w:rsid w:val="00E74305"/>
    <w:rsid w:val="00E769DB"/>
    <w:rsid w:val="00E77133"/>
    <w:rsid w:val="00E77325"/>
    <w:rsid w:val="00E77E77"/>
    <w:rsid w:val="00E8021B"/>
    <w:rsid w:val="00E8066E"/>
    <w:rsid w:val="00E82DB0"/>
    <w:rsid w:val="00E837C4"/>
    <w:rsid w:val="00E83AFC"/>
    <w:rsid w:val="00E83B68"/>
    <w:rsid w:val="00E854AD"/>
    <w:rsid w:val="00E866DF"/>
    <w:rsid w:val="00E86822"/>
    <w:rsid w:val="00E87395"/>
    <w:rsid w:val="00E913E6"/>
    <w:rsid w:val="00E9189C"/>
    <w:rsid w:val="00E9278F"/>
    <w:rsid w:val="00E92AF1"/>
    <w:rsid w:val="00E92F87"/>
    <w:rsid w:val="00E9736E"/>
    <w:rsid w:val="00EA1803"/>
    <w:rsid w:val="00EB0CB6"/>
    <w:rsid w:val="00EB23EA"/>
    <w:rsid w:val="00EB2ECF"/>
    <w:rsid w:val="00EB313C"/>
    <w:rsid w:val="00EB36EA"/>
    <w:rsid w:val="00EB3787"/>
    <w:rsid w:val="00EB4DDD"/>
    <w:rsid w:val="00EB4FEB"/>
    <w:rsid w:val="00EB6874"/>
    <w:rsid w:val="00EB6C1C"/>
    <w:rsid w:val="00EC09C9"/>
    <w:rsid w:val="00EC32D9"/>
    <w:rsid w:val="00EC3793"/>
    <w:rsid w:val="00EC4707"/>
    <w:rsid w:val="00EC4E61"/>
    <w:rsid w:val="00EC536A"/>
    <w:rsid w:val="00EC6112"/>
    <w:rsid w:val="00ED0267"/>
    <w:rsid w:val="00ED0B92"/>
    <w:rsid w:val="00ED1434"/>
    <w:rsid w:val="00ED1A21"/>
    <w:rsid w:val="00ED278E"/>
    <w:rsid w:val="00ED29BC"/>
    <w:rsid w:val="00ED3043"/>
    <w:rsid w:val="00ED351A"/>
    <w:rsid w:val="00ED3BE4"/>
    <w:rsid w:val="00ED733A"/>
    <w:rsid w:val="00ED7E0D"/>
    <w:rsid w:val="00EE188A"/>
    <w:rsid w:val="00EE2BB9"/>
    <w:rsid w:val="00EE3DB7"/>
    <w:rsid w:val="00EE4CA3"/>
    <w:rsid w:val="00EE5519"/>
    <w:rsid w:val="00EE64FD"/>
    <w:rsid w:val="00EE7C29"/>
    <w:rsid w:val="00EF06B2"/>
    <w:rsid w:val="00EF0BBF"/>
    <w:rsid w:val="00EF6BC8"/>
    <w:rsid w:val="00EF78DE"/>
    <w:rsid w:val="00F00E3E"/>
    <w:rsid w:val="00F00FFE"/>
    <w:rsid w:val="00F017B5"/>
    <w:rsid w:val="00F021C3"/>
    <w:rsid w:val="00F02679"/>
    <w:rsid w:val="00F03CE1"/>
    <w:rsid w:val="00F065D1"/>
    <w:rsid w:val="00F06B42"/>
    <w:rsid w:val="00F14802"/>
    <w:rsid w:val="00F21B62"/>
    <w:rsid w:val="00F23062"/>
    <w:rsid w:val="00F25151"/>
    <w:rsid w:val="00F263C9"/>
    <w:rsid w:val="00F27F1F"/>
    <w:rsid w:val="00F30F86"/>
    <w:rsid w:val="00F3173F"/>
    <w:rsid w:val="00F344FC"/>
    <w:rsid w:val="00F352D0"/>
    <w:rsid w:val="00F352FC"/>
    <w:rsid w:val="00F35C21"/>
    <w:rsid w:val="00F3785B"/>
    <w:rsid w:val="00F37C8F"/>
    <w:rsid w:val="00F41C81"/>
    <w:rsid w:val="00F42389"/>
    <w:rsid w:val="00F43F5B"/>
    <w:rsid w:val="00F46533"/>
    <w:rsid w:val="00F508B0"/>
    <w:rsid w:val="00F526A4"/>
    <w:rsid w:val="00F52CF8"/>
    <w:rsid w:val="00F52E0A"/>
    <w:rsid w:val="00F53579"/>
    <w:rsid w:val="00F53F22"/>
    <w:rsid w:val="00F54009"/>
    <w:rsid w:val="00F54678"/>
    <w:rsid w:val="00F549C9"/>
    <w:rsid w:val="00F55C7F"/>
    <w:rsid w:val="00F57726"/>
    <w:rsid w:val="00F57BBA"/>
    <w:rsid w:val="00F60986"/>
    <w:rsid w:val="00F609D6"/>
    <w:rsid w:val="00F60A80"/>
    <w:rsid w:val="00F612C1"/>
    <w:rsid w:val="00F627D0"/>
    <w:rsid w:val="00F628C6"/>
    <w:rsid w:val="00F6353C"/>
    <w:rsid w:val="00F64CA4"/>
    <w:rsid w:val="00F6571D"/>
    <w:rsid w:val="00F67C4F"/>
    <w:rsid w:val="00F67E7E"/>
    <w:rsid w:val="00F70847"/>
    <w:rsid w:val="00F7151E"/>
    <w:rsid w:val="00F71CC6"/>
    <w:rsid w:val="00F73383"/>
    <w:rsid w:val="00F74611"/>
    <w:rsid w:val="00F755DF"/>
    <w:rsid w:val="00F76545"/>
    <w:rsid w:val="00F76959"/>
    <w:rsid w:val="00F81888"/>
    <w:rsid w:val="00F82533"/>
    <w:rsid w:val="00F8276A"/>
    <w:rsid w:val="00F83B1E"/>
    <w:rsid w:val="00F84BF9"/>
    <w:rsid w:val="00F85F64"/>
    <w:rsid w:val="00F86A2D"/>
    <w:rsid w:val="00F87B71"/>
    <w:rsid w:val="00F905D8"/>
    <w:rsid w:val="00F91BE6"/>
    <w:rsid w:val="00F92CA9"/>
    <w:rsid w:val="00F9386C"/>
    <w:rsid w:val="00F965DE"/>
    <w:rsid w:val="00FA08FD"/>
    <w:rsid w:val="00FA3CBB"/>
    <w:rsid w:val="00FA430E"/>
    <w:rsid w:val="00FA475C"/>
    <w:rsid w:val="00FA583B"/>
    <w:rsid w:val="00FA62D7"/>
    <w:rsid w:val="00FB136C"/>
    <w:rsid w:val="00FB158F"/>
    <w:rsid w:val="00FB1866"/>
    <w:rsid w:val="00FB3159"/>
    <w:rsid w:val="00FB3E41"/>
    <w:rsid w:val="00FB460C"/>
    <w:rsid w:val="00FB50BC"/>
    <w:rsid w:val="00FB5870"/>
    <w:rsid w:val="00FB79A4"/>
    <w:rsid w:val="00FC0F94"/>
    <w:rsid w:val="00FC1B71"/>
    <w:rsid w:val="00FC2952"/>
    <w:rsid w:val="00FC34E9"/>
    <w:rsid w:val="00FC6657"/>
    <w:rsid w:val="00FC6CEF"/>
    <w:rsid w:val="00FC7761"/>
    <w:rsid w:val="00FD1F4A"/>
    <w:rsid w:val="00FD357D"/>
    <w:rsid w:val="00FD400D"/>
    <w:rsid w:val="00FD5E15"/>
    <w:rsid w:val="00FD6600"/>
    <w:rsid w:val="00FD6A84"/>
    <w:rsid w:val="00FD6B52"/>
    <w:rsid w:val="00FE22C6"/>
    <w:rsid w:val="00FE24DC"/>
    <w:rsid w:val="00FE2557"/>
    <w:rsid w:val="00FE361F"/>
    <w:rsid w:val="00FE3802"/>
    <w:rsid w:val="00FE7551"/>
    <w:rsid w:val="00FE77D5"/>
    <w:rsid w:val="00FE785B"/>
    <w:rsid w:val="00FE7DEA"/>
    <w:rsid w:val="00FE7FAB"/>
    <w:rsid w:val="00FF12A9"/>
    <w:rsid w:val="00FF18CF"/>
    <w:rsid w:val="00FF26CC"/>
    <w:rsid w:val="00FF2C45"/>
    <w:rsid w:val="00FF344E"/>
    <w:rsid w:val="00FF4A7E"/>
    <w:rsid w:val="00FF5137"/>
    <w:rsid w:val="00FF5DD4"/>
    <w:rsid w:val="00FF6496"/>
    <w:rsid w:val="00FF6CE4"/>
    <w:rsid w:val="00FF73CE"/>
    <w:rsid w:val="00FF7586"/>
    <w:rsid w:val="00FF786B"/>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Okean"/>
    <w:qFormat/>
    <w:rsid w:val="00BE6079"/>
    <w:pPr>
      <w:autoSpaceDE w:val="0"/>
      <w:autoSpaceDN w:val="0"/>
      <w:adjustRightInd w:val="0"/>
    </w:pPr>
    <w:rPr>
      <w:rFonts w:ascii="Garamond" w:hAnsi="Garamond" w:cs="Verdana,Italic"/>
      <w:b/>
      <w:iCs/>
      <w:lang w:eastAsia="en-US"/>
    </w:rPr>
  </w:style>
  <w:style w:type="paragraph" w:styleId="Heading1">
    <w:name w:val="heading 1"/>
    <w:basedOn w:val="Normal"/>
    <w:next w:val="Normal"/>
    <w:link w:val="Heading1Char"/>
    <w:autoRedefine/>
    <w:uiPriority w:val="99"/>
    <w:qFormat/>
    <w:rsid w:val="0055662F"/>
    <w:pPr>
      <w:keepNext/>
      <w:numPr>
        <w:numId w:val="3"/>
      </w:numPr>
      <w:pBdr>
        <w:bottom w:val="single" w:sz="4" w:space="1" w:color="808080"/>
      </w:pBdr>
      <w:autoSpaceDE/>
      <w:autoSpaceDN/>
      <w:adjustRightInd/>
      <w:spacing w:before="240" w:after="60" w:line="360" w:lineRule="exact"/>
      <w:ind w:left="357" w:hanging="357"/>
      <w:outlineLvl w:val="0"/>
    </w:pPr>
    <w:rPr>
      <w:rFonts w:ascii="Calibri" w:eastAsia="Times New Roman" w:hAnsi="Calibri" w:cs="Times New Roman"/>
      <w:bCs/>
      <w:iCs w:val="0"/>
      <w:caps/>
      <w:kern w:val="32"/>
      <w:sz w:val="28"/>
      <w:szCs w:val="32"/>
      <w:lang w:eastAsia="hu-HU"/>
    </w:rPr>
  </w:style>
  <w:style w:type="paragraph" w:styleId="Heading2">
    <w:name w:val="heading 2"/>
    <w:basedOn w:val="Normal"/>
    <w:next w:val="Normal"/>
    <w:link w:val="Heading2Char"/>
    <w:autoRedefine/>
    <w:uiPriority w:val="99"/>
    <w:qFormat/>
    <w:rsid w:val="0055662F"/>
    <w:pPr>
      <w:keepNext/>
      <w:keepLines/>
      <w:numPr>
        <w:ilvl w:val="1"/>
        <w:numId w:val="3"/>
      </w:numPr>
      <w:pBdr>
        <w:bottom w:val="single" w:sz="4" w:space="1" w:color="BFBFBF"/>
      </w:pBdr>
      <w:autoSpaceDE/>
      <w:autoSpaceDN/>
      <w:adjustRightInd/>
      <w:spacing w:before="200" w:line="360" w:lineRule="exact"/>
      <w:ind w:left="720"/>
      <w:outlineLvl w:val="1"/>
    </w:pPr>
    <w:rPr>
      <w:rFonts w:ascii="Calibri" w:eastAsia="Times New Roman" w:hAnsi="Calibri" w:cs="Times New Roman"/>
      <w:bCs/>
      <w:iCs w:val="0"/>
      <w:sz w:val="24"/>
      <w:szCs w:val="26"/>
      <w:lang w:eastAsia="hu-HU"/>
    </w:rPr>
  </w:style>
  <w:style w:type="paragraph" w:styleId="Heading3">
    <w:name w:val="heading 3"/>
    <w:basedOn w:val="Normal"/>
    <w:next w:val="Normal"/>
    <w:link w:val="Heading3Char"/>
    <w:autoRedefine/>
    <w:uiPriority w:val="99"/>
    <w:qFormat/>
    <w:rsid w:val="0055662F"/>
    <w:pPr>
      <w:keepNext/>
      <w:keepLines/>
      <w:numPr>
        <w:ilvl w:val="2"/>
        <w:numId w:val="3"/>
      </w:numPr>
      <w:pBdr>
        <w:bottom w:val="single" w:sz="4" w:space="1" w:color="D9D9D9"/>
      </w:pBdr>
      <w:autoSpaceDE/>
      <w:autoSpaceDN/>
      <w:adjustRightInd/>
      <w:spacing w:before="200" w:line="360" w:lineRule="exact"/>
      <w:ind w:left="720"/>
      <w:outlineLvl w:val="2"/>
    </w:pPr>
    <w:rPr>
      <w:rFonts w:ascii="Calibri" w:eastAsia="Times New Roman" w:hAnsi="Calibri" w:cs="Times New Roman"/>
      <w:b w:val="0"/>
      <w:bCs/>
      <w:iCs w:val="0"/>
      <w:sz w:val="24"/>
      <w:szCs w:val="24"/>
      <w:lang w:eastAsia="hu-HU"/>
    </w:rPr>
  </w:style>
  <w:style w:type="paragraph" w:styleId="Heading4">
    <w:name w:val="heading 4"/>
    <w:basedOn w:val="Normal"/>
    <w:next w:val="Normal"/>
    <w:link w:val="Heading4Char"/>
    <w:autoRedefine/>
    <w:uiPriority w:val="99"/>
    <w:qFormat/>
    <w:rsid w:val="00822A97"/>
    <w:pPr>
      <w:keepNext/>
      <w:keepLines/>
      <w:pBdr>
        <w:bottom w:val="single" w:sz="4" w:space="1" w:color="F2F2F2"/>
      </w:pBdr>
      <w:spacing w:before="120" w:after="240"/>
      <w:outlineLvl w:val="3"/>
    </w:pPr>
    <w:rPr>
      <w:rFonts w:ascii="Calibri" w:eastAsia="Times New Roman" w:hAnsi="Calibri" w:cs="Times New Roman"/>
      <w:b w:val="0"/>
      <w:bCs/>
      <w:i/>
      <w:iCs w:val="0"/>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662F"/>
    <w:rPr>
      <w:rFonts w:eastAsia="Times New Roman" w:cs="Times New Roman"/>
      <w:b/>
      <w:bCs/>
      <w:caps/>
      <w:kern w:val="32"/>
      <w:sz w:val="32"/>
      <w:szCs w:val="32"/>
      <w:lang w:eastAsia="hu-HU"/>
    </w:rPr>
  </w:style>
  <w:style w:type="character" w:customStyle="1" w:styleId="Heading2Char">
    <w:name w:val="Heading 2 Char"/>
    <w:basedOn w:val="DefaultParagraphFont"/>
    <w:link w:val="Heading2"/>
    <w:uiPriority w:val="99"/>
    <w:locked/>
    <w:rsid w:val="0055662F"/>
    <w:rPr>
      <w:rFonts w:eastAsia="Times New Roman" w:cs="Times New Roman"/>
      <w:b/>
      <w:bCs/>
      <w:sz w:val="26"/>
      <w:szCs w:val="26"/>
      <w:lang w:eastAsia="hu-HU"/>
    </w:rPr>
  </w:style>
  <w:style w:type="character" w:customStyle="1" w:styleId="Heading3Char">
    <w:name w:val="Heading 3 Char"/>
    <w:basedOn w:val="DefaultParagraphFont"/>
    <w:link w:val="Heading3"/>
    <w:uiPriority w:val="99"/>
    <w:locked/>
    <w:rsid w:val="0055662F"/>
    <w:rPr>
      <w:rFonts w:eastAsia="Times New Roman" w:cs="Times New Roman"/>
      <w:bCs/>
      <w:sz w:val="24"/>
      <w:szCs w:val="24"/>
      <w:lang w:eastAsia="hu-HU"/>
    </w:rPr>
  </w:style>
  <w:style w:type="character" w:customStyle="1" w:styleId="Heading4Char">
    <w:name w:val="Heading 4 Char"/>
    <w:basedOn w:val="DefaultParagraphFont"/>
    <w:link w:val="Heading4"/>
    <w:uiPriority w:val="99"/>
    <w:locked/>
    <w:rsid w:val="00822A97"/>
    <w:rPr>
      <w:rFonts w:eastAsia="Times New Roman" w:cs="Times New Roman"/>
      <w:bCs/>
      <w:i/>
      <w:sz w:val="24"/>
    </w:rPr>
  </w:style>
  <w:style w:type="paragraph" w:styleId="ListParagraph">
    <w:name w:val="List Paragraph"/>
    <w:basedOn w:val="Normal"/>
    <w:uiPriority w:val="99"/>
    <w:qFormat/>
    <w:rsid w:val="00BE6079"/>
    <w:pPr>
      <w:keepNext/>
      <w:autoSpaceDE/>
      <w:autoSpaceDN/>
      <w:adjustRightInd/>
      <w:spacing w:line="360" w:lineRule="exact"/>
      <w:ind w:left="720"/>
      <w:contextualSpacing/>
      <w:jc w:val="both"/>
    </w:pPr>
    <w:rPr>
      <w:rFonts w:ascii="Arial" w:hAnsi="Arial" w:cs="Times New Roman"/>
      <w:b w:val="0"/>
      <w:szCs w:val="24"/>
    </w:rPr>
  </w:style>
  <w:style w:type="paragraph" w:customStyle="1" w:styleId="plyzatfejezetcm">
    <w:name w:val="pályázat fejezetcím"/>
    <w:basedOn w:val="Normal"/>
    <w:link w:val="plyzatfejezetcmChar"/>
    <w:uiPriority w:val="99"/>
    <w:rsid w:val="00BE6079"/>
    <w:pPr>
      <w:autoSpaceDE/>
      <w:autoSpaceDN/>
      <w:adjustRightInd/>
      <w:spacing w:before="120" w:after="120"/>
      <w:jc w:val="both"/>
    </w:pPr>
    <w:rPr>
      <w:rFonts w:ascii="Verdana" w:hAnsi="Verdana" w:cs="Times New Roman"/>
      <w:i/>
      <w:iCs w:val="0"/>
      <w:sz w:val="20"/>
      <w:szCs w:val="24"/>
      <w:lang w:eastAsia="hu-HU"/>
    </w:rPr>
  </w:style>
  <w:style w:type="character" w:customStyle="1" w:styleId="plyzatfejezetcmChar">
    <w:name w:val="pályázat fejezetcím Char"/>
    <w:basedOn w:val="DefaultParagraphFont"/>
    <w:link w:val="plyzatfejezetcm"/>
    <w:uiPriority w:val="99"/>
    <w:locked/>
    <w:rsid w:val="00BE6079"/>
    <w:rPr>
      <w:rFonts w:ascii="Verdana" w:hAnsi="Verdana" w:cs="Times New Roman"/>
      <w:b/>
      <w:i/>
      <w:sz w:val="24"/>
      <w:szCs w:val="24"/>
      <w:lang w:eastAsia="hu-HU"/>
    </w:rPr>
  </w:style>
  <w:style w:type="paragraph" w:customStyle="1" w:styleId="tartalom">
    <w:name w:val="tartalom"/>
    <w:basedOn w:val="Heading1"/>
    <w:link w:val="tartalomChar"/>
    <w:uiPriority w:val="99"/>
    <w:rsid w:val="00A4632C"/>
    <w:pPr>
      <w:keepNext w:val="0"/>
      <w:numPr>
        <w:numId w:val="0"/>
      </w:numPr>
      <w:pBdr>
        <w:bottom w:val="none" w:sz="0" w:space="0" w:color="auto"/>
      </w:pBdr>
      <w:autoSpaceDE w:val="0"/>
      <w:autoSpaceDN w:val="0"/>
      <w:adjustRightInd w:val="0"/>
      <w:spacing w:before="60" w:line="360" w:lineRule="auto"/>
      <w:ind w:firstLine="284"/>
      <w:jc w:val="both"/>
      <w:outlineLvl w:val="9"/>
    </w:pPr>
    <w:rPr>
      <w:rFonts w:eastAsia="Calibri" w:cs="Arial"/>
      <w:b w:val="0"/>
      <w:iCs/>
      <w:caps w:val="0"/>
      <w:sz w:val="24"/>
      <w:lang w:eastAsia="en-US"/>
    </w:rPr>
  </w:style>
  <w:style w:type="paragraph" w:customStyle="1" w:styleId="3-asszintt">
    <w:name w:val="3-as szintt"/>
    <w:basedOn w:val="Heading3"/>
    <w:link w:val="3-asszinttChar"/>
    <w:uiPriority w:val="99"/>
    <w:rsid w:val="004767CE"/>
    <w:pPr>
      <w:spacing w:before="0" w:after="60" w:line="240" w:lineRule="auto"/>
      <w:ind w:left="1418" w:hanging="567"/>
    </w:pPr>
  </w:style>
  <w:style w:type="character" w:customStyle="1" w:styleId="3-asszinttChar">
    <w:name w:val="3-as szintt Char"/>
    <w:basedOn w:val="DefaultParagraphFont"/>
    <w:link w:val="3-asszintt"/>
    <w:uiPriority w:val="99"/>
    <w:locked/>
    <w:rsid w:val="004767CE"/>
    <w:rPr>
      <w:rFonts w:eastAsia="Times New Roman" w:cs="Times New Roman"/>
      <w:bCs/>
      <w:sz w:val="24"/>
      <w:szCs w:val="24"/>
      <w:lang w:eastAsia="hu-HU"/>
    </w:rPr>
  </w:style>
  <w:style w:type="paragraph" w:customStyle="1" w:styleId="Stlus1">
    <w:name w:val="Stílus1"/>
    <w:basedOn w:val="Normal"/>
    <w:link w:val="Stlus1Char"/>
    <w:uiPriority w:val="99"/>
    <w:rsid w:val="00BE61D7"/>
    <w:pPr>
      <w:autoSpaceDE/>
      <w:autoSpaceDN/>
      <w:adjustRightInd/>
      <w:spacing w:line="360" w:lineRule="auto"/>
      <w:jc w:val="center"/>
    </w:pPr>
    <w:rPr>
      <w:rFonts w:ascii="Calibri" w:hAnsi="Calibri" w:cs="Times New Roman"/>
      <w:iCs w:val="0"/>
      <w:smallCaps/>
      <w:sz w:val="40"/>
      <w:szCs w:val="24"/>
      <w:lang w:eastAsia="hu-HU"/>
    </w:rPr>
  </w:style>
  <w:style w:type="character" w:customStyle="1" w:styleId="Stlus1Char">
    <w:name w:val="Stílus1 Char"/>
    <w:basedOn w:val="DefaultParagraphFont"/>
    <w:link w:val="Stlus1"/>
    <w:uiPriority w:val="99"/>
    <w:locked/>
    <w:rsid w:val="00BE61D7"/>
    <w:rPr>
      <w:rFonts w:ascii="Calibri" w:hAnsi="Calibri" w:cs="Times New Roman"/>
      <w:b/>
      <w:smallCaps/>
      <w:sz w:val="24"/>
      <w:szCs w:val="24"/>
      <w:lang w:eastAsia="hu-HU"/>
    </w:rPr>
  </w:style>
  <w:style w:type="paragraph" w:styleId="BalloonText">
    <w:name w:val="Balloon Text"/>
    <w:basedOn w:val="Normal"/>
    <w:link w:val="BalloonTextChar"/>
    <w:uiPriority w:val="99"/>
    <w:semiHidden/>
    <w:rsid w:val="00F53F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3F22"/>
    <w:rPr>
      <w:rFonts w:ascii="Tahoma" w:hAnsi="Tahoma" w:cs="Tahoma"/>
      <w:b/>
      <w:iCs/>
      <w:sz w:val="16"/>
      <w:szCs w:val="16"/>
    </w:rPr>
  </w:style>
  <w:style w:type="paragraph" w:styleId="Header">
    <w:name w:val="header"/>
    <w:basedOn w:val="Normal"/>
    <w:link w:val="HeaderChar"/>
    <w:uiPriority w:val="99"/>
    <w:rsid w:val="00707370"/>
    <w:pPr>
      <w:tabs>
        <w:tab w:val="center" w:pos="4536"/>
        <w:tab w:val="right" w:pos="9072"/>
      </w:tabs>
    </w:pPr>
  </w:style>
  <w:style w:type="character" w:customStyle="1" w:styleId="HeaderChar">
    <w:name w:val="Header Char"/>
    <w:basedOn w:val="DefaultParagraphFont"/>
    <w:link w:val="Header"/>
    <w:uiPriority w:val="99"/>
    <w:locked/>
    <w:rsid w:val="00707370"/>
    <w:rPr>
      <w:rFonts w:ascii="Garamond" w:hAnsi="Garamond" w:cs="Verdana,Italic"/>
      <w:b/>
      <w:iCs/>
    </w:rPr>
  </w:style>
  <w:style w:type="paragraph" w:styleId="Footer">
    <w:name w:val="footer"/>
    <w:basedOn w:val="Normal"/>
    <w:link w:val="FooterChar"/>
    <w:uiPriority w:val="99"/>
    <w:rsid w:val="00707370"/>
    <w:pPr>
      <w:tabs>
        <w:tab w:val="center" w:pos="4536"/>
        <w:tab w:val="right" w:pos="9072"/>
      </w:tabs>
    </w:pPr>
  </w:style>
  <w:style w:type="character" w:customStyle="1" w:styleId="FooterChar">
    <w:name w:val="Footer Char"/>
    <w:basedOn w:val="DefaultParagraphFont"/>
    <w:link w:val="Footer"/>
    <w:uiPriority w:val="99"/>
    <w:locked/>
    <w:rsid w:val="00707370"/>
    <w:rPr>
      <w:rFonts w:ascii="Garamond" w:hAnsi="Garamond" w:cs="Verdana,Italic"/>
      <w:b/>
      <w:iCs/>
    </w:rPr>
  </w:style>
  <w:style w:type="character" w:styleId="PlaceholderText">
    <w:name w:val="Placeholder Text"/>
    <w:basedOn w:val="DefaultParagraphFont"/>
    <w:uiPriority w:val="99"/>
    <w:semiHidden/>
    <w:rsid w:val="00707370"/>
    <w:rPr>
      <w:rFonts w:cs="Times New Roman"/>
      <w:color w:val="808080"/>
    </w:rPr>
  </w:style>
  <w:style w:type="paragraph" w:styleId="NoSpacing">
    <w:name w:val="No Spacing"/>
    <w:link w:val="NoSpacingChar"/>
    <w:uiPriority w:val="99"/>
    <w:qFormat/>
    <w:rsid w:val="00707370"/>
    <w:rPr>
      <w:rFonts w:eastAsia="Times New Roman"/>
      <w:lang w:eastAsia="en-US"/>
    </w:rPr>
  </w:style>
  <w:style w:type="character" w:customStyle="1" w:styleId="NoSpacingChar">
    <w:name w:val="No Spacing Char"/>
    <w:basedOn w:val="DefaultParagraphFont"/>
    <w:link w:val="NoSpacing"/>
    <w:uiPriority w:val="99"/>
    <w:locked/>
    <w:rsid w:val="00707370"/>
    <w:rPr>
      <w:rFonts w:eastAsia="Times New Roman" w:cs="Times New Roman"/>
      <w:sz w:val="22"/>
      <w:szCs w:val="22"/>
      <w:lang w:val="hu-HU" w:eastAsia="en-US" w:bidi="ar-SA"/>
    </w:rPr>
  </w:style>
  <w:style w:type="paragraph" w:styleId="TOC1">
    <w:name w:val="toc 1"/>
    <w:basedOn w:val="Normal"/>
    <w:next w:val="Normal"/>
    <w:autoRedefine/>
    <w:uiPriority w:val="99"/>
    <w:rsid w:val="001B1898"/>
    <w:pPr>
      <w:spacing w:after="100"/>
    </w:pPr>
    <w:rPr>
      <w:rFonts w:ascii="Calibri" w:hAnsi="Calibri"/>
      <w:b w:val="0"/>
      <w:caps/>
      <w:sz w:val="24"/>
    </w:rPr>
  </w:style>
  <w:style w:type="paragraph" w:styleId="TOC2">
    <w:name w:val="toc 2"/>
    <w:basedOn w:val="Normal"/>
    <w:next w:val="Normal"/>
    <w:autoRedefine/>
    <w:uiPriority w:val="99"/>
    <w:rsid w:val="001B1898"/>
    <w:pPr>
      <w:spacing w:after="100"/>
      <w:ind w:left="220"/>
    </w:pPr>
    <w:rPr>
      <w:rFonts w:ascii="Calibri" w:hAnsi="Calibri"/>
      <w:b w:val="0"/>
      <w:sz w:val="24"/>
    </w:rPr>
  </w:style>
  <w:style w:type="paragraph" w:styleId="TOC3">
    <w:name w:val="toc 3"/>
    <w:basedOn w:val="Normal"/>
    <w:next w:val="Normal"/>
    <w:autoRedefine/>
    <w:uiPriority w:val="99"/>
    <w:rsid w:val="001B1898"/>
    <w:pPr>
      <w:spacing w:after="100"/>
      <w:ind w:left="440"/>
    </w:pPr>
    <w:rPr>
      <w:rFonts w:ascii="Calibri" w:hAnsi="Calibri"/>
      <w:b w:val="0"/>
      <w:sz w:val="24"/>
    </w:rPr>
  </w:style>
  <w:style w:type="paragraph" w:styleId="TOC4">
    <w:name w:val="toc 4"/>
    <w:basedOn w:val="Normal"/>
    <w:next w:val="Normal"/>
    <w:autoRedefine/>
    <w:uiPriority w:val="99"/>
    <w:rsid w:val="001B1898"/>
    <w:pPr>
      <w:spacing w:after="100"/>
      <w:ind w:left="660"/>
    </w:pPr>
    <w:rPr>
      <w:rFonts w:ascii="Calibri" w:hAnsi="Calibri"/>
      <w:b w:val="0"/>
      <w:sz w:val="24"/>
    </w:rPr>
  </w:style>
  <w:style w:type="character" w:styleId="Hyperlink">
    <w:name w:val="Hyperlink"/>
    <w:basedOn w:val="DefaultParagraphFont"/>
    <w:uiPriority w:val="99"/>
    <w:rsid w:val="001B1898"/>
    <w:rPr>
      <w:rFonts w:cs="Times New Roman"/>
      <w:color w:val="0000FF"/>
      <w:u w:val="single"/>
    </w:rPr>
  </w:style>
  <w:style w:type="paragraph" w:customStyle="1" w:styleId="Default">
    <w:name w:val="Default"/>
    <w:uiPriority w:val="99"/>
    <w:rsid w:val="000C48B4"/>
    <w:pPr>
      <w:autoSpaceDE w:val="0"/>
      <w:autoSpaceDN w:val="0"/>
      <w:adjustRightInd w:val="0"/>
    </w:pPr>
    <w:rPr>
      <w:rFonts w:cs="Calibri"/>
      <w:color w:val="000000"/>
      <w:sz w:val="24"/>
      <w:szCs w:val="24"/>
      <w:lang w:eastAsia="en-US"/>
    </w:rPr>
  </w:style>
  <w:style w:type="table" w:styleId="TableGrid">
    <w:name w:val="Table Grid"/>
    <w:basedOn w:val="TableNormal"/>
    <w:uiPriority w:val="99"/>
    <w:rsid w:val="00716F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
    <w:name w:val="List Table 3 Accent 1"/>
    <w:uiPriority w:val="99"/>
    <w:rsid w:val="00C759EE"/>
    <w:rPr>
      <w:sz w:val="20"/>
      <w:szCs w:val="2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GridTable4Accent1">
    <w:name w:val="Grid Table 4 Accent 1"/>
    <w:uiPriority w:val="99"/>
    <w:rsid w:val="00C759EE"/>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OkeanmagyarazatChar">
    <w:name w:val="Okean_magyarazat Char"/>
    <w:basedOn w:val="Normal"/>
    <w:uiPriority w:val="99"/>
    <w:rsid w:val="00465E3E"/>
    <w:pPr>
      <w:keepNext/>
      <w:pBdr>
        <w:left w:val="single" w:sz="4" w:space="4" w:color="000000"/>
      </w:pBdr>
      <w:shd w:val="clear" w:color="auto" w:fill="FFFFFF"/>
      <w:suppressAutoHyphens/>
      <w:autoSpaceDE/>
      <w:autoSpaceDN/>
      <w:adjustRightInd/>
      <w:spacing w:before="60" w:after="240" w:line="280" w:lineRule="exact"/>
      <w:ind w:left="284"/>
      <w:jc w:val="both"/>
    </w:pPr>
    <w:rPr>
      <w:rFonts w:ascii="Arial" w:eastAsia="Times New Roman" w:hAnsi="Arial" w:cs="Times New Roman"/>
      <w:b w:val="0"/>
      <w:iCs w:val="0"/>
      <w:sz w:val="20"/>
      <w:szCs w:val="20"/>
      <w:lang w:eastAsia="ar-SA"/>
    </w:rPr>
  </w:style>
  <w:style w:type="character" w:customStyle="1" w:styleId="apple-converted-space">
    <w:name w:val="apple-converted-space"/>
    <w:uiPriority w:val="99"/>
    <w:rsid w:val="00465E3E"/>
  </w:style>
  <w:style w:type="character" w:styleId="Strong">
    <w:name w:val="Strong"/>
    <w:basedOn w:val="DefaultParagraphFont"/>
    <w:uiPriority w:val="99"/>
    <w:qFormat/>
    <w:rsid w:val="00465E3E"/>
    <w:rPr>
      <w:rFonts w:cs="Times New Roman"/>
      <w:b/>
    </w:rPr>
  </w:style>
  <w:style w:type="paragraph" w:styleId="NormalWeb">
    <w:name w:val="Normal (Web)"/>
    <w:basedOn w:val="Normal"/>
    <w:uiPriority w:val="99"/>
    <w:rsid w:val="00C4049F"/>
    <w:pPr>
      <w:autoSpaceDE/>
      <w:autoSpaceDN/>
      <w:adjustRightInd/>
      <w:spacing w:before="100" w:beforeAutospacing="1" w:after="100" w:afterAutospacing="1"/>
    </w:pPr>
    <w:rPr>
      <w:rFonts w:ascii="Times New Roman" w:eastAsia="Times New Roman" w:hAnsi="Times New Roman" w:cs="Times New Roman"/>
      <w:b w:val="0"/>
      <w:iCs w:val="0"/>
      <w:sz w:val="24"/>
      <w:szCs w:val="24"/>
      <w:lang w:eastAsia="hu-HU"/>
    </w:rPr>
  </w:style>
  <w:style w:type="paragraph" w:styleId="Caption">
    <w:name w:val="caption"/>
    <w:basedOn w:val="Normal"/>
    <w:next w:val="Normal"/>
    <w:uiPriority w:val="99"/>
    <w:qFormat/>
    <w:rsid w:val="00A779C4"/>
    <w:pPr>
      <w:spacing w:after="200"/>
    </w:pPr>
    <w:rPr>
      <w:b w:val="0"/>
      <w:bCs/>
      <w:color w:val="4F81BD"/>
      <w:sz w:val="18"/>
      <w:szCs w:val="18"/>
    </w:rPr>
  </w:style>
  <w:style w:type="character" w:customStyle="1" w:styleId="highlight">
    <w:name w:val="highlight"/>
    <w:basedOn w:val="DefaultParagraphFont"/>
    <w:uiPriority w:val="99"/>
    <w:rsid w:val="006417ED"/>
    <w:rPr>
      <w:rFonts w:cs="Times New Roman"/>
    </w:rPr>
  </w:style>
  <w:style w:type="table" w:customStyle="1" w:styleId="GridTableLight">
    <w:name w:val="Grid Table Light"/>
    <w:uiPriority w:val="99"/>
    <w:rsid w:val="00444189"/>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14380"/>
    <w:pPr>
      <w:autoSpaceDE/>
      <w:autoSpaceDN/>
      <w:adjustRightInd/>
      <w:ind w:left="708"/>
      <w:jc w:val="both"/>
    </w:pPr>
    <w:rPr>
      <w:rFonts w:ascii="Times New Roman" w:eastAsia="Times New Roman" w:hAnsi="Times New Roman" w:cs="Times New Roman"/>
      <w:b w:val="0"/>
      <w:iCs w:val="0"/>
      <w:sz w:val="24"/>
      <w:szCs w:val="24"/>
      <w:lang w:eastAsia="hu-HU"/>
    </w:rPr>
  </w:style>
  <w:style w:type="character" w:customStyle="1" w:styleId="BodyTextIndentChar">
    <w:name w:val="Body Text Indent Char"/>
    <w:basedOn w:val="DefaultParagraphFont"/>
    <w:link w:val="BodyTextIndent"/>
    <w:uiPriority w:val="99"/>
    <w:locked/>
    <w:rsid w:val="00514380"/>
    <w:rPr>
      <w:rFonts w:ascii="Times New Roman" w:hAnsi="Times New Roman" w:cs="Times New Roman"/>
      <w:sz w:val="24"/>
      <w:szCs w:val="24"/>
      <w:lang w:eastAsia="hu-HU"/>
    </w:rPr>
  </w:style>
  <w:style w:type="character" w:customStyle="1" w:styleId="tartalomChar">
    <w:name w:val="tartalom Char"/>
    <w:basedOn w:val="Heading1Char"/>
    <w:link w:val="tartalom"/>
    <w:uiPriority w:val="99"/>
    <w:locked/>
    <w:rsid w:val="00B40988"/>
    <w:rPr>
      <w:rFonts w:ascii="Calibri" w:hAnsi="Calibri" w:cs="Arial"/>
      <w:iCs/>
    </w:rPr>
  </w:style>
  <w:style w:type="paragraph" w:customStyle="1" w:styleId="yiv1337946365msonormal">
    <w:name w:val="yiv1337946365msonormal"/>
    <w:basedOn w:val="Normal"/>
    <w:uiPriority w:val="99"/>
    <w:rsid w:val="00DE0C64"/>
    <w:pPr>
      <w:autoSpaceDE/>
      <w:autoSpaceDN/>
      <w:adjustRightInd/>
      <w:spacing w:before="100" w:beforeAutospacing="1" w:after="100" w:afterAutospacing="1"/>
    </w:pPr>
    <w:rPr>
      <w:rFonts w:ascii="Times New Roman" w:hAnsi="Times New Roman" w:cs="Times New Roman"/>
      <w:b w:val="0"/>
      <w:iCs w:val="0"/>
      <w:sz w:val="24"/>
      <w:szCs w:val="24"/>
      <w:lang w:eastAsia="hu-HU"/>
    </w:rPr>
  </w:style>
  <w:style w:type="paragraph" w:styleId="FootnoteText">
    <w:name w:val="footnote text"/>
    <w:basedOn w:val="Normal"/>
    <w:link w:val="FootnoteTextChar"/>
    <w:uiPriority w:val="99"/>
    <w:semiHidden/>
    <w:rsid w:val="00A03E2B"/>
    <w:pPr>
      <w:autoSpaceDE/>
      <w:autoSpaceDN/>
      <w:adjustRightInd/>
    </w:pPr>
    <w:rPr>
      <w:rFonts w:ascii="Calibri" w:hAnsi="Calibri" w:cs="Times New Roman"/>
      <w:b w:val="0"/>
      <w:iCs w:val="0"/>
      <w:sz w:val="20"/>
      <w:szCs w:val="20"/>
    </w:rPr>
  </w:style>
  <w:style w:type="character" w:customStyle="1" w:styleId="FootnoteTextChar">
    <w:name w:val="Footnote Text Char"/>
    <w:basedOn w:val="DefaultParagraphFont"/>
    <w:link w:val="FootnoteText"/>
    <w:uiPriority w:val="99"/>
    <w:semiHidden/>
    <w:locked/>
    <w:rsid w:val="00A03E2B"/>
    <w:rPr>
      <w:rFonts w:ascii="Calibri" w:hAnsi="Calibri" w:cs="Times New Roman"/>
      <w:sz w:val="20"/>
      <w:szCs w:val="20"/>
    </w:rPr>
  </w:style>
  <w:style w:type="character" w:styleId="FootnoteReference">
    <w:name w:val="footnote reference"/>
    <w:basedOn w:val="DefaultParagraphFont"/>
    <w:uiPriority w:val="99"/>
    <w:semiHidden/>
    <w:rsid w:val="00A03E2B"/>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677538853">
      <w:marLeft w:val="0"/>
      <w:marRight w:val="0"/>
      <w:marTop w:val="0"/>
      <w:marBottom w:val="0"/>
      <w:divBdr>
        <w:top w:val="none" w:sz="0" w:space="0" w:color="auto"/>
        <w:left w:val="none" w:sz="0" w:space="0" w:color="auto"/>
        <w:bottom w:val="none" w:sz="0" w:space="0" w:color="auto"/>
        <w:right w:val="none" w:sz="0" w:space="0" w:color="auto"/>
      </w:divBdr>
      <w:divsChild>
        <w:div w:id="1677538858">
          <w:marLeft w:val="0"/>
          <w:marRight w:val="0"/>
          <w:marTop w:val="0"/>
          <w:marBottom w:val="0"/>
          <w:divBdr>
            <w:top w:val="none" w:sz="0" w:space="0" w:color="auto"/>
            <w:left w:val="none" w:sz="0" w:space="0" w:color="auto"/>
            <w:bottom w:val="none" w:sz="0" w:space="0" w:color="auto"/>
            <w:right w:val="none" w:sz="0" w:space="0" w:color="auto"/>
          </w:divBdr>
        </w:div>
        <w:div w:id="1677538885">
          <w:marLeft w:val="0"/>
          <w:marRight w:val="0"/>
          <w:marTop w:val="0"/>
          <w:marBottom w:val="0"/>
          <w:divBdr>
            <w:top w:val="none" w:sz="0" w:space="0" w:color="auto"/>
            <w:left w:val="none" w:sz="0" w:space="0" w:color="auto"/>
            <w:bottom w:val="none" w:sz="0" w:space="0" w:color="auto"/>
            <w:right w:val="none" w:sz="0" w:space="0" w:color="auto"/>
          </w:divBdr>
        </w:div>
      </w:divsChild>
    </w:div>
    <w:div w:id="1677538854">
      <w:marLeft w:val="0"/>
      <w:marRight w:val="0"/>
      <w:marTop w:val="0"/>
      <w:marBottom w:val="0"/>
      <w:divBdr>
        <w:top w:val="none" w:sz="0" w:space="0" w:color="auto"/>
        <w:left w:val="none" w:sz="0" w:space="0" w:color="auto"/>
        <w:bottom w:val="none" w:sz="0" w:space="0" w:color="auto"/>
        <w:right w:val="none" w:sz="0" w:space="0" w:color="auto"/>
      </w:divBdr>
    </w:div>
    <w:div w:id="1677538860">
      <w:marLeft w:val="0"/>
      <w:marRight w:val="0"/>
      <w:marTop w:val="0"/>
      <w:marBottom w:val="0"/>
      <w:divBdr>
        <w:top w:val="none" w:sz="0" w:space="0" w:color="auto"/>
        <w:left w:val="none" w:sz="0" w:space="0" w:color="auto"/>
        <w:bottom w:val="none" w:sz="0" w:space="0" w:color="auto"/>
        <w:right w:val="none" w:sz="0" w:space="0" w:color="auto"/>
      </w:divBdr>
      <w:divsChild>
        <w:div w:id="1677538876">
          <w:marLeft w:val="0"/>
          <w:marRight w:val="0"/>
          <w:marTop w:val="0"/>
          <w:marBottom w:val="0"/>
          <w:divBdr>
            <w:top w:val="none" w:sz="0" w:space="0" w:color="auto"/>
            <w:left w:val="none" w:sz="0" w:space="0" w:color="auto"/>
            <w:bottom w:val="none" w:sz="0" w:space="0" w:color="auto"/>
            <w:right w:val="none" w:sz="0" w:space="0" w:color="auto"/>
          </w:divBdr>
        </w:div>
        <w:div w:id="1677538975">
          <w:marLeft w:val="0"/>
          <w:marRight w:val="0"/>
          <w:marTop w:val="0"/>
          <w:marBottom w:val="0"/>
          <w:divBdr>
            <w:top w:val="none" w:sz="0" w:space="0" w:color="auto"/>
            <w:left w:val="none" w:sz="0" w:space="0" w:color="auto"/>
            <w:bottom w:val="none" w:sz="0" w:space="0" w:color="auto"/>
            <w:right w:val="none" w:sz="0" w:space="0" w:color="auto"/>
          </w:divBdr>
        </w:div>
      </w:divsChild>
    </w:div>
    <w:div w:id="1677538868">
      <w:marLeft w:val="0"/>
      <w:marRight w:val="0"/>
      <w:marTop w:val="0"/>
      <w:marBottom w:val="0"/>
      <w:divBdr>
        <w:top w:val="none" w:sz="0" w:space="0" w:color="auto"/>
        <w:left w:val="none" w:sz="0" w:space="0" w:color="auto"/>
        <w:bottom w:val="none" w:sz="0" w:space="0" w:color="auto"/>
        <w:right w:val="none" w:sz="0" w:space="0" w:color="auto"/>
      </w:divBdr>
      <w:divsChild>
        <w:div w:id="1677538892">
          <w:marLeft w:val="0"/>
          <w:marRight w:val="0"/>
          <w:marTop w:val="0"/>
          <w:marBottom w:val="0"/>
          <w:divBdr>
            <w:top w:val="none" w:sz="0" w:space="0" w:color="auto"/>
            <w:left w:val="none" w:sz="0" w:space="0" w:color="auto"/>
            <w:bottom w:val="none" w:sz="0" w:space="0" w:color="auto"/>
            <w:right w:val="none" w:sz="0" w:space="0" w:color="auto"/>
          </w:divBdr>
        </w:div>
        <w:div w:id="1677539021">
          <w:marLeft w:val="0"/>
          <w:marRight w:val="0"/>
          <w:marTop w:val="0"/>
          <w:marBottom w:val="0"/>
          <w:divBdr>
            <w:top w:val="none" w:sz="0" w:space="0" w:color="auto"/>
            <w:left w:val="none" w:sz="0" w:space="0" w:color="auto"/>
            <w:bottom w:val="none" w:sz="0" w:space="0" w:color="auto"/>
            <w:right w:val="none" w:sz="0" w:space="0" w:color="auto"/>
          </w:divBdr>
        </w:div>
        <w:div w:id="1677539090">
          <w:marLeft w:val="0"/>
          <w:marRight w:val="0"/>
          <w:marTop w:val="0"/>
          <w:marBottom w:val="0"/>
          <w:divBdr>
            <w:top w:val="none" w:sz="0" w:space="0" w:color="auto"/>
            <w:left w:val="none" w:sz="0" w:space="0" w:color="auto"/>
            <w:bottom w:val="none" w:sz="0" w:space="0" w:color="auto"/>
            <w:right w:val="none" w:sz="0" w:space="0" w:color="auto"/>
          </w:divBdr>
        </w:div>
      </w:divsChild>
    </w:div>
    <w:div w:id="1677538872">
      <w:marLeft w:val="0"/>
      <w:marRight w:val="0"/>
      <w:marTop w:val="0"/>
      <w:marBottom w:val="0"/>
      <w:divBdr>
        <w:top w:val="none" w:sz="0" w:space="0" w:color="auto"/>
        <w:left w:val="none" w:sz="0" w:space="0" w:color="auto"/>
        <w:bottom w:val="none" w:sz="0" w:space="0" w:color="auto"/>
        <w:right w:val="none" w:sz="0" w:space="0" w:color="auto"/>
      </w:divBdr>
    </w:div>
    <w:div w:id="1677538873">
      <w:marLeft w:val="0"/>
      <w:marRight w:val="0"/>
      <w:marTop w:val="0"/>
      <w:marBottom w:val="0"/>
      <w:divBdr>
        <w:top w:val="none" w:sz="0" w:space="0" w:color="auto"/>
        <w:left w:val="none" w:sz="0" w:space="0" w:color="auto"/>
        <w:bottom w:val="none" w:sz="0" w:space="0" w:color="auto"/>
        <w:right w:val="none" w:sz="0" w:space="0" w:color="auto"/>
      </w:divBdr>
    </w:div>
    <w:div w:id="1677538877">
      <w:marLeft w:val="0"/>
      <w:marRight w:val="0"/>
      <w:marTop w:val="0"/>
      <w:marBottom w:val="0"/>
      <w:divBdr>
        <w:top w:val="none" w:sz="0" w:space="0" w:color="auto"/>
        <w:left w:val="none" w:sz="0" w:space="0" w:color="auto"/>
        <w:bottom w:val="none" w:sz="0" w:space="0" w:color="auto"/>
        <w:right w:val="none" w:sz="0" w:space="0" w:color="auto"/>
      </w:divBdr>
      <w:divsChild>
        <w:div w:id="1677538916">
          <w:marLeft w:val="0"/>
          <w:marRight w:val="0"/>
          <w:marTop w:val="0"/>
          <w:marBottom w:val="0"/>
          <w:divBdr>
            <w:top w:val="none" w:sz="0" w:space="0" w:color="auto"/>
            <w:left w:val="none" w:sz="0" w:space="0" w:color="auto"/>
            <w:bottom w:val="none" w:sz="0" w:space="0" w:color="auto"/>
            <w:right w:val="none" w:sz="0" w:space="0" w:color="auto"/>
          </w:divBdr>
        </w:div>
        <w:div w:id="1677538926">
          <w:marLeft w:val="0"/>
          <w:marRight w:val="0"/>
          <w:marTop w:val="0"/>
          <w:marBottom w:val="0"/>
          <w:divBdr>
            <w:top w:val="none" w:sz="0" w:space="0" w:color="auto"/>
            <w:left w:val="none" w:sz="0" w:space="0" w:color="auto"/>
            <w:bottom w:val="none" w:sz="0" w:space="0" w:color="auto"/>
            <w:right w:val="none" w:sz="0" w:space="0" w:color="auto"/>
          </w:divBdr>
        </w:div>
        <w:div w:id="1677538928">
          <w:marLeft w:val="0"/>
          <w:marRight w:val="0"/>
          <w:marTop w:val="0"/>
          <w:marBottom w:val="0"/>
          <w:divBdr>
            <w:top w:val="none" w:sz="0" w:space="0" w:color="auto"/>
            <w:left w:val="none" w:sz="0" w:space="0" w:color="auto"/>
            <w:bottom w:val="none" w:sz="0" w:space="0" w:color="auto"/>
            <w:right w:val="none" w:sz="0" w:space="0" w:color="auto"/>
          </w:divBdr>
        </w:div>
        <w:div w:id="1677539024">
          <w:marLeft w:val="0"/>
          <w:marRight w:val="0"/>
          <w:marTop w:val="0"/>
          <w:marBottom w:val="0"/>
          <w:divBdr>
            <w:top w:val="none" w:sz="0" w:space="0" w:color="auto"/>
            <w:left w:val="none" w:sz="0" w:space="0" w:color="auto"/>
            <w:bottom w:val="none" w:sz="0" w:space="0" w:color="auto"/>
            <w:right w:val="none" w:sz="0" w:space="0" w:color="auto"/>
          </w:divBdr>
        </w:div>
        <w:div w:id="1677539035">
          <w:marLeft w:val="0"/>
          <w:marRight w:val="0"/>
          <w:marTop w:val="0"/>
          <w:marBottom w:val="0"/>
          <w:divBdr>
            <w:top w:val="none" w:sz="0" w:space="0" w:color="auto"/>
            <w:left w:val="none" w:sz="0" w:space="0" w:color="auto"/>
            <w:bottom w:val="none" w:sz="0" w:space="0" w:color="auto"/>
            <w:right w:val="none" w:sz="0" w:space="0" w:color="auto"/>
          </w:divBdr>
        </w:div>
        <w:div w:id="1677539056">
          <w:marLeft w:val="0"/>
          <w:marRight w:val="0"/>
          <w:marTop w:val="0"/>
          <w:marBottom w:val="0"/>
          <w:divBdr>
            <w:top w:val="none" w:sz="0" w:space="0" w:color="auto"/>
            <w:left w:val="none" w:sz="0" w:space="0" w:color="auto"/>
            <w:bottom w:val="none" w:sz="0" w:space="0" w:color="auto"/>
            <w:right w:val="none" w:sz="0" w:space="0" w:color="auto"/>
          </w:divBdr>
        </w:div>
      </w:divsChild>
    </w:div>
    <w:div w:id="1677538878">
      <w:marLeft w:val="0"/>
      <w:marRight w:val="0"/>
      <w:marTop w:val="0"/>
      <w:marBottom w:val="0"/>
      <w:divBdr>
        <w:top w:val="none" w:sz="0" w:space="0" w:color="auto"/>
        <w:left w:val="none" w:sz="0" w:space="0" w:color="auto"/>
        <w:bottom w:val="none" w:sz="0" w:space="0" w:color="auto"/>
        <w:right w:val="none" w:sz="0" w:space="0" w:color="auto"/>
      </w:divBdr>
      <w:divsChild>
        <w:div w:id="1677538937">
          <w:marLeft w:val="0"/>
          <w:marRight w:val="0"/>
          <w:marTop w:val="0"/>
          <w:marBottom w:val="0"/>
          <w:divBdr>
            <w:top w:val="none" w:sz="0" w:space="0" w:color="auto"/>
            <w:left w:val="none" w:sz="0" w:space="0" w:color="auto"/>
            <w:bottom w:val="none" w:sz="0" w:space="0" w:color="auto"/>
            <w:right w:val="none" w:sz="0" w:space="0" w:color="auto"/>
          </w:divBdr>
        </w:div>
        <w:div w:id="1677538982">
          <w:marLeft w:val="0"/>
          <w:marRight w:val="0"/>
          <w:marTop w:val="0"/>
          <w:marBottom w:val="0"/>
          <w:divBdr>
            <w:top w:val="none" w:sz="0" w:space="0" w:color="auto"/>
            <w:left w:val="none" w:sz="0" w:space="0" w:color="auto"/>
            <w:bottom w:val="none" w:sz="0" w:space="0" w:color="auto"/>
            <w:right w:val="none" w:sz="0" w:space="0" w:color="auto"/>
          </w:divBdr>
        </w:div>
        <w:div w:id="1677539008">
          <w:marLeft w:val="0"/>
          <w:marRight w:val="0"/>
          <w:marTop w:val="0"/>
          <w:marBottom w:val="0"/>
          <w:divBdr>
            <w:top w:val="none" w:sz="0" w:space="0" w:color="auto"/>
            <w:left w:val="none" w:sz="0" w:space="0" w:color="auto"/>
            <w:bottom w:val="none" w:sz="0" w:space="0" w:color="auto"/>
            <w:right w:val="none" w:sz="0" w:space="0" w:color="auto"/>
          </w:divBdr>
        </w:div>
        <w:div w:id="1677539080">
          <w:marLeft w:val="0"/>
          <w:marRight w:val="0"/>
          <w:marTop w:val="0"/>
          <w:marBottom w:val="0"/>
          <w:divBdr>
            <w:top w:val="none" w:sz="0" w:space="0" w:color="auto"/>
            <w:left w:val="none" w:sz="0" w:space="0" w:color="auto"/>
            <w:bottom w:val="none" w:sz="0" w:space="0" w:color="auto"/>
            <w:right w:val="none" w:sz="0" w:space="0" w:color="auto"/>
          </w:divBdr>
        </w:div>
        <w:div w:id="1677539081">
          <w:marLeft w:val="0"/>
          <w:marRight w:val="0"/>
          <w:marTop w:val="0"/>
          <w:marBottom w:val="0"/>
          <w:divBdr>
            <w:top w:val="none" w:sz="0" w:space="0" w:color="auto"/>
            <w:left w:val="none" w:sz="0" w:space="0" w:color="auto"/>
            <w:bottom w:val="none" w:sz="0" w:space="0" w:color="auto"/>
            <w:right w:val="none" w:sz="0" w:space="0" w:color="auto"/>
          </w:divBdr>
        </w:div>
        <w:div w:id="1677539087">
          <w:marLeft w:val="0"/>
          <w:marRight w:val="0"/>
          <w:marTop w:val="0"/>
          <w:marBottom w:val="0"/>
          <w:divBdr>
            <w:top w:val="none" w:sz="0" w:space="0" w:color="auto"/>
            <w:left w:val="none" w:sz="0" w:space="0" w:color="auto"/>
            <w:bottom w:val="none" w:sz="0" w:space="0" w:color="auto"/>
            <w:right w:val="none" w:sz="0" w:space="0" w:color="auto"/>
          </w:divBdr>
        </w:div>
        <w:div w:id="1677539094">
          <w:marLeft w:val="0"/>
          <w:marRight w:val="0"/>
          <w:marTop w:val="0"/>
          <w:marBottom w:val="0"/>
          <w:divBdr>
            <w:top w:val="none" w:sz="0" w:space="0" w:color="auto"/>
            <w:left w:val="none" w:sz="0" w:space="0" w:color="auto"/>
            <w:bottom w:val="none" w:sz="0" w:space="0" w:color="auto"/>
            <w:right w:val="none" w:sz="0" w:space="0" w:color="auto"/>
          </w:divBdr>
        </w:div>
        <w:div w:id="1677539120">
          <w:marLeft w:val="0"/>
          <w:marRight w:val="0"/>
          <w:marTop w:val="0"/>
          <w:marBottom w:val="0"/>
          <w:divBdr>
            <w:top w:val="none" w:sz="0" w:space="0" w:color="auto"/>
            <w:left w:val="none" w:sz="0" w:space="0" w:color="auto"/>
            <w:bottom w:val="none" w:sz="0" w:space="0" w:color="auto"/>
            <w:right w:val="none" w:sz="0" w:space="0" w:color="auto"/>
          </w:divBdr>
        </w:div>
      </w:divsChild>
    </w:div>
    <w:div w:id="1677538891">
      <w:marLeft w:val="0"/>
      <w:marRight w:val="0"/>
      <w:marTop w:val="0"/>
      <w:marBottom w:val="0"/>
      <w:divBdr>
        <w:top w:val="none" w:sz="0" w:space="0" w:color="auto"/>
        <w:left w:val="none" w:sz="0" w:space="0" w:color="auto"/>
        <w:bottom w:val="none" w:sz="0" w:space="0" w:color="auto"/>
        <w:right w:val="none" w:sz="0" w:space="0" w:color="auto"/>
      </w:divBdr>
      <w:divsChild>
        <w:div w:id="1677539041">
          <w:marLeft w:val="0"/>
          <w:marRight w:val="0"/>
          <w:marTop w:val="0"/>
          <w:marBottom w:val="0"/>
          <w:divBdr>
            <w:top w:val="none" w:sz="0" w:space="0" w:color="auto"/>
            <w:left w:val="none" w:sz="0" w:space="0" w:color="auto"/>
            <w:bottom w:val="none" w:sz="0" w:space="0" w:color="auto"/>
            <w:right w:val="none" w:sz="0" w:space="0" w:color="auto"/>
          </w:divBdr>
        </w:div>
        <w:div w:id="1677539053">
          <w:marLeft w:val="0"/>
          <w:marRight w:val="0"/>
          <w:marTop w:val="0"/>
          <w:marBottom w:val="0"/>
          <w:divBdr>
            <w:top w:val="none" w:sz="0" w:space="0" w:color="auto"/>
            <w:left w:val="none" w:sz="0" w:space="0" w:color="auto"/>
            <w:bottom w:val="none" w:sz="0" w:space="0" w:color="auto"/>
            <w:right w:val="none" w:sz="0" w:space="0" w:color="auto"/>
          </w:divBdr>
        </w:div>
      </w:divsChild>
    </w:div>
    <w:div w:id="1677538909">
      <w:marLeft w:val="0"/>
      <w:marRight w:val="0"/>
      <w:marTop w:val="0"/>
      <w:marBottom w:val="0"/>
      <w:divBdr>
        <w:top w:val="none" w:sz="0" w:space="0" w:color="auto"/>
        <w:left w:val="none" w:sz="0" w:space="0" w:color="auto"/>
        <w:bottom w:val="none" w:sz="0" w:space="0" w:color="auto"/>
        <w:right w:val="none" w:sz="0" w:space="0" w:color="auto"/>
      </w:divBdr>
    </w:div>
    <w:div w:id="1677538918">
      <w:marLeft w:val="0"/>
      <w:marRight w:val="0"/>
      <w:marTop w:val="0"/>
      <w:marBottom w:val="0"/>
      <w:divBdr>
        <w:top w:val="none" w:sz="0" w:space="0" w:color="auto"/>
        <w:left w:val="none" w:sz="0" w:space="0" w:color="auto"/>
        <w:bottom w:val="none" w:sz="0" w:space="0" w:color="auto"/>
        <w:right w:val="none" w:sz="0" w:space="0" w:color="auto"/>
      </w:divBdr>
    </w:div>
    <w:div w:id="1677538929">
      <w:marLeft w:val="0"/>
      <w:marRight w:val="0"/>
      <w:marTop w:val="0"/>
      <w:marBottom w:val="0"/>
      <w:divBdr>
        <w:top w:val="none" w:sz="0" w:space="0" w:color="auto"/>
        <w:left w:val="none" w:sz="0" w:space="0" w:color="auto"/>
        <w:bottom w:val="none" w:sz="0" w:space="0" w:color="auto"/>
        <w:right w:val="none" w:sz="0" w:space="0" w:color="auto"/>
      </w:divBdr>
      <w:divsChild>
        <w:div w:id="1677538901">
          <w:marLeft w:val="0"/>
          <w:marRight w:val="0"/>
          <w:marTop w:val="0"/>
          <w:marBottom w:val="0"/>
          <w:divBdr>
            <w:top w:val="none" w:sz="0" w:space="0" w:color="auto"/>
            <w:left w:val="none" w:sz="0" w:space="0" w:color="auto"/>
            <w:bottom w:val="none" w:sz="0" w:space="0" w:color="auto"/>
            <w:right w:val="none" w:sz="0" w:space="0" w:color="auto"/>
          </w:divBdr>
        </w:div>
        <w:div w:id="1677539002">
          <w:marLeft w:val="0"/>
          <w:marRight w:val="0"/>
          <w:marTop w:val="0"/>
          <w:marBottom w:val="0"/>
          <w:divBdr>
            <w:top w:val="none" w:sz="0" w:space="0" w:color="auto"/>
            <w:left w:val="none" w:sz="0" w:space="0" w:color="auto"/>
            <w:bottom w:val="none" w:sz="0" w:space="0" w:color="auto"/>
            <w:right w:val="none" w:sz="0" w:space="0" w:color="auto"/>
          </w:divBdr>
        </w:div>
        <w:div w:id="1677539019">
          <w:marLeft w:val="0"/>
          <w:marRight w:val="0"/>
          <w:marTop w:val="0"/>
          <w:marBottom w:val="0"/>
          <w:divBdr>
            <w:top w:val="none" w:sz="0" w:space="0" w:color="auto"/>
            <w:left w:val="none" w:sz="0" w:space="0" w:color="auto"/>
            <w:bottom w:val="none" w:sz="0" w:space="0" w:color="auto"/>
            <w:right w:val="none" w:sz="0" w:space="0" w:color="auto"/>
          </w:divBdr>
        </w:div>
        <w:div w:id="1677539031">
          <w:marLeft w:val="0"/>
          <w:marRight w:val="0"/>
          <w:marTop w:val="0"/>
          <w:marBottom w:val="0"/>
          <w:divBdr>
            <w:top w:val="none" w:sz="0" w:space="0" w:color="auto"/>
            <w:left w:val="none" w:sz="0" w:space="0" w:color="auto"/>
            <w:bottom w:val="none" w:sz="0" w:space="0" w:color="auto"/>
            <w:right w:val="none" w:sz="0" w:space="0" w:color="auto"/>
          </w:divBdr>
        </w:div>
        <w:div w:id="1677539043">
          <w:marLeft w:val="0"/>
          <w:marRight w:val="0"/>
          <w:marTop w:val="0"/>
          <w:marBottom w:val="0"/>
          <w:divBdr>
            <w:top w:val="none" w:sz="0" w:space="0" w:color="auto"/>
            <w:left w:val="none" w:sz="0" w:space="0" w:color="auto"/>
            <w:bottom w:val="none" w:sz="0" w:space="0" w:color="auto"/>
            <w:right w:val="none" w:sz="0" w:space="0" w:color="auto"/>
          </w:divBdr>
        </w:div>
        <w:div w:id="1677539107">
          <w:marLeft w:val="0"/>
          <w:marRight w:val="0"/>
          <w:marTop w:val="0"/>
          <w:marBottom w:val="0"/>
          <w:divBdr>
            <w:top w:val="none" w:sz="0" w:space="0" w:color="auto"/>
            <w:left w:val="none" w:sz="0" w:space="0" w:color="auto"/>
            <w:bottom w:val="none" w:sz="0" w:space="0" w:color="auto"/>
            <w:right w:val="none" w:sz="0" w:space="0" w:color="auto"/>
          </w:divBdr>
        </w:div>
      </w:divsChild>
    </w:div>
    <w:div w:id="1677538930">
      <w:marLeft w:val="0"/>
      <w:marRight w:val="0"/>
      <w:marTop w:val="0"/>
      <w:marBottom w:val="0"/>
      <w:divBdr>
        <w:top w:val="none" w:sz="0" w:space="0" w:color="auto"/>
        <w:left w:val="none" w:sz="0" w:space="0" w:color="auto"/>
        <w:bottom w:val="none" w:sz="0" w:space="0" w:color="auto"/>
        <w:right w:val="none" w:sz="0" w:space="0" w:color="auto"/>
      </w:divBdr>
      <w:divsChild>
        <w:div w:id="1677539014">
          <w:marLeft w:val="0"/>
          <w:marRight w:val="0"/>
          <w:marTop w:val="0"/>
          <w:marBottom w:val="0"/>
          <w:divBdr>
            <w:top w:val="none" w:sz="0" w:space="0" w:color="auto"/>
            <w:left w:val="none" w:sz="0" w:space="0" w:color="auto"/>
            <w:bottom w:val="none" w:sz="0" w:space="0" w:color="auto"/>
            <w:right w:val="none" w:sz="0" w:space="0" w:color="auto"/>
          </w:divBdr>
        </w:div>
        <w:div w:id="1677539047">
          <w:marLeft w:val="0"/>
          <w:marRight w:val="0"/>
          <w:marTop w:val="0"/>
          <w:marBottom w:val="0"/>
          <w:divBdr>
            <w:top w:val="none" w:sz="0" w:space="0" w:color="auto"/>
            <w:left w:val="none" w:sz="0" w:space="0" w:color="auto"/>
            <w:bottom w:val="none" w:sz="0" w:space="0" w:color="auto"/>
            <w:right w:val="none" w:sz="0" w:space="0" w:color="auto"/>
          </w:divBdr>
        </w:div>
      </w:divsChild>
    </w:div>
    <w:div w:id="1677538942">
      <w:marLeft w:val="0"/>
      <w:marRight w:val="0"/>
      <w:marTop w:val="0"/>
      <w:marBottom w:val="0"/>
      <w:divBdr>
        <w:top w:val="none" w:sz="0" w:space="0" w:color="auto"/>
        <w:left w:val="none" w:sz="0" w:space="0" w:color="auto"/>
        <w:bottom w:val="none" w:sz="0" w:space="0" w:color="auto"/>
        <w:right w:val="none" w:sz="0" w:space="0" w:color="auto"/>
      </w:divBdr>
      <w:divsChild>
        <w:div w:id="1677538875">
          <w:marLeft w:val="0"/>
          <w:marRight w:val="0"/>
          <w:marTop w:val="0"/>
          <w:marBottom w:val="0"/>
          <w:divBdr>
            <w:top w:val="none" w:sz="0" w:space="0" w:color="auto"/>
            <w:left w:val="none" w:sz="0" w:space="0" w:color="auto"/>
            <w:bottom w:val="none" w:sz="0" w:space="0" w:color="auto"/>
            <w:right w:val="none" w:sz="0" w:space="0" w:color="auto"/>
          </w:divBdr>
        </w:div>
        <w:div w:id="1677538972">
          <w:marLeft w:val="0"/>
          <w:marRight w:val="0"/>
          <w:marTop w:val="0"/>
          <w:marBottom w:val="0"/>
          <w:divBdr>
            <w:top w:val="none" w:sz="0" w:space="0" w:color="auto"/>
            <w:left w:val="none" w:sz="0" w:space="0" w:color="auto"/>
            <w:bottom w:val="none" w:sz="0" w:space="0" w:color="auto"/>
            <w:right w:val="none" w:sz="0" w:space="0" w:color="auto"/>
          </w:divBdr>
        </w:div>
      </w:divsChild>
    </w:div>
    <w:div w:id="1677538946">
      <w:marLeft w:val="0"/>
      <w:marRight w:val="0"/>
      <w:marTop w:val="0"/>
      <w:marBottom w:val="0"/>
      <w:divBdr>
        <w:top w:val="none" w:sz="0" w:space="0" w:color="auto"/>
        <w:left w:val="none" w:sz="0" w:space="0" w:color="auto"/>
        <w:bottom w:val="none" w:sz="0" w:space="0" w:color="auto"/>
        <w:right w:val="none" w:sz="0" w:space="0" w:color="auto"/>
      </w:divBdr>
      <w:divsChild>
        <w:div w:id="1677538852">
          <w:marLeft w:val="0"/>
          <w:marRight w:val="0"/>
          <w:marTop w:val="0"/>
          <w:marBottom w:val="0"/>
          <w:divBdr>
            <w:top w:val="none" w:sz="0" w:space="0" w:color="auto"/>
            <w:left w:val="none" w:sz="0" w:space="0" w:color="auto"/>
            <w:bottom w:val="none" w:sz="0" w:space="0" w:color="auto"/>
            <w:right w:val="none" w:sz="0" w:space="0" w:color="auto"/>
          </w:divBdr>
        </w:div>
        <w:div w:id="1677538857">
          <w:marLeft w:val="0"/>
          <w:marRight w:val="0"/>
          <w:marTop w:val="0"/>
          <w:marBottom w:val="0"/>
          <w:divBdr>
            <w:top w:val="none" w:sz="0" w:space="0" w:color="auto"/>
            <w:left w:val="none" w:sz="0" w:space="0" w:color="auto"/>
            <w:bottom w:val="none" w:sz="0" w:space="0" w:color="auto"/>
            <w:right w:val="none" w:sz="0" w:space="0" w:color="auto"/>
          </w:divBdr>
        </w:div>
        <w:div w:id="1677538859">
          <w:marLeft w:val="0"/>
          <w:marRight w:val="0"/>
          <w:marTop w:val="0"/>
          <w:marBottom w:val="0"/>
          <w:divBdr>
            <w:top w:val="none" w:sz="0" w:space="0" w:color="auto"/>
            <w:left w:val="none" w:sz="0" w:space="0" w:color="auto"/>
            <w:bottom w:val="none" w:sz="0" w:space="0" w:color="auto"/>
            <w:right w:val="none" w:sz="0" w:space="0" w:color="auto"/>
          </w:divBdr>
        </w:div>
        <w:div w:id="1677538863">
          <w:marLeft w:val="0"/>
          <w:marRight w:val="0"/>
          <w:marTop w:val="0"/>
          <w:marBottom w:val="0"/>
          <w:divBdr>
            <w:top w:val="none" w:sz="0" w:space="0" w:color="auto"/>
            <w:left w:val="none" w:sz="0" w:space="0" w:color="auto"/>
            <w:bottom w:val="none" w:sz="0" w:space="0" w:color="auto"/>
            <w:right w:val="none" w:sz="0" w:space="0" w:color="auto"/>
          </w:divBdr>
        </w:div>
        <w:div w:id="1677538865">
          <w:marLeft w:val="0"/>
          <w:marRight w:val="0"/>
          <w:marTop w:val="0"/>
          <w:marBottom w:val="0"/>
          <w:divBdr>
            <w:top w:val="none" w:sz="0" w:space="0" w:color="auto"/>
            <w:left w:val="none" w:sz="0" w:space="0" w:color="auto"/>
            <w:bottom w:val="none" w:sz="0" w:space="0" w:color="auto"/>
            <w:right w:val="none" w:sz="0" w:space="0" w:color="auto"/>
          </w:divBdr>
        </w:div>
        <w:div w:id="1677538867">
          <w:marLeft w:val="0"/>
          <w:marRight w:val="0"/>
          <w:marTop w:val="0"/>
          <w:marBottom w:val="0"/>
          <w:divBdr>
            <w:top w:val="none" w:sz="0" w:space="0" w:color="auto"/>
            <w:left w:val="none" w:sz="0" w:space="0" w:color="auto"/>
            <w:bottom w:val="none" w:sz="0" w:space="0" w:color="auto"/>
            <w:right w:val="none" w:sz="0" w:space="0" w:color="auto"/>
          </w:divBdr>
        </w:div>
        <w:div w:id="1677538874">
          <w:marLeft w:val="0"/>
          <w:marRight w:val="0"/>
          <w:marTop w:val="0"/>
          <w:marBottom w:val="0"/>
          <w:divBdr>
            <w:top w:val="none" w:sz="0" w:space="0" w:color="auto"/>
            <w:left w:val="none" w:sz="0" w:space="0" w:color="auto"/>
            <w:bottom w:val="none" w:sz="0" w:space="0" w:color="auto"/>
            <w:right w:val="none" w:sz="0" w:space="0" w:color="auto"/>
          </w:divBdr>
        </w:div>
        <w:div w:id="1677538879">
          <w:marLeft w:val="0"/>
          <w:marRight w:val="0"/>
          <w:marTop w:val="0"/>
          <w:marBottom w:val="0"/>
          <w:divBdr>
            <w:top w:val="none" w:sz="0" w:space="0" w:color="auto"/>
            <w:left w:val="none" w:sz="0" w:space="0" w:color="auto"/>
            <w:bottom w:val="none" w:sz="0" w:space="0" w:color="auto"/>
            <w:right w:val="none" w:sz="0" w:space="0" w:color="auto"/>
          </w:divBdr>
        </w:div>
        <w:div w:id="1677538884">
          <w:marLeft w:val="0"/>
          <w:marRight w:val="0"/>
          <w:marTop w:val="0"/>
          <w:marBottom w:val="0"/>
          <w:divBdr>
            <w:top w:val="none" w:sz="0" w:space="0" w:color="auto"/>
            <w:left w:val="none" w:sz="0" w:space="0" w:color="auto"/>
            <w:bottom w:val="none" w:sz="0" w:space="0" w:color="auto"/>
            <w:right w:val="none" w:sz="0" w:space="0" w:color="auto"/>
          </w:divBdr>
        </w:div>
        <w:div w:id="1677538887">
          <w:marLeft w:val="0"/>
          <w:marRight w:val="0"/>
          <w:marTop w:val="0"/>
          <w:marBottom w:val="0"/>
          <w:divBdr>
            <w:top w:val="none" w:sz="0" w:space="0" w:color="auto"/>
            <w:left w:val="none" w:sz="0" w:space="0" w:color="auto"/>
            <w:bottom w:val="none" w:sz="0" w:space="0" w:color="auto"/>
            <w:right w:val="none" w:sz="0" w:space="0" w:color="auto"/>
          </w:divBdr>
        </w:div>
        <w:div w:id="1677538888">
          <w:marLeft w:val="0"/>
          <w:marRight w:val="0"/>
          <w:marTop w:val="0"/>
          <w:marBottom w:val="0"/>
          <w:divBdr>
            <w:top w:val="none" w:sz="0" w:space="0" w:color="auto"/>
            <w:left w:val="none" w:sz="0" w:space="0" w:color="auto"/>
            <w:bottom w:val="none" w:sz="0" w:space="0" w:color="auto"/>
            <w:right w:val="none" w:sz="0" w:space="0" w:color="auto"/>
          </w:divBdr>
        </w:div>
        <w:div w:id="1677538890">
          <w:marLeft w:val="0"/>
          <w:marRight w:val="0"/>
          <w:marTop w:val="0"/>
          <w:marBottom w:val="0"/>
          <w:divBdr>
            <w:top w:val="none" w:sz="0" w:space="0" w:color="auto"/>
            <w:left w:val="none" w:sz="0" w:space="0" w:color="auto"/>
            <w:bottom w:val="none" w:sz="0" w:space="0" w:color="auto"/>
            <w:right w:val="none" w:sz="0" w:space="0" w:color="auto"/>
          </w:divBdr>
        </w:div>
        <w:div w:id="1677538893">
          <w:marLeft w:val="0"/>
          <w:marRight w:val="0"/>
          <w:marTop w:val="0"/>
          <w:marBottom w:val="0"/>
          <w:divBdr>
            <w:top w:val="none" w:sz="0" w:space="0" w:color="auto"/>
            <w:left w:val="none" w:sz="0" w:space="0" w:color="auto"/>
            <w:bottom w:val="none" w:sz="0" w:space="0" w:color="auto"/>
            <w:right w:val="none" w:sz="0" w:space="0" w:color="auto"/>
          </w:divBdr>
        </w:div>
        <w:div w:id="1677538896">
          <w:marLeft w:val="0"/>
          <w:marRight w:val="0"/>
          <w:marTop w:val="0"/>
          <w:marBottom w:val="0"/>
          <w:divBdr>
            <w:top w:val="none" w:sz="0" w:space="0" w:color="auto"/>
            <w:left w:val="none" w:sz="0" w:space="0" w:color="auto"/>
            <w:bottom w:val="none" w:sz="0" w:space="0" w:color="auto"/>
            <w:right w:val="none" w:sz="0" w:space="0" w:color="auto"/>
          </w:divBdr>
        </w:div>
        <w:div w:id="1677538898">
          <w:marLeft w:val="0"/>
          <w:marRight w:val="0"/>
          <w:marTop w:val="0"/>
          <w:marBottom w:val="0"/>
          <w:divBdr>
            <w:top w:val="none" w:sz="0" w:space="0" w:color="auto"/>
            <w:left w:val="none" w:sz="0" w:space="0" w:color="auto"/>
            <w:bottom w:val="none" w:sz="0" w:space="0" w:color="auto"/>
            <w:right w:val="none" w:sz="0" w:space="0" w:color="auto"/>
          </w:divBdr>
        </w:div>
        <w:div w:id="1677538899">
          <w:marLeft w:val="0"/>
          <w:marRight w:val="0"/>
          <w:marTop w:val="0"/>
          <w:marBottom w:val="0"/>
          <w:divBdr>
            <w:top w:val="none" w:sz="0" w:space="0" w:color="auto"/>
            <w:left w:val="none" w:sz="0" w:space="0" w:color="auto"/>
            <w:bottom w:val="none" w:sz="0" w:space="0" w:color="auto"/>
            <w:right w:val="none" w:sz="0" w:space="0" w:color="auto"/>
          </w:divBdr>
        </w:div>
        <w:div w:id="1677538902">
          <w:marLeft w:val="0"/>
          <w:marRight w:val="0"/>
          <w:marTop w:val="0"/>
          <w:marBottom w:val="0"/>
          <w:divBdr>
            <w:top w:val="none" w:sz="0" w:space="0" w:color="auto"/>
            <w:left w:val="none" w:sz="0" w:space="0" w:color="auto"/>
            <w:bottom w:val="none" w:sz="0" w:space="0" w:color="auto"/>
            <w:right w:val="none" w:sz="0" w:space="0" w:color="auto"/>
          </w:divBdr>
        </w:div>
        <w:div w:id="1677538904">
          <w:marLeft w:val="0"/>
          <w:marRight w:val="0"/>
          <w:marTop w:val="0"/>
          <w:marBottom w:val="0"/>
          <w:divBdr>
            <w:top w:val="none" w:sz="0" w:space="0" w:color="auto"/>
            <w:left w:val="none" w:sz="0" w:space="0" w:color="auto"/>
            <w:bottom w:val="none" w:sz="0" w:space="0" w:color="auto"/>
            <w:right w:val="none" w:sz="0" w:space="0" w:color="auto"/>
          </w:divBdr>
        </w:div>
        <w:div w:id="1677538905">
          <w:marLeft w:val="0"/>
          <w:marRight w:val="0"/>
          <w:marTop w:val="0"/>
          <w:marBottom w:val="0"/>
          <w:divBdr>
            <w:top w:val="none" w:sz="0" w:space="0" w:color="auto"/>
            <w:left w:val="none" w:sz="0" w:space="0" w:color="auto"/>
            <w:bottom w:val="none" w:sz="0" w:space="0" w:color="auto"/>
            <w:right w:val="none" w:sz="0" w:space="0" w:color="auto"/>
          </w:divBdr>
        </w:div>
        <w:div w:id="1677538907">
          <w:marLeft w:val="0"/>
          <w:marRight w:val="0"/>
          <w:marTop w:val="0"/>
          <w:marBottom w:val="0"/>
          <w:divBdr>
            <w:top w:val="none" w:sz="0" w:space="0" w:color="auto"/>
            <w:left w:val="none" w:sz="0" w:space="0" w:color="auto"/>
            <w:bottom w:val="none" w:sz="0" w:space="0" w:color="auto"/>
            <w:right w:val="none" w:sz="0" w:space="0" w:color="auto"/>
          </w:divBdr>
        </w:div>
        <w:div w:id="1677538908">
          <w:marLeft w:val="0"/>
          <w:marRight w:val="0"/>
          <w:marTop w:val="0"/>
          <w:marBottom w:val="0"/>
          <w:divBdr>
            <w:top w:val="none" w:sz="0" w:space="0" w:color="auto"/>
            <w:left w:val="none" w:sz="0" w:space="0" w:color="auto"/>
            <w:bottom w:val="none" w:sz="0" w:space="0" w:color="auto"/>
            <w:right w:val="none" w:sz="0" w:space="0" w:color="auto"/>
          </w:divBdr>
        </w:div>
        <w:div w:id="1677538910">
          <w:marLeft w:val="0"/>
          <w:marRight w:val="0"/>
          <w:marTop w:val="0"/>
          <w:marBottom w:val="0"/>
          <w:divBdr>
            <w:top w:val="none" w:sz="0" w:space="0" w:color="auto"/>
            <w:left w:val="none" w:sz="0" w:space="0" w:color="auto"/>
            <w:bottom w:val="none" w:sz="0" w:space="0" w:color="auto"/>
            <w:right w:val="none" w:sz="0" w:space="0" w:color="auto"/>
          </w:divBdr>
        </w:div>
        <w:div w:id="1677538911">
          <w:marLeft w:val="0"/>
          <w:marRight w:val="0"/>
          <w:marTop w:val="0"/>
          <w:marBottom w:val="0"/>
          <w:divBdr>
            <w:top w:val="none" w:sz="0" w:space="0" w:color="auto"/>
            <w:left w:val="none" w:sz="0" w:space="0" w:color="auto"/>
            <w:bottom w:val="none" w:sz="0" w:space="0" w:color="auto"/>
            <w:right w:val="none" w:sz="0" w:space="0" w:color="auto"/>
          </w:divBdr>
        </w:div>
        <w:div w:id="1677538914">
          <w:marLeft w:val="0"/>
          <w:marRight w:val="0"/>
          <w:marTop w:val="0"/>
          <w:marBottom w:val="0"/>
          <w:divBdr>
            <w:top w:val="none" w:sz="0" w:space="0" w:color="auto"/>
            <w:left w:val="none" w:sz="0" w:space="0" w:color="auto"/>
            <w:bottom w:val="none" w:sz="0" w:space="0" w:color="auto"/>
            <w:right w:val="none" w:sz="0" w:space="0" w:color="auto"/>
          </w:divBdr>
        </w:div>
        <w:div w:id="1677538919">
          <w:marLeft w:val="0"/>
          <w:marRight w:val="0"/>
          <w:marTop w:val="0"/>
          <w:marBottom w:val="0"/>
          <w:divBdr>
            <w:top w:val="none" w:sz="0" w:space="0" w:color="auto"/>
            <w:left w:val="none" w:sz="0" w:space="0" w:color="auto"/>
            <w:bottom w:val="none" w:sz="0" w:space="0" w:color="auto"/>
            <w:right w:val="none" w:sz="0" w:space="0" w:color="auto"/>
          </w:divBdr>
        </w:div>
        <w:div w:id="1677538921">
          <w:marLeft w:val="0"/>
          <w:marRight w:val="0"/>
          <w:marTop w:val="0"/>
          <w:marBottom w:val="0"/>
          <w:divBdr>
            <w:top w:val="none" w:sz="0" w:space="0" w:color="auto"/>
            <w:left w:val="none" w:sz="0" w:space="0" w:color="auto"/>
            <w:bottom w:val="none" w:sz="0" w:space="0" w:color="auto"/>
            <w:right w:val="none" w:sz="0" w:space="0" w:color="auto"/>
          </w:divBdr>
        </w:div>
        <w:div w:id="1677538922">
          <w:marLeft w:val="0"/>
          <w:marRight w:val="0"/>
          <w:marTop w:val="0"/>
          <w:marBottom w:val="0"/>
          <w:divBdr>
            <w:top w:val="none" w:sz="0" w:space="0" w:color="auto"/>
            <w:left w:val="none" w:sz="0" w:space="0" w:color="auto"/>
            <w:bottom w:val="none" w:sz="0" w:space="0" w:color="auto"/>
            <w:right w:val="none" w:sz="0" w:space="0" w:color="auto"/>
          </w:divBdr>
        </w:div>
        <w:div w:id="1677538924">
          <w:marLeft w:val="0"/>
          <w:marRight w:val="0"/>
          <w:marTop w:val="0"/>
          <w:marBottom w:val="0"/>
          <w:divBdr>
            <w:top w:val="none" w:sz="0" w:space="0" w:color="auto"/>
            <w:left w:val="none" w:sz="0" w:space="0" w:color="auto"/>
            <w:bottom w:val="none" w:sz="0" w:space="0" w:color="auto"/>
            <w:right w:val="none" w:sz="0" w:space="0" w:color="auto"/>
          </w:divBdr>
        </w:div>
        <w:div w:id="1677538925">
          <w:marLeft w:val="0"/>
          <w:marRight w:val="0"/>
          <w:marTop w:val="0"/>
          <w:marBottom w:val="0"/>
          <w:divBdr>
            <w:top w:val="none" w:sz="0" w:space="0" w:color="auto"/>
            <w:left w:val="none" w:sz="0" w:space="0" w:color="auto"/>
            <w:bottom w:val="none" w:sz="0" w:space="0" w:color="auto"/>
            <w:right w:val="none" w:sz="0" w:space="0" w:color="auto"/>
          </w:divBdr>
        </w:div>
        <w:div w:id="1677538927">
          <w:marLeft w:val="0"/>
          <w:marRight w:val="0"/>
          <w:marTop w:val="0"/>
          <w:marBottom w:val="0"/>
          <w:divBdr>
            <w:top w:val="none" w:sz="0" w:space="0" w:color="auto"/>
            <w:left w:val="none" w:sz="0" w:space="0" w:color="auto"/>
            <w:bottom w:val="none" w:sz="0" w:space="0" w:color="auto"/>
            <w:right w:val="none" w:sz="0" w:space="0" w:color="auto"/>
          </w:divBdr>
        </w:div>
        <w:div w:id="1677538933">
          <w:marLeft w:val="0"/>
          <w:marRight w:val="0"/>
          <w:marTop w:val="0"/>
          <w:marBottom w:val="0"/>
          <w:divBdr>
            <w:top w:val="none" w:sz="0" w:space="0" w:color="auto"/>
            <w:left w:val="none" w:sz="0" w:space="0" w:color="auto"/>
            <w:bottom w:val="none" w:sz="0" w:space="0" w:color="auto"/>
            <w:right w:val="none" w:sz="0" w:space="0" w:color="auto"/>
          </w:divBdr>
        </w:div>
        <w:div w:id="1677538935">
          <w:marLeft w:val="0"/>
          <w:marRight w:val="0"/>
          <w:marTop w:val="0"/>
          <w:marBottom w:val="0"/>
          <w:divBdr>
            <w:top w:val="none" w:sz="0" w:space="0" w:color="auto"/>
            <w:left w:val="none" w:sz="0" w:space="0" w:color="auto"/>
            <w:bottom w:val="none" w:sz="0" w:space="0" w:color="auto"/>
            <w:right w:val="none" w:sz="0" w:space="0" w:color="auto"/>
          </w:divBdr>
        </w:div>
        <w:div w:id="1677538939">
          <w:marLeft w:val="0"/>
          <w:marRight w:val="0"/>
          <w:marTop w:val="0"/>
          <w:marBottom w:val="0"/>
          <w:divBdr>
            <w:top w:val="none" w:sz="0" w:space="0" w:color="auto"/>
            <w:left w:val="none" w:sz="0" w:space="0" w:color="auto"/>
            <w:bottom w:val="none" w:sz="0" w:space="0" w:color="auto"/>
            <w:right w:val="none" w:sz="0" w:space="0" w:color="auto"/>
          </w:divBdr>
        </w:div>
        <w:div w:id="1677538943">
          <w:marLeft w:val="0"/>
          <w:marRight w:val="0"/>
          <w:marTop w:val="0"/>
          <w:marBottom w:val="0"/>
          <w:divBdr>
            <w:top w:val="none" w:sz="0" w:space="0" w:color="auto"/>
            <w:left w:val="none" w:sz="0" w:space="0" w:color="auto"/>
            <w:bottom w:val="none" w:sz="0" w:space="0" w:color="auto"/>
            <w:right w:val="none" w:sz="0" w:space="0" w:color="auto"/>
          </w:divBdr>
        </w:div>
        <w:div w:id="1677538944">
          <w:marLeft w:val="0"/>
          <w:marRight w:val="0"/>
          <w:marTop w:val="0"/>
          <w:marBottom w:val="0"/>
          <w:divBdr>
            <w:top w:val="none" w:sz="0" w:space="0" w:color="auto"/>
            <w:left w:val="none" w:sz="0" w:space="0" w:color="auto"/>
            <w:bottom w:val="none" w:sz="0" w:space="0" w:color="auto"/>
            <w:right w:val="none" w:sz="0" w:space="0" w:color="auto"/>
          </w:divBdr>
        </w:div>
        <w:div w:id="1677538947">
          <w:marLeft w:val="0"/>
          <w:marRight w:val="0"/>
          <w:marTop w:val="0"/>
          <w:marBottom w:val="0"/>
          <w:divBdr>
            <w:top w:val="none" w:sz="0" w:space="0" w:color="auto"/>
            <w:left w:val="none" w:sz="0" w:space="0" w:color="auto"/>
            <w:bottom w:val="none" w:sz="0" w:space="0" w:color="auto"/>
            <w:right w:val="none" w:sz="0" w:space="0" w:color="auto"/>
          </w:divBdr>
        </w:div>
        <w:div w:id="1677538948">
          <w:marLeft w:val="0"/>
          <w:marRight w:val="0"/>
          <w:marTop w:val="0"/>
          <w:marBottom w:val="0"/>
          <w:divBdr>
            <w:top w:val="none" w:sz="0" w:space="0" w:color="auto"/>
            <w:left w:val="none" w:sz="0" w:space="0" w:color="auto"/>
            <w:bottom w:val="none" w:sz="0" w:space="0" w:color="auto"/>
            <w:right w:val="none" w:sz="0" w:space="0" w:color="auto"/>
          </w:divBdr>
        </w:div>
        <w:div w:id="1677538951">
          <w:marLeft w:val="0"/>
          <w:marRight w:val="0"/>
          <w:marTop w:val="0"/>
          <w:marBottom w:val="0"/>
          <w:divBdr>
            <w:top w:val="none" w:sz="0" w:space="0" w:color="auto"/>
            <w:left w:val="none" w:sz="0" w:space="0" w:color="auto"/>
            <w:bottom w:val="none" w:sz="0" w:space="0" w:color="auto"/>
            <w:right w:val="none" w:sz="0" w:space="0" w:color="auto"/>
          </w:divBdr>
        </w:div>
        <w:div w:id="1677538952">
          <w:marLeft w:val="0"/>
          <w:marRight w:val="0"/>
          <w:marTop w:val="0"/>
          <w:marBottom w:val="0"/>
          <w:divBdr>
            <w:top w:val="none" w:sz="0" w:space="0" w:color="auto"/>
            <w:left w:val="none" w:sz="0" w:space="0" w:color="auto"/>
            <w:bottom w:val="none" w:sz="0" w:space="0" w:color="auto"/>
            <w:right w:val="none" w:sz="0" w:space="0" w:color="auto"/>
          </w:divBdr>
        </w:div>
        <w:div w:id="1677538953">
          <w:marLeft w:val="0"/>
          <w:marRight w:val="0"/>
          <w:marTop w:val="0"/>
          <w:marBottom w:val="0"/>
          <w:divBdr>
            <w:top w:val="none" w:sz="0" w:space="0" w:color="auto"/>
            <w:left w:val="none" w:sz="0" w:space="0" w:color="auto"/>
            <w:bottom w:val="none" w:sz="0" w:space="0" w:color="auto"/>
            <w:right w:val="none" w:sz="0" w:space="0" w:color="auto"/>
          </w:divBdr>
        </w:div>
        <w:div w:id="1677538954">
          <w:marLeft w:val="0"/>
          <w:marRight w:val="0"/>
          <w:marTop w:val="0"/>
          <w:marBottom w:val="0"/>
          <w:divBdr>
            <w:top w:val="none" w:sz="0" w:space="0" w:color="auto"/>
            <w:left w:val="none" w:sz="0" w:space="0" w:color="auto"/>
            <w:bottom w:val="none" w:sz="0" w:space="0" w:color="auto"/>
            <w:right w:val="none" w:sz="0" w:space="0" w:color="auto"/>
          </w:divBdr>
        </w:div>
        <w:div w:id="1677538955">
          <w:marLeft w:val="0"/>
          <w:marRight w:val="0"/>
          <w:marTop w:val="0"/>
          <w:marBottom w:val="0"/>
          <w:divBdr>
            <w:top w:val="none" w:sz="0" w:space="0" w:color="auto"/>
            <w:left w:val="none" w:sz="0" w:space="0" w:color="auto"/>
            <w:bottom w:val="none" w:sz="0" w:space="0" w:color="auto"/>
            <w:right w:val="none" w:sz="0" w:space="0" w:color="auto"/>
          </w:divBdr>
        </w:div>
        <w:div w:id="1677538958">
          <w:marLeft w:val="0"/>
          <w:marRight w:val="0"/>
          <w:marTop w:val="0"/>
          <w:marBottom w:val="0"/>
          <w:divBdr>
            <w:top w:val="none" w:sz="0" w:space="0" w:color="auto"/>
            <w:left w:val="none" w:sz="0" w:space="0" w:color="auto"/>
            <w:bottom w:val="none" w:sz="0" w:space="0" w:color="auto"/>
            <w:right w:val="none" w:sz="0" w:space="0" w:color="auto"/>
          </w:divBdr>
        </w:div>
        <w:div w:id="1677538959">
          <w:marLeft w:val="0"/>
          <w:marRight w:val="0"/>
          <w:marTop w:val="0"/>
          <w:marBottom w:val="0"/>
          <w:divBdr>
            <w:top w:val="none" w:sz="0" w:space="0" w:color="auto"/>
            <w:left w:val="none" w:sz="0" w:space="0" w:color="auto"/>
            <w:bottom w:val="none" w:sz="0" w:space="0" w:color="auto"/>
            <w:right w:val="none" w:sz="0" w:space="0" w:color="auto"/>
          </w:divBdr>
        </w:div>
        <w:div w:id="1677538960">
          <w:marLeft w:val="0"/>
          <w:marRight w:val="0"/>
          <w:marTop w:val="0"/>
          <w:marBottom w:val="0"/>
          <w:divBdr>
            <w:top w:val="none" w:sz="0" w:space="0" w:color="auto"/>
            <w:left w:val="none" w:sz="0" w:space="0" w:color="auto"/>
            <w:bottom w:val="none" w:sz="0" w:space="0" w:color="auto"/>
            <w:right w:val="none" w:sz="0" w:space="0" w:color="auto"/>
          </w:divBdr>
        </w:div>
        <w:div w:id="1677538961">
          <w:marLeft w:val="0"/>
          <w:marRight w:val="0"/>
          <w:marTop w:val="0"/>
          <w:marBottom w:val="0"/>
          <w:divBdr>
            <w:top w:val="none" w:sz="0" w:space="0" w:color="auto"/>
            <w:left w:val="none" w:sz="0" w:space="0" w:color="auto"/>
            <w:bottom w:val="none" w:sz="0" w:space="0" w:color="auto"/>
            <w:right w:val="none" w:sz="0" w:space="0" w:color="auto"/>
          </w:divBdr>
        </w:div>
        <w:div w:id="1677538967">
          <w:marLeft w:val="0"/>
          <w:marRight w:val="0"/>
          <w:marTop w:val="0"/>
          <w:marBottom w:val="0"/>
          <w:divBdr>
            <w:top w:val="none" w:sz="0" w:space="0" w:color="auto"/>
            <w:left w:val="none" w:sz="0" w:space="0" w:color="auto"/>
            <w:bottom w:val="none" w:sz="0" w:space="0" w:color="auto"/>
            <w:right w:val="none" w:sz="0" w:space="0" w:color="auto"/>
          </w:divBdr>
        </w:div>
        <w:div w:id="1677538968">
          <w:marLeft w:val="0"/>
          <w:marRight w:val="0"/>
          <w:marTop w:val="0"/>
          <w:marBottom w:val="0"/>
          <w:divBdr>
            <w:top w:val="none" w:sz="0" w:space="0" w:color="auto"/>
            <w:left w:val="none" w:sz="0" w:space="0" w:color="auto"/>
            <w:bottom w:val="none" w:sz="0" w:space="0" w:color="auto"/>
            <w:right w:val="none" w:sz="0" w:space="0" w:color="auto"/>
          </w:divBdr>
        </w:div>
        <w:div w:id="1677538969">
          <w:marLeft w:val="0"/>
          <w:marRight w:val="0"/>
          <w:marTop w:val="0"/>
          <w:marBottom w:val="0"/>
          <w:divBdr>
            <w:top w:val="none" w:sz="0" w:space="0" w:color="auto"/>
            <w:left w:val="none" w:sz="0" w:space="0" w:color="auto"/>
            <w:bottom w:val="none" w:sz="0" w:space="0" w:color="auto"/>
            <w:right w:val="none" w:sz="0" w:space="0" w:color="auto"/>
          </w:divBdr>
        </w:div>
        <w:div w:id="1677538971">
          <w:marLeft w:val="0"/>
          <w:marRight w:val="0"/>
          <w:marTop w:val="0"/>
          <w:marBottom w:val="0"/>
          <w:divBdr>
            <w:top w:val="none" w:sz="0" w:space="0" w:color="auto"/>
            <w:left w:val="none" w:sz="0" w:space="0" w:color="auto"/>
            <w:bottom w:val="none" w:sz="0" w:space="0" w:color="auto"/>
            <w:right w:val="none" w:sz="0" w:space="0" w:color="auto"/>
          </w:divBdr>
        </w:div>
        <w:div w:id="1677538974">
          <w:marLeft w:val="0"/>
          <w:marRight w:val="0"/>
          <w:marTop w:val="0"/>
          <w:marBottom w:val="0"/>
          <w:divBdr>
            <w:top w:val="none" w:sz="0" w:space="0" w:color="auto"/>
            <w:left w:val="none" w:sz="0" w:space="0" w:color="auto"/>
            <w:bottom w:val="none" w:sz="0" w:space="0" w:color="auto"/>
            <w:right w:val="none" w:sz="0" w:space="0" w:color="auto"/>
          </w:divBdr>
        </w:div>
        <w:div w:id="1677538976">
          <w:marLeft w:val="0"/>
          <w:marRight w:val="0"/>
          <w:marTop w:val="0"/>
          <w:marBottom w:val="0"/>
          <w:divBdr>
            <w:top w:val="none" w:sz="0" w:space="0" w:color="auto"/>
            <w:left w:val="none" w:sz="0" w:space="0" w:color="auto"/>
            <w:bottom w:val="none" w:sz="0" w:space="0" w:color="auto"/>
            <w:right w:val="none" w:sz="0" w:space="0" w:color="auto"/>
          </w:divBdr>
        </w:div>
        <w:div w:id="1677538981">
          <w:marLeft w:val="0"/>
          <w:marRight w:val="0"/>
          <w:marTop w:val="0"/>
          <w:marBottom w:val="0"/>
          <w:divBdr>
            <w:top w:val="none" w:sz="0" w:space="0" w:color="auto"/>
            <w:left w:val="none" w:sz="0" w:space="0" w:color="auto"/>
            <w:bottom w:val="none" w:sz="0" w:space="0" w:color="auto"/>
            <w:right w:val="none" w:sz="0" w:space="0" w:color="auto"/>
          </w:divBdr>
        </w:div>
        <w:div w:id="1677538983">
          <w:marLeft w:val="0"/>
          <w:marRight w:val="0"/>
          <w:marTop w:val="0"/>
          <w:marBottom w:val="0"/>
          <w:divBdr>
            <w:top w:val="none" w:sz="0" w:space="0" w:color="auto"/>
            <w:left w:val="none" w:sz="0" w:space="0" w:color="auto"/>
            <w:bottom w:val="none" w:sz="0" w:space="0" w:color="auto"/>
            <w:right w:val="none" w:sz="0" w:space="0" w:color="auto"/>
          </w:divBdr>
        </w:div>
        <w:div w:id="1677538984">
          <w:marLeft w:val="0"/>
          <w:marRight w:val="0"/>
          <w:marTop w:val="0"/>
          <w:marBottom w:val="0"/>
          <w:divBdr>
            <w:top w:val="none" w:sz="0" w:space="0" w:color="auto"/>
            <w:left w:val="none" w:sz="0" w:space="0" w:color="auto"/>
            <w:bottom w:val="none" w:sz="0" w:space="0" w:color="auto"/>
            <w:right w:val="none" w:sz="0" w:space="0" w:color="auto"/>
          </w:divBdr>
        </w:div>
        <w:div w:id="1677538986">
          <w:marLeft w:val="0"/>
          <w:marRight w:val="0"/>
          <w:marTop w:val="0"/>
          <w:marBottom w:val="0"/>
          <w:divBdr>
            <w:top w:val="none" w:sz="0" w:space="0" w:color="auto"/>
            <w:left w:val="none" w:sz="0" w:space="0" w:color="auto"/>
            <w:bottom w:val="none" w:sz="0" w:space="0" w:color="auto"/>
            <w:right w:val="none" w:sz="0" w:space="0" w:color="auto"/>
          </w:divBdr>
        </w:div>
        <w:div w:id="1677538987">
          <w:marLeft w:val="0"/>
          <w:marRight w:val="0"/>
          <w:marTop w:val="0"/>
          <w:marBottom w:val="0"/>
          <w:divBdr>
            <w:top w:val="none" w:sz="0" w:space="0" w:color="auto"/>
            <w:left w:val="none" w:sz="0" w:space="0" w:color="auto"/>
            <w:bottom w:val="none" w:sz="0" w:space="0" w:color="auto"/>
            <w:right w:val="none" w:sz="0" w:space="0" w:color="auto"/>
          </w:divBdr>
        </w:div>
        <w:div w:id="1677538989">
          <w:marLeft w:val="0"/>
          <w:marRight w:val="0"/>
          <w:marTop w:val="0"/>
          <w:marBottom w:val="0"/>
          <w:divBdr>
            <w:top w:val="none" w:sz="0" w:space="0" w:color="auto"/>
            <w:left w:val="none" w:sz="0" w:space="0" w:color="auto"/>
            <w:bottom w:val="none" w:sz="0" w:space="0" w:color="auto"/>
            <w:right w:val="none" w:sz="0" w:space="0" w:color="auto"/>
          </w:divBdr>
        </w:div>
        <w:div w:id="1677538990">
          <w:marLeft w:val="0"/>
          <w:marRight w:val="0"/>
          <w:marTop w:val="0"/>
          <w:marBottom w:val="0"/>
          <w:divBdr>
            <w:top w:val="none" w:sz="0" w:space="0" w:color="auto"/>
            <w:left w:val="none" w:sz="0" w:space="0" w:color="auto"/>
            <w:bottom w:val="none" w:sz="0" w:space="0" w:color="auto"/>
            <w:right w:val="none" w:sz="0" w:space="0" w:color="auto"/>
          </w:divBdr>
        </w:div>
        <w:div w:id="1677538992">
          <w:marLeft w:val="0"/>
          <w:marRight w:val="0"/>
          <w:marTop w:val="0"/>
          <w:marBottom w:val="0"/>
          <w:divBdr>
            <w:top w:val="none" w:sz="0" w:space="0" w:color="auto"/>
            <w:left w:val="none" w:sz="0" w:space="0" w:color="auto"/>
            <w:bottom w:val="none" w:sz="0" w:space="0" w:color="auto"/>
            <w:right w:val="none" w:sz="0" w:space="0" w:color="auto"/>
          </w:divBdr>
        </w:div>
        <w:div w:id="1677538994">
          <w:marLeft w:val="0"/>
          <w:marRight w:val="0"/>
          <w:marTop w:val="0"/>
          <w:marBottom w:val="0"/>
          <w:divBdr>
            <w:top w:val="none" w:sz="0" w:space="0" w:color="auto"/>
            <w:left w:val="none" w:sz="0" w:space="0" w:color="auto"/>
            <w:bottom w:val="none" w:sz="0" w:space="0" w:color="auto"/>
            <w:right w:val="none" w:sz="0" w:space="0" w:color="auto"/>
          </w:divBdr>
        </w:div>
        <w:div w:id="1677538995">
          <w:marLeft w:val="0"/>
          <w:marRight w:val="0"/>
          <w:marTop w:val="0"/>
          <w:marBottom w:val="0"/>
          <w:divBdr>
            <w:top w:val="none" w:sz="0" w:space="0" w:color="auto"/>
            <w:left w:val="none" w:sz="0" w:space="0" w:color="auto"/>
            <w:bottom w:val="none" w:sz="0" w:space="0" w:color="auto"/>
            <w:right w:val="none" w:sz="0" w:space="0" w:color="auto"/>
          </w:divBdr>
        </w:div>
        <w:div w:id="1677539004">
          <w:marLeft w:val="0"/>
          <w:marRight w:val="0"/>
          <w:marTop w:val="0"/>
          <w:marBottom w:val="0"/>
          <w:divBdr>
            <w:top w:val="none" w:sz="0" w:space="0" w:color="auto"/>
            <w:left w:val="none" w:sz="0" w:space="0" w:color="auto"/>
            <w:bottom w:val="none" w:sz="0" w:space="0" w:color="auto"/>
            <w:right w:val="none" w:sz="0" w:space="0" w:color="auto"/>
          </w:divBdr>
        </w:div>
        <w:div w:id="1677539005">
          <w:marLeft w:val="0"/>
          <w:marRight w:val="0"/>
          <w:marTop w:val="0"/>
          <w:marBottom w:val="0"/>
          <w:divBdr>
            <w:top w:val="none" w:sz="0" w:space="0" w:color="auto"/>
            <w:left w:val="none" w:sz="0" w:space="0" w:color="auto"/>
            <w:bottom w:val="none" w:sz="0" w:space="0" w:color="auto"/>
            <w:right w:val="none" w:sz="0" w:space="0" w:color="auto"/>
          </w:divBdr>
        </w:div>
        <w:div w:id="1677539007">
          <w:marLeft w:val="0"/>
          <w:marRight w:val="0"/>
          <w:marTop w:val="0"/>
          <w:marBottom w:val="0"/>
          <w:divBdr>
            <w:top w:val="none" w:sz="0" w:space="0" w:color="auto"/>
            <w:left w:val="none" w:sz="0" w:space="0" w:color="auto"/>
            <w:bottom w:val="none" w:sz="0" w:space="0" w:color="auto"/>
            <w:right w:val="none" w:sz="0" w:space="0" w:color="auto"/>
          </w:divBdr>
        </w:div>
        <w:div w:id="1677539009">
          <w:marLeft w:val="0"/>
          <w:marRight w:val="0"/>
          <w:marTop w:val="0"/>
          <w:marBottom w:val="0"/>
          <w:divBdr>
            <w:top w:val="none" w:sz="0" w:space="0" w:color="auto"/>
            <w:left w:val="none" w:sz="0" w:space="0" w:color="auto"/>
            <w:bottom w:val="none" w:sz="0" w:space="0" w:color="auto"/>
            <w:right w:val="none" w:sz="0" w:space="0" w:color="auto"/>
          </w:divBdr>
        </w:div>
        <w:div w:id="1677539011">
          <w:marLeft w:val="0"/>
          <w:marRight w:val="0"/>
          <w:marTop w:val="0"/>
          <w:marBottom w:val="0"/>
          <w:divBdr>
            <w:top w:val="none" w:sz="0" w:space="0" w:color="auto"/>
            <w:left w:val="none" w:sz="0" w:space="0" w:color="auto"/>
            <w:bottom w:val="none" w:sz="0" w:space="0" w:color="auto"/>
            <w:right w:val="none" w:sz="0" w:space="0" w:color="auto"/>
          </w:divBdr>
        </w:div>
        <w:div w:id="1677539012">
          <w:marLeft w:val="0"/>
          <w:marRight w:val="0"/>
          <w:marTop w:val="0"/>
          <w:marBottom w:val="0"/>
          <w:divBdr>
            <w:top w:val="none" w:sz="0" w:space="0" w:color="auto"/>
            <w:left w:val="none" w:sz="0" w:space="0" w:color="auto"/>
            <w:bottom w:val="none" w:sz="0" w:space="0" w:color="auto"/>
            <w:right w:val="none" w:sz="0" w:space="0" w:color="auto"/>
          </w:divBdr>
        </w:div>
        <w:div w:id="1677539015">
          <w:marLeft w:val="0"/>
          <w:marRight w:val="0"/>
          <w:marTop w:val="0"/>
          <w:marBottom w:val="0"/>
          <w:divBdr>
            <w:top w:val="none" w:sz="0" w:space="0" w:color="auto"/>
            <w:left w:val="none" w:sz="0" w:space="0" w:color="auto"/>
            <w:bottom w:val="none" w:sz="0" w:space="0" w:color="auto"/>
            <w:right w:val="none" w:sz="0" w:space="0" w:color="auto"/>
          </w:divBdr>
        </w:div>
        <w:div w:id="1677539017">
          <w:marLeft w:val="0"/>
          <w:marRight w:val="0"/>
          <w:marTop w:val="0"/>
          <w:marBottom w:val="0"/>
          <w:divBdr>
            <w:top w:val="none" w:sz="0" w:space="0" w:color="auto"/>
            <w:left w:val="none" w:sz="0" w:space="0" w:color="auto"/>
            <w:bottom w:val="none" w:sz="0" w:space="0" w:color="auto"/>
            <w:right w:val="none" w:sz="0" w:space="0" w:color="auto"/>
          </w:divBdr>
        </w:div>
        <w:div w:id="1677539018">
          <w:marLeft w:val="0"/>
          <w:marRight w:val="0"/>
          <w:marTop w:val="0"/>
          <w:marBottom w:val="0"/>
          <w:divBdr>
            <w:top w:val="none" w:sz="0" w:space="0" w:color="auto"/>
            <w:left w:val="none" w:sz="0" w:space="0" w:color="auto"/>
            <w:bottom w:val="none" w:sz="0" w:space="0" w:color="auto"/>
            <w:right w:val="none" w:sz="0" w:space="0" w:color="auto"/>
          </w:divBdr>
        </w:div>
        <w:div w:id="1677539025">
          <w:marLeft w:val="0"/>
          <w:marRight w:val="0"/>
          <w:marTop w:val="0"/>
          <w:marBottom w:val="0"/>
          <w:divBdr>
            <w:top w:val="none" w:sz="0" w:space="0" w:color="auto"/>
            <w:left w:val="none" w:sz="0" w:space="0" w:color="auto"/>
            <w:bottom w:val="none" w:sz="0" w:space="0" w:color="auto"/>
            <w:right w:val="none" w:sz="0" w:space="0" w:color="auto"/>
          </w:divBdr>
        </w:div>
        <w:div w:id="1677539029">
          <w:marLeft w:val="0"/>
          <w:marRight w:val="0"/>
          <w:marTop w:val="0"/>
          <w:marBottom w:val="0"/>
          <w:divBdr>
            <w:top w:val="none" w:sz="0" w:space="0" w:color="auto"/>
            <w:left w:val="none" w:sz="0" w:space="0" w:color="auto"/>
            <w:bottom w:val="none" w:sz="0" w:space="0" w:color="auto"/>
            <w:right w:val="none" w:sz="0" w:space="0" w:color="auto"/>
          </w:divBdr>
        </w:div>
        <w:div w:id="1677539030">
          <w:marLeft w:val="0"/>
          <w:marRight w:val="0"/>
          <w:marTop w:val="0"/>
          <w:marBottom w:val="0"/>
          <w:divBdr>
            <w:top w:val="none" w:sz="0" w:space="0" w:color="auto"/>
            <w:left w:val="none" w:sz="0" w:space="0" w:color="auto"/>
            <w:bottom w:val="none" w:sz="0" w:space="0" w:color="auto"/>
            <w:right w:val="none" w:sz="0" w:space="0" w:color="auto"/>
          </w:divBdr>
        </w:div>
        <w:div w:id="1677539033">
          <w:marLeft w:val="0"/>
          <w:marRight w:val="0"/>
          <w:marTop w:val="0"/>
          <w:marBottom w:val="0"/>
          <w:divBdr>
            <w:top w:val="none" w:sz="0" w:space="0" w:color="auto"/>
            <w:left w:val="none" w:sz="0" w:space="0" w:color="auto"/>
            <w:bottom w:val="none" w:sz="0" w:space="0" w:color="auto"/>
            <w:right w:val="none" w:sz="0" w:space="0" w:color="auto"/>
          </w:divBdr>
        </w:div>
        <w:div w:id="1677539034">
          <w:marLeft w:val="0"/>
          <w:marRight w:val="0"/>
          <w:marTop w:val="0"/>
          <w:marBottom w:val="0"/>
          <w:divBdr>
            <w:top w:val="none" w:sz="0" w:space="0" w:color="auto"/>
            <w:left w:val="none" w:sz="0" w:space="0" w:color="auto"/>
            <w:bottom w:val="none" w:sz="0" w:space="0" w:color="auto"/>
            <w:right w:val="none" w:sz="0" w:space="0" w:color="auto"/>
          </w:divBdr>
        </w:div>
        <w:div w:id="1677539037">
          <w:marLeft w:val="0"/>
          <w:marRight w:val="0"/>
          <w:marTop w:val="0"/>
          <w:marBottom w:val="0"/>
          <w:divBdr>
            <w:top w:val="none" w:sz="0" w:space="0" w:color="auto"/>
            <w:left w:val="none" w:sz="0" w:space="0" w:color="auto"/>
            <w:bottom w:val="none" w:sz="0" w:space="0" w:color="auto"/>
            <w:right w:val="none" w:sz="0" w:space="0" w:color="auto"/>
          </w:divBdr>
        </w:div>
        <w:div w:id="1677539039">
          <w:marLeft w:val="0"/>
          <w:marRight w:val="0"/>
          <w:marTop w:val="0"/>
          <w:marBottom w:val="0"/>
          <w:divBdr>
            <w:top w:val="none" w:sz="0" w:space="0" w:color="auto"/>
            <w:left w:val="none" w:sz="0" w:space="0" w:color="auto"/>
            <w:bottom w:val="none" w:sz="0" w:space="0" w:color="auto"/>
            <w:right w:val="none" w:sz="0" w:space="0" w:color="auto"/>
          </w:divBdr>
        </w:div>
        <w:div w:id="1677539040">
          <w:marLeft w:val="0"/>
          <w:marRight w:val="0"/>
          <w:marTop w:val="0"/>
          <w:marBottom w:val="0"/>
          <w:divBdr>
            <w:top w:val="none" w:sz="0" w:space="0" w:color="auto"/>
            <w:left w:val="none" w:sz="0" w:space="0" w:color="auto"/>
            <w:bottom w:val="none" w:sz="0" w:space="0" w:color="auto"/>
            <w:right w:val="none" w:sz="0" w:space="0" w:color="auto"/>
          </w:divBdr>
        </w:div>
        <w:div w:id="1677539042">
          <w:marLeft w:val="0"/>
          <w:marRight w:val="0"/>
          <w:marTop w:val="0"/>
          <w:marBottom w:val="0"/>
          <w:divBdr>
            <w:top w:val="none" w:sz="0" w:space="0" w:color="auto"/>
            <w:left w:val="none" w:sz="0" w:space="0" w:color="auto"/>
            <w:bottom w:val="none" w:sz="0" w:space="0" w:color="auto"/>
            <w:right w:val="none" w:sz="0" w:space="0" w:color="auto"/>
          </w:divBdr>
        </w:div>
        <w:div w:id="1677539044">
          <w:marLeft w:val="0"/>
          <w:marRight w:val="0"/>
          <w:marTop w:val="0"/>
          <w:marBottom w:val="0"/>
          <w:divBdr>
            <w:top w:val="none" w:sz="0" w:space="0" w:color="auto"/>
            <w:left w:val="none" w:sz="0" w:space="0" w:color="auto"/>
            <w:bottom w:val="none" w:sz="0" w:space="0" w:color="auto"/>
            <w:right w:val="none" w:sz="0" w:space="0" w:color="auto"/>
          </w:divBdr>
        </w:div>
        <w:div w:id="1677539045">
          <w:marLeft w:val="0"/>
          <w:marRight w:val="0"/>
          <w:marTop w:val="0"/>
          <w:marBottom w:val="0"/>
          <w:divBdr>
            <w:top w:val="none" w:sz="0" w:space="0" w:color="auto"/>
            <w:left w:val="none" w:sz="0" w:space="0" w:color="auto"/>
            <w:bottom w:val="none" w:sz="0" w:space="0" w:color="auto"/>
            <w:right w:val="none" w:sz="0" w:space="0" w:color="auto"/>
          </w:divBdr>
        </w:div>
        <w:div w:id="1677539046">
          <w:marLeft w:val="0"/>
          <w:marRight w:val="0"/>
          <w:marTop w:val="0"/>
          <w:marBottom w:val="0"/>
          <w:divBdr>
            <w:top w:val="none" w:sz="0" w:space="0" w:color="auto"/>
            <w:left w:val="none" w:sz="0" w:space="0" w:color="auto"/>
            <w:bottom w:val="none" w:sz="0" w:space="0" w:color="auto"/>
            <w:right w:val="none" w:sz="0" w:space="0" w:color="auto"/>
          </w:divBdr>
        </w:div>
        <w:div w:id="1677539048">
          <w:marLeft w:val="0"/>
          <w:marRight w:val="0"/>
          <w:marTop w:val="0"/>
          <w:marBottom w:val="0"/>
          <w:divBdr>
            <w:top w:val="none" w:sz="0" w:space="0" w:color="auto"/>
            <w:left w:val="none" w:sz="0" w:space="0" w:color="auto"/>
            <w:bottom w:val="none" w:sz="0" w:space="0" w:color="auto"/>
            <w:right w:val="none" w:sz="0" w:space="0" w:color="auto"/>
          </w:divBdr>
        </w:div>
        <w:div w:id="1677539055">
          <w:marLeft w:val="0"/>
          <w:marRight w:val="0"/>
          <w:marTop w:val="0"/>
          <w:marBottom w:val="0"/>
          <w:divBdr>
            <w:top w:val="none" w:sz="0" w:space="0" w:color="auto"/>
            <w:left w:val="none" w:sz="0" w:space="0" w:color="auto"/>
            <w:bottom w:val="none" w:sz="0" w:space="0" w:color="auto"/>
            <w:right w:val="none" w:sz="0" w:space="0" w:color="auto"/>
          </w:divBdr>
        </w:div>
        <w:div w:id="1677539057">
          <w:marLeft w:val="0"/>
          <w:marRight w:val="0"/>
          <w:marTop w:val="0"/>
          <w:marBottom w:val="0"/>
          <w:divBdr>
            <w:top w:val="none" w:sz="0" w:space="0" w:color="auto"/>
            <w:left w:val="none" w:sz="0" w:space="0" w:color="auto"/>
            <w:bottom w:val="none" w:sz="0" w:space="0" w:color="auto"/>
            <w:right w:val="none" w:sz="0" w:space="0" w:color="auto"/>
          </w:divBdr>
        </w:div>
        <w:div w:id="1677539059">
          <w:marLeft w:val="0"/>
          <w:marRight w:val="0"/>
          <w:marTop w:val="0"/>
          <w:marBottom w:val="0"/>
          <w:divBdr>
            <w:top w:val="none" w:sz="0" w:space="0" w:color="auto"/>
            <w:left w:val="none" w:sz="0" w:space="0" w:color="auto"/>
            <w:bottom w:val="none" w:sz="0" w:space="0" w:color="auto"/>
            <w:right w:val="none" w:sz="0" w:space="0" w:color="auto"/>
          </w:divBdr>
        </w:div>
        <w:div w:id="1677539062">
          <w:marLeft w:val="0"/>
          <w:marRight w:val="0"/>
          <w:marTop w:val="0"/>
          <w:marBottom w:val="0"/>
          <w:divBdr>
            <w:top w:val="none" w:sz="0" w:space="0" w:color="auto"/>
            <w:left w:val="none" w:sz="0" w:space="0" w:color="auto"/>
            <w:bottom w:val="none" w:sz="0" w:space="0" w:color="auto"/>
            <w:right w:val="none" w:sz="0" w:space="0" w:color="auto"/>
          </w:divBdr>
        </w:div>
        <w:div w:id="1677539065">
          <w:marLeft w:val="0"/>
          <w:marRight w:val="0"/>
          <w:marTop w:val="0"/>
          <w:marBottom w:val="0"/>
          <w:divBdr>
            <w:top w:val="none" w:sz="0" w:space="0" w:color="auto"/>
            <w:left w:val="none" w:sz="0" w:space="0" w:color="auto"/>
            <w:bottom w:val="none" w:sz="0" w:space="0" w:color="auto"/>
            <w:right w:val="none" w:sz="0" w:space="0" w:color="auto"/>
          </w:divBdr>
        </w:div>
        <w:div w:id="1677539067">
          <w:marLeft w:val="0"/>
          <w:marRight w:val="0"/>
          <w:marTop w:val="0"/>
          <w:marBottom w:val="0"/>
          <w:divBdr>
            <w:top w:val="none" w:sz="0" w:space="0" w:color="auto"/>
            <w:left w:val="none" w:sz="0" w:space="0" w:color="auto"/>
            <w:bottom w:val="none" w:sz="0" w:space="0" w:color="auto"/>
            <w:right w:val="none" w:sz="0" w:space="0" w:color="auto"/>
          </w:divBdr>
        </w:div>
        <w:div w:id="1677539068">
          <w:marLeft w:val="0"/>
          <w:marRight w:val="0"/>
          <w:marTop w:val="0"/>
          <w:marBottom w:val="0"/>
          <w:divBdr>
            <w:top w:val="none" w:sz="0" w:space="0" w:color="auto"/>
            <w:left w:val="none" w:sz="0" w:space="0" w:color="auto"/>
            <w:bottom w:val="none" w:sz="0" w:space="0" w:color="auto"/>
            <w:right w:val="none" w:sz="0" w:space="0" w:color="auto"/>
          </w:divBdr>
        </w:div>
        <w:div w:id="1677539069">
          <w:marLeft w:val="0"/>
          <w:marRight w:val="0"/>
          <w:marTop w:val="0"/>
          <w:marBottom w:val="0"/>
          <w:divBdr>
            <w:top w:val="none" w:sz="0" w:space="0" w:color="auto"/>
            <w:left w:val="none" w:sz="0" w:space="0" w:color="auto"/>
            <w:bottom w:val="none" w:sz="0" w:space="0" w:color="auto"/>
            <w:right w:val="none" w:sz="0" w:space="0" w:color="auto"/>
          </w:divBdr>
        </w:div>
        <w:div w:id="1677539070">
          <w:marLeft w:val="0"/>
          <w:marRight w:val="0"/>
          <w:marTop w:val="0"/>
          <w:marBottom w:val="0"/>
          <w:divBdr>
            <w:top w:val="none" w:sz="0" w:space="0" w:color="auto"/>
            <w:left w:val="none" w:sz="0" w:space="0" w:color="auto"/>
            <w:bottom w:val="none" w:sz="0" w:space="0" w:color="auto"/>
            <w:right w:val="none" w:sz="0" w:space="0" w:color="auto"/>
          </w:divBdr>
        </w:div>
        <w:div w:id="1677539072">
          <w:marLeft w:val="0"/>
          <w:marRight w:val="0"/>
          <w:marTop w:val="0"/>
          <w:marBottom w:val="0"/>
          <w:divBdr>
            <w:top w:val="none" w:sz="0" w:space="0" w:color="auto"/>
            <w:left w:val="none" w:sz="0" w:space="0" w:color="auto"/>
            <w:bottom w:val="none" w:sz="0" w:space="0" w:color="auto"/>
            <w:right w:val="none" w:sz="0" w:space="0" w:color="auto"/>
          </w:divBdr>
        </w:div>
        <w:div w:id="1677539073">
          <w:marLeft w:val="0"/>
          <w:marRight w:val="0"/>
          <w:marTop w:val="0"/>
          <w:marBottom w:val="0"/>
          <w:divBdr>
            <w:top w:val="none" w:sz="0" w:space="0" w:color="auto"/>
            <w:left w:val="none" w:sz="0" w:space="0" w:color="auto"/>
            <w:bottom w:val="none" w:sz="0" w:space="0" w:color="auto"/>
            <w:right w:val="none" w:sz="0" w:space="0" w:color="auto"/>
          </w:divBdr>
        </w:div>
        <w:div w:id="1677539074">
          <w:marLeft w:val="0"/>
          <w:marRight w:val="0"/>
          <w:marTop w:val="0"/>
          <w:marBottom w:val="0"/>
          <w:divBdr>
            <w:top w:val="none" w:sz="0" w:space="0" w:color="auto"/>
            <w:left w:val="none" w:sz="0" w:space="0" w:color="auto"/>
            <w:bottom w:val="none" w:sz="0" w:space="0" w:color="auto"/>
            <w:right w:val="none" w:sz="0" w:space="0" w:color="auto"/>
          </w:divBdr>
        </w:div>
        <w:div w:id="1677539075">
          <w:marLeft w:val="0"/>
          <w:marRight w:val="0"/>
          <w:marTop w:val="0"/>
          <w:marBottom w:val="0"/>
          <w:divBdr>
            <w:top w:val="none" w:sz="0" w:space="0" w:color="auto"/>
            <w:left w:val="none" w:sz="0" w:space="0" w:color="auto"/>
            <w:bottom w:val="none" w:sz="0" w:space="0" w:color="auto"/>
            <w:right w:val="none" w:sz="0" w:space="0" w:color="auto"/>
          </w:divBdr>
        </w:div>
        <w:div w:id="1677539076">
          <w:marLeft w:val="0"/>
          <w:marRight w:val="0"/>
          <w:marTop w:val="0"/>
          <w:marBottom w:val="0"/>
          <w:divBdr>
            <w:top w:val="none" w:sz="0" w:space="0" w:color="auto"/>
            <w:left w:val="none" w:sz="0" w:space="0" w:color="auto"/>
            <w:bottom w:val="none" w:sz="0" w:space="0" w:color="auto"/>
            <w:right w:val="none" w:sz="0" w:space="0" w:color="auto"/>
          </w:divBdr>
        </w:div>
        <w:div w:id="1677539077">
          <w:marLeft w:val="0"/>
          <w:marRight w:val="0"/>
          <w:marTop w:val="0"/>
          <w:marBottom w:val="0"/>
          <w:divBdr>
            <w:top w:val="none" w:sz="0" w:space="0" w:color="auto"/>
            <w:left w:val="none" w:sz="0" w:space="0" w:color="auto"/>
            <w:bottom w:val="none" w:sz="0" w:space="0" w:color="auto"/>
            <w:right w:val="none" w:sz="0" w:space="0" w:color="auto"/>
          </w:divBdr>
        </w:div>
        <w:div w:id="1677539079">
          <w:marLeft w:val="0"/>
          <w:marRight w:val="0"/>
          <w:marTop w:val="0"/>
          <w:marBottom w:val="0"/>
          <w:divBdr>
            <w:top w:val="none" w:sz="0" w:space="0" w:color="auto"/>
            <w:left w:val="none" w:sz="0" w:space="0" w:color="auto"/>
            <w:bottom w:val="none" w:sz="0" w:space="0" w:color="auto"/>
            <w:right w:val="none" w:sz="0" w:space="0" w:color="auto"/>
          </w:divBdr>
        </w:div>
        <w:div w:id="1677539086">
          <w:marLeft w:val="0"/>
          <w:marRight w:val="0"/>
          <w:marTop w:val="0"/>
          <w:marBottom w:val="0"/>
          <w:divBdr>
            <w:top w:val="none" w:sz="0" w:space="0" w:color="auto"/>
            <w:left w:val="none" w:sz="0" w:space="0" w:color="auto"/>
            <w:bottom w:val="none" w:sz="0" w:space="0" w:color="auto"/>
            <w:right w:val="none" w:sz="0" w:space="0" w:color="auto"/>
          </w:divBdr>
        </w:div>
        <w:div w:id="1677539089">
          <w:marLeft w:val="0"/>
          <w:marRight w:val="0"/>
          <w:marTop w:val="0"/>
          <w:marBottom w:val="0"/>
          <w:divBdr>
            <w:top w:val="none" w:sz="0" w:space="0" w:color="auto"/>
            <w:left w:val="none" w:sz="0" w:space="0" w:color="auto"/>
            <w:bottom w:val="none" w:sz="0" w:space="0" w:color="auto"/>
            <w:right w:val="none" w:sz="0" w:space="0" w:color="auto"/>
          </w:divBdr>
        </w:div>
        <w:div w:id="1677539091">
          <w:marLeft w:val="0"/>
          <w:marRight w:val="0"/>
          <w:marTop w:val="0"/>
          <w:marBottom w:val="0"/>
          <w:divBdr>
            <w:top w:val="none" w:sz="0" w:space="0" w:color="auto"/>
            <w:left w:val="none" w:sz="0" w:space="0" w:color="auto"/>
            <w:bottom w:val="none" w:sz="0" w:space="0" w:color="auto"/>
            <w:right w:val="none" w:sz="0" w:space="0" w:color="auto"/>
          </w:divBdr>
        </w:div>
        <w:div w:id="1677539093">
          <w:marLeft w:val="0"/>
          <w:marRight w:val="0"/>
          <w:marTop w:val="0"/>
          <w:marBottom w:val="0"/>
          <w:divBdr>
            <w:top w:val="none" w:sz="0" w:space="0" w:color="auto"/>
            <w:left w:val="none" w:sz="0" w:space="0" w:color="auto"/>
            <w:bottom w:val="none" w:sz="0" w:space="0" w:color="auto"/>
            <w:right w:val="none" w:sz="0" w:space="0" w:color="auto"/>
          </w:divBdr>
        </w:div>
        <w:div w:id="1677539095">
          <w:marLeft w:val="0"/>
          <w:marRight w:val="0"/>
          <w:marTop w:val="0"/>
          <w:marBottom w:val="0"/>
          <w:divBdr>
            <w:top w:val="none" w:sz="0" w:space="0" w:color="auto"/>
            <w:left w:val="none" w:sz="0" w:space="0" w:color="auto"/>
            <w:bottom w:val="none" w:sz="0" w:space="0" w:color="auto"/>
            <w:right w:val="none" w:sz="0" w:space="0" w:color="auto"/>
          </w:divBdr>
        </w:div>
        <w:div w:id="1677539096">
          <w:marLeft w:val="0"/>
          <w:marRight w:val="0"/>
          <w:marTop w:val="0"/>
          <w:marBottom w:val="0"/>
          <w:divBdr>
            <w:top w:val="none" w:sz="0" w:space="0" w:color="auto"/>
            <w:left w:val="none" w:sz="0" w:space="0" w:color="auto"/>
            <w:bottom w:val="none" w:sz="0" w:space="0" w:color="auto"/>
            <w:right w:val="none" w:sz="0" w:space="0" w:color="auto"/>
          </w:divBdr>
        </w:div>
        <w:div w:id="1677539097">
          <w:marLeft w:val="0"/>
          <w:marRight w:val="0"/>
          <w:marTop w:val="0"/>
          <w:marBottom w:val="0"/>
          <w:divBdr>
            <w:top w:val="none" w:sz="0" w:space="0" w:color="auto"/>
            <w:left w:val="none" w:sz="0" w:space="0" w:color="auto"/>
            <w:bottom w:val="none" w:sz="0" w:space="0" w:color="auto"/>
            <w:right w:val="none" w:sz="0" w:space="0" w:color="auto"/>
          </w:divBdr>
        </w:div>
        <w:div w:id="1677539098">
          <w:marLeft w:val="0"/>
          <w:marRight w:val="0"/>
          <w:marTop w:val="0"/>
          <w:marBottom w:val="0"/>
          <w:divBdr>
            <w:top w:val="none" w:sz="0" w:space="0" w:color="auto"/>
            <w:left w:val="none" w:sz="0" w:space="0" w:color="auto"/>
            <w:bottom w:val="none" w:sz="0" w:space="0" w:color="auto"/>
            <w:right w:val="none" w:sz="0" w:space="0" w:color="auto"/>
          </w:divBdr>
        </w:div>
        <w:div w:id="1677539099">
          <w:marLeft w:val="0"/>
          <w:marRight w:val="0"/>
          <w:marTop w:val="0"/>
          <w:marBottom w:val="0"/>
          <w:divBdr>
            <w:top w:val="none" w:sz="0" w:space="0" w:color="auto"/>
            <w:left w:val="none" w:sz="0" w:space="0" w:color="auto"/>
            <w:bottom w:val="none" w:sz="0" w:space="0" w:color="auto"/>
            <w:right w:val="none" w:sz="0" w:space="0" w:color="auto"/>
          </w:divBdr>
        </w:div>
        <w:div w:id="1677539102">
          <w:marLeft w:val="0"/>
          <w:marRight w:val="0"/>
          <w:marTop w:val="0"/>
          <w:marBottom w:val="0"/>
          <w:divBdr>
            <w:top w:val="none" w:sz="0" w:space="0" w:color="auto"/>
            <w:left w:val="none" w:sz="0" w:space="0" w:color="auto"/>
            <w:bottom w:val="none" w:sz="0" w:space="0" w:color="auto"/>
            <w:right w:val="none" w:sz="0" w:space="0" w:color="auto"/>
          </w:divBdr>
        </w:div>
        <w:div w:id="1677539103">
          <w:marLeft w:val="0"/>
          <w:marRight w:val="0"/>
          <w:marTop w:val="0"/>
          <w:marBottom w:val="0"/>
          <w:divBdr>
            <w:top w:val="none" w:sz="0" w:space="0" w:color="auto"/>
            <w:left w:val="none" w:sz="0" w:space="0" w:color="auto"/>
            <w:bottom w:val="none" w:sz="0" w:space="0" w:color="auto"/>
            <w:right w:val="none" w:sz="0" w:space="0" w:color="auto"/>
          </w:divBdr>
        </w:div>
        <w:div w:id="1677539106">
          <w:marLeft w:val="0"/>
          <w:marRight w:val="0"/>
          <w:marTop w:val="0"/>
          <w:marBottom w:val="0"/>
          <w:divBdr>
            <w:top w:val="none" w:sz="0" w:space="0" w:color="auto"/>
            <w:left w:val="none" w:sz="0" w:space="0" w:color="auto"/>
            <w:bottom w:val="none" w:sz="0" w:space="0" w:color="auto"/>
            <w:right w:val="none" w:sz="0" w:space="0" w:color="auto"/>
          </w:divBdr>
        </w:div>
        <w:div w:id="1677539111">
          <w:marLeft w:val="0"/>
          <w:marRight w:val="0"/>
          <w:marTop w:val="0"/>
          <w:marBottom w:val="0"/>
          <w:divBdr>
            <w:top w:val="none" w:sz="0" w:space="0" w:color="auto"/>
            <w:left w:val="none" w:sz="0" w:space="0" w:color="auto"/>
            <w:bottom w:val="none" w:sz="0" w:space="0" w:color="auto"/>
            <w:right w:val="none" w:sz="0" w:space="0" w:color="auto"/>
          </w:divBdr>
        </w:div>
        <w:div w:id="1677539112">
          <w:marLeft w:val="0"/>
          <w:marRight w:val="0"/>
          <w:marTop w:val="0"/>
          <w:marBottom w:val="0"/>
          <w:divBdr>
            <w:top w:val="none" w:sz="0" w:space="0" w:color="auto"/>
            <w:left w:val="none" w:sz="0" w:space="0" w:color="auto"/>
            <w:bottom w:val="none" w:sz="0" w:space="0" w:color="auto"/>
            <w:right w:val="none" w:sz="0" w:space="0" w:color="auto"/>
          </w:divBdr>
        </w:div>
        <w:div w:id="1677539113">
          <w:marLeft w:val="0"/>
          <w:marRight w:val="0"/>
          <w:marTop w:val="0"/>
          <w:marBottom w:val="0"/>
          <w:divBdr>
            <w:top w:val="none" w:sz="0" w:space="0" w:color="auto"/>
            <w:left w:val="none" w:sz="0" w:space="0" w:color="auto"/>
            <w:bottom w:val="none" w:sz="0" w:space="0" w:color="auto"/>
            <w:right w:val="none" w:sz="0" w:space="0" w:color="auto"/>
          </w:divBdr>
        </w:div>
        <w:div w:id="1677539114">
          <w:marLeft w:val="0"/>
          <w:marRight w:val="0"/>
          <w:marTop w:val="0"/>
          <w:marBottom w:val="0"/>
          <w:divBdr>
            <w:top w:val="none" w:sz="0" w:space="0" w:color="auto"/>
            <w:left w:val="none" w:sz="0" w:space="0" w:color="auto"/>
            <w:bottom w:val="none" w:sz="0" w:space="0" w:color="auto"/>
            <w:right w:val="none" w:sz="0" w:space="0" w:color="auto"/>
          </w:divBdr>
        </w:div>
        <w:div w:id="1677539115">
          <w:marLeft w:val="0"/>
          <w:marRight w:val="0"/>
          <w:marTop w:val="0"/>
          <w:marBottom w:val="0"/>
          <w:divBdr>
            <w:top w:val="none" w:sz="0" w:space="0" w:color="auto"/>
            <w:left w:val="none" w:sz="0" w:space="0" w:color="auto"/>
            <w:bottom w:val="none" w:sz="0" w:space="0" w:color="auto"/>
            <w:right w:val="none" w:sz="0" w:space="0" w:color="auto"/>
          </w:divBdr>
        </w:div>
        <w:div w:id="1677539116">
          <w:marLeft w:val="0"/>
          <w:marRight w:val="0"/>
          <w:marTop w:val="0"/>
          <w:marBottom w:val="0"/>
          <w:divBdr>
            <w:top w:val="none" w:sz="0" w:space="0" w:color="auto"/>
            <w:left w:val="none" w:sz="0" w:space="0" w:color="auto"/>
            <w:bottom w:val="none" w:sz="0" w:space="0" w:color="auto"/>
            <w:right w:val="none" w:sz="0" w:space="0" w:color="auto"/>
          </w:divBdr>
        </w:div>
        <w:div w:id="1677539121">
          <w:marLeft w:val="0"/>
          <w:marRight w:val="0"/>
          <w:marTop w:val="0"/>
          <w:marBottom w:val="0"/>
          <w:divBdr>
            <w:top w:val="none" w:sz="0" w:space="0" w:color="auto"/>
            <w:left w:val="none" w:sz="0" w:space="0" w:color="auto"/>
            <w:bottom w:val="none" w:sz="0" w:space="0" w:color="auto"/>
            <w:right w:val="none" w:sz="0" w:space="0" w:color="auto"/>
          </w:divBdr>
        </w:div>
        <w:div w:id="1677539123">
          <w:marLeft w:val="0"/>
          <w:marRight w:val="0"/>
          <w:marTop w:val="0"/>
          <w:marBottom w:val="0"/>
          <w:divBdr>
            <w:top w:val="none" w:sz="0" w:space="0" w:color="auto"/>
            <w:left w:val="none" w:sz="0" w:space="0" w:color="auto"/>
            <w:bottom w:val="none" w:sz="0" w:space="0" w:color="auto"/>
            <w:right w:val="none" w:sz="0" w:space="0" w:color="auto"/>
          </w:divBdr>
        </w:div>
        <w:div w:id="1677539124">
          <w:marLeft w:val="0"/>
          <w:marRight w:val="0"/>
          <w:marTop w:val="0"/>
          <w:marBottom w:val="0"/>
          <w:divBdr>
            <w:top w:val="none" w:sz="0" w:space="0" w:color="auto"/>
            <w:left w:val="none" w:sz="0" w:space="0" w:color="auto"/>
            <w:bottom w:val="none" w:sz="0" w:space="0" w:color="auto"/>
            <w:right w:val="none" w:sz="0" w:space="0" w:color="auto"/>
          </w:divBdr>
        </w:div>
        <w:div w:id="1677539125">
          <w:marLeft w:val="0"/>
          <w:marRight w:val="0"/>
          <w:marTop w:val="0"/>
          <w:marBottom w:val="0"/>
          <w:divBdr>
            <w:top w:val="none" w:sz="0" w:space="0" w:color="auto"/>
            <w:left w:val="none" w:sz="0" w:space="0" w:color="auto"/>
            <w:bottom w:val="none" w:sz="0" w:space="0" w:color="auto"/>
            <w:right w:val="none" w:sz="0" w:space="0" w:color="auto"/>
          </w:divBdr>
        </w:div>
        <w:div w:id="1677539126">
          <w:marLeft w:val="0"/>
          <w:marRight w:val="0"/>
          <w:marTop w:val="0"/>
          <w:marBottom w:val="0"/>
          <w:divBdr>
            <w:top w:val="none" w:sz="0" w:space="0" w:color="auto"/>
            <w:left w:val="none" w:sz="0" w:space="0" w:color="auto"/>
            <w:bottom w:val="none" w:sz="0" w:space="0" w:color="auto"/>
            <w:right w:val="none" w:sz="0" w:space="0" w:color="auto"/>
          </w:divBdr>
        </w:div>
        <w:div w:id="1677539127">
          <w:marLeft w:val="0"/>
          <w:marRight w:val="0"/>
          <w:marTop w:val="0"/>
          <w:marBottom w:val="0"/>
          <w:divBdr>
            <w:top w:val="none" w:sz="0" w:space="0" w:color="auto"/>
            <w:left w:val="none" w:sz="0" w:space="0" w:color="auto"/>
            <w:bottom w:val="none" w:sz="0" w:space="0" w:color="auto"/>
            <w:right w:val="none" w:sz="0" w:space="0" w:color="auto"/>
          </w:divBdr>
        </w:div>
        <w:div w:id="1677539131">
          <w:marLeft w:val="0"/>
          <w:marRight w:val="0"/>
          <w:marTop w:val="0"/>
          <w:marBottom w:val="0"/>
          <w:divBdr>
            <w:top w:val="none" w:sz="0" w:space="0" w:color="auto"/>
            <w:left w:val="none" w:sz="0" w:space="0" w:color="auto"/>
            <w:bottom w:val="none" w:sz="0" w:space="0" w:color="auto"/>
            <w:right w:val="none" w:sz="0" w:space="0" w:color="auto"/>
          </w:divBdr>
        </w:div>
        <w:div w:id="1677539132">
          <w:marLeft w:val="0"/>
          <w:marRight w:val="0"/>
          <w:marTop w:val="0"/>
          <w:marBottom w:val="0"/>
          <w:divBdr>
            <w:top w:val="none" w:sz="0" w:space="0" w:color="auto"/>
            <w:left w:val="none" w:sz="0" w:space="0" w:color="auto"/>
            <w:bottom w:val="none" w:sz="0" w:space="0" w:color="auto"/>
            <w:right w:val="none" w:sz="0" w:space="0" w:color="auto"/>
          </w:divBdr>
        </w:div>
      </w:divsChild>
    </w:div>
    <w:div w:id="1677538949">
      <w:marLeft w:val="0"/>
      <w:marRight w:val="0"/>
      <w:marTop w:val="0"/>
      <w:marBottom w:val="0"/>
      <w:divBdr>
        <w:top w:val="none" w:sz="0" w:space="0" w:color="auto"/>
        <w:left w:val="none" w:sz="0" w:space="0" w:color="auto"/>
        <w:bottom w:val="none" w:sz="0" w:space="0" w:color="auto"/>
        <w:right w:val="none" w:sz="0" w:space="0" w:color="auto"/>
      </w:divBdr>
      <w:divsChild>
        <w:div w:id="1677538915">
          <w:marLeft w:val="0"/>
          <w:marRight w:val="0"/>
          <w:marTop w:val="0"/>
          <w:marBottom w:val="0"/>
          <w:divBdr>
            <w:top w:val="none" w:sz="0" w:space="0" w:color="auto"/>
            <w:left w:val="none" w:sz="0" w:space="0" w:color="auto"/>
            <w:bottom w:val="none" w:sz="0" w:space="0" w:color="auto"/>
            <w:right w:val="none" w:sz="0" w:space="0" w:color="auto"/>
          </w:divBdr>
        </w:div>
        <w:div w:id="1677538964">
          <w:marLeft w:val="0"/>
          <w:marRight w:val="0"/>
          <w:marTop w:val="0"/>
          <w:marBottom w:val="0"/>
          <w:divBdr>
            <w:top w:val="none" w:sz="0" w:space="0" w:color="auto"/>
            <w:left w:val="none" w:sz="0" w:space="0" w:color="auto"/>
            <w:bottom w:val="none" w:sz="0" w:space="0" w:color="auto"/>
            <w:right w:val="none" w:sz="0" w:space="0" w:color="auto"/>
          </w:divBdr>
        </w:div>
        <w:div w:id="1677539003">
          <w:marLeft w:val="0"/>
          <w:marRight w:val="0"/>
          <w:marTop w:val="0"/>
          <w:marBottom w:val="0"/>
          <w:divBdr>
            <w:top w:val="none" w:sz="0" w:space="0" w:color="auto"/>
            <w:left w:val="none" w:sz="0" w:space="0" w:color="auto"/>
            <w:bottom w:val="none" w:sz="0" w:space="0" w:color="auto"/>
            <w:right w:val="none" w:sz="0" w:space="0" w:color="auto"/>
          </w:divBdr>
        </w:div>
        <w:div w:id="1677539049">
          <w:marLeft w:val="0"/>
          <w:marRight w:val="0"/>
          <w:marTop w:val="0"/>
          <w:marBottom w:val="0"/>
          <w:divBdr>
            <w:top w:val="none" w:sz="0" w:space="0" w:color="auto"/>
            <w:left w:val="none" w:sz="0" w:space="0" w:color="auto"/>
            <w:bottom w:val="none" w:sz="0" w:space="0" w:color="auto"/>
            <w:right w:val="none" w:sz="0" w:space="0" w:color="auto"/>
          </w:divBdr>
        </w:div>
        <w:div w:id="1677539052">
          <w:marLeft w:val="0"/>
          <w:marRight w:val="0"/>
          <w:marTop w:val="0"/>
          <w:marBottom w:val="0"/>
          <w:divBdr>
            <w:top w:val="none" w:sz="0" w:space="0" w:color="auto"/>
            <w:left w:val="none" w:sz="0" w:space="0" w:color="auto"/>
            <w:bottom w:val="none" w:sz="0" w:space="0" w:color="auto"/>
            <w:right w:val="none" w:sz="0" w:space="0" w:color="auto"/>
          </w:divBdr>
        </w:div>
        <w:div w:id="1677539061">
          <w:marLeft w:val="0"/>
          <w:marRight w:val="0"/>
          <w:marTop w:val="0"/>
          <w:marBottom w:val="0"/>
          <w:divBdr>
            <w:top w:val="none" w:sz="0" w:space="0" w:color="auto"/>
            <w:left w:val="none" w:sz="0" w:space="0" w:color="auto"/>
            <w:bottom w:val="none" w:sz="0" w:space="0" w:color="auto"/>
            <w:right w:val="none" w:sz="0" w:space="0" w:color="auto"/>
          </w:divBdr>
        </w:div>
        <w:div w:id="1677539122">
          <w:marLeft w:val="0"/>
          <w:marRight w:val="0"/>
          <w:marTop w:val="0"/>
          <w:marBottom w:val="0"/>
          <w:divBdr>
            <w:top w:val="none" w:sz="0" w:space="0" w:color="auto"/>
            <w:left w:val="none" w:sz="0" w:space="0" w:color="auto"/>
            <w:bottom w:val="none" w:sz="0" w:space="0" w:color="auto"/>
            <w:right w:val="none" w:sz="0" w:space="0" w:color="auto"/>
          </w:divBdr>
        </w:div>
      </w:divsChild>
    </w:div>
    <w:div w:id="1677538956">
      <w:marLeft w:val="0"/>
      <w:marRight w:val="0"/>
      <w:marTop w:val="0"/>
      <w:marBottom w:val="0"/>
      <w:divBdr>
        <w:top w:val="none" w:sz="0" w:space="0" w:color="auto"/>
        <w:left w:val="none" w:sz="0" w:space="0" w:color="auto"/>
        <w:bottom w:val="none" w:sz="0" w:space="0" w:color="auto"/>
        <w:right w:val="none" w:sz="0" w:space="0" w:color="auto"/>
      </w:divBdr>
    </w:div>
    <w:div w:id="1677538963">
      <w:marLeft w:val="0"/>
      <w:marRight w:val="0"/>
      <w:marTop w:val="0"/>
      <w:marBottom w:val="0"/>
      <w:divBdr>
        <w:top w:val="none" w:sz="0" w:space="0" w:color="auto"/>
        <w:left w:val="none" w:sz="0" w:space="0" w:color="auto"/>
        <w:bottom w:val="none" w:sz="0" w:space="0" w:color="auto"/>
        <w:right w:val="none" w:sz="0" w:space="0" w:color="auto"/>
      </w:divBdr>
      <w:divsChild>
        <w:div w:id="1677538855">
          <w:marLeft w:val="0"/>
          <w:marRight w:val="0"/>
          <w:marTop w:val="0"/>
          <w:marBottom w:val="0"/>
          <w:divBdr>
            <w:top w:val="none" w:sz="0" w:space="0" w:color="auto"/>
            <w:left w:val="none" w:sz="0" w:space="0" w:color="auto"/>
            <w:bottom w:val="none" w:sz="0" w:space="0" w:color="auto"/>
            <w:right w:val="none" w:sz="0" w:space="0" w:color="auto"/>
          </w:divBdr>
        </w:div>
        <w:div w:id="1677538993">
          <w:marLeft w:val="0"/>
          <w:marRight w:val="0"/>
          <w:marTop w:val="0"/>
          <w:marBottom w:val="0"/>
          <w:divBdr>
            <w:top w:val="none" w:sz="0" w:space="0" w:color="auto"/>
            <w:left w:val="none" w:sz="0" w:space="0" w:color="auto"/>
            <w:bottom w:val="none" w:sz="0" w:space="0" w:color="auto"/>
            <w:right w:val="none" w:sz="0" w:space="0" w:color="auto"/>
          </w:divBdr>
        </w:div>
      </w:divsChild>
    </w:div>
    <w:div w:id="1677538966">
      <w:marLeft w:val="0"/>
      <w:marRight w:val="0"/>
      <w:marTop w:val="0"/>
      <w:marBottom w:val="0"/>
      <w:divBdr>
        <w:top w:val="none" w:sz="0" w:space="0" w:color="auto"/>
        <w:left w:val="none" w:sz="0" w:space="0" w:color="auto"/>
        <w:bottom w:val="none" w:sz="0" w:space="0" w:color="auto"/>
        <w:right w:val="none" w:sz="0" w:space="0" w:color="auto"/>
      </w:divBdr>
    </w:div>
    <w:div w:id="1677538970">
      <w:marLeft w:val="0"/>
      <w:marRight w:val="0"/>
      <w:marTop w:val="0"/>
      <w:marBottom w:val="0"/>
      <w:divBdr>
        <w:top w:val="none" w:sz="0" w:space="0" w:color="auto"/>
        <w:left w:val="none" w:sz="0" w:space="0" w:color="auto"/>
        <w:bottom w:val="none" w:sz="0" w:space="0" w:color="auto"/>
        <w:right w:val="none" w:sz="0" w:space="0" w:color="auto"/>
      </w:divBdr>
    </w:div>
    <w:div w:id="1677538973">
      <w:marLeft w:val="0"/>
      <w:marRight w:val="0"/>
      <w:marTop w:val="0"/>
      <w:marBottom w:val="0"/>
      <w:divBdr>
        <w:top w:val="none" w:sz="0" w:space="0" w:color="auto"/>
        <w:left w:val="none" w:sz="0" w:space="0" w:color="auto"/>
        <w:bottom w:val="none" w:sz="0" w:space="0" w:color="auto"/>
        <w:right w:val="none" w:sz="0" w:space="0" w:color="auto"/>
      </w:divBdr>
      <w:divsChild>
        <w:div w:id="1677538950">
          <w:marLeft w:val="0"/>
          <w:marRight w:val="0"/>
          <w:marTop w:val="0"/>
          <w:marBottom w:val="0"/>
          <w:divBdr>
            <w:top w:val="none" w:sz="0" w:space="0" w:color="auto"/>
            <w:left w:val="none" w:sz="0" w:space="0" w:color="auto"/>
            <w:bottom w:val="none" w:sz="0" w:space="0" w:color="auto"/>
            <w:right w:val="none" w:sz="0" w:space="0" w:color="auto"/>
          </w:divBdr>
        </w:div>
        <w:div w:id="1677538977">
          <w:marLeft w:val="0"/>
          <w:marRight w:val="0"/>
          <w:marTop w:val="0"/>
          <w:marBottom w:val="0"/>
          <w:divBdr>
            <w:top w:val="none" w:sz="0" w:space="0" w:color="auto"/>
            <w:left w:val="none" w:sz="0" w:space="0" w:color="auto"/>
            <w:bottom w:val="none" w:sz="0" w:space="0" w:color="auto"/>
            <w:right w:val="none" w:sz="0" w:space="0" w:color="auto"/>
          </w:divBdr>
        </w:div>
        <w:div w:id="1677539010">
          <w:marLeft w:val="0"/>
          <w:marRight w:val="0"/>
          <w:marTop w:val="0"/>
          <w:marBottom w:val="0"/>
          <w:divBdr>
            <w:top w:val="none" w:sz="0" w:space="0" w:color="auto"/>
            <w:left w:val="none" w:sz="0" w:space="0" w:color="auto"/>
            <w:bottom w:val="none" w:sz="0" w:space="0" w:color="auto"/>
            <w:right w:val="none" w:sz="0" w:space="0" w:color="auto"/>
          </w:divBdr>
        </w:div>
        <w:div w:id="1677539104">
          <w:marLeft w:val="0"/>
          <w:marRight w:val="0"/>
          <w:marTop w:val="0"/>
          <w:marBottom w:val="0"/>
          <w:divBdr>
            <w:top w:val="none" w:sz="0" w:space="0" w:color="auto"/>
            <w:left w:val="none" w:sz="0" w:space="0" w:color="auto"/>
            <w:bottom w:val="none" w:sz="0" w:space="0" w:color="auto"/>
            <w:right w:val="none" w:sz="0" w:space="0" w:color="auto"/>
          </w:divBdr>
        </w:div>
      </w:divsChild>
    </w:div>
    <w:div w:id="1677538980">
      <w:marLeft w:val="0"/>
      <w:marRight w:val="0"/>
      <w:marTop w:val="0"/>
      <w:marBottom w:val="0"/>
      <w:divBdr>
        <w:top w:val="none" w:sz="0" w:space="0" w:color="auto"/>
        <w:left w:val="none" w:sz="0" w:space="0" w:color="auto"/>
        <w:bottom w:val="none" w:sz="0" w:space="0" w:color="auto"/>
        <w:right w:val="none" w:sz="0" w:space="0" w:color="auto"/>
      </w:divBdr>
      <w:divsChild>
        <w:div w:id="1677538941">
          <w:marLeft w:val="0"/>
          <w:marRight w:val="0"/>
          <w:marTop w:val="0"/>
          <w:marBottom w:val="0"/>
          <w:divBdr>
            <w:top w:val="none" w:sz="0" w:space="0" w:color="auto"/>
            <w:left w:val="none" w:sz="0" w:space="0" w:color="auto"/>
            <w:bottom w:val="none" w:sz="0" w:space="0" w:color="auto"/>
            <w:right w:val="none" w:sz="0" w:space="0" w:color="auto"/>
          </w:divBdr>
        </w:div>
        <w:div w:id="1677538945">
          <w:marLeft w:val="0"/>
          <w:marRight w:val="0"/>
          <w:marTop w:val="0"/>
          <w:marBottom w:val="0"/>
          <w:divBdr>
            <w:top w:val="none" w:sz="0" w:space="0" w:color="auto"/>
            <w:left w:val="none" w:sz="0" w:space="0" w:color="auto"/>
            <w:bottom w:val="none" w:sz="0" w:space="0" w:color="auto"/>
            <w:right w:val="none" w:sz="0" w:space="0" w:color="auto"/>
          </w:divBdr>
        </w:div>
        <w:div w:id="1677539128">
          <w:marLeft w:val="0"/>
          <w:marRight w:val="0"/>
          <w:marTop w:val="0"/>
          <w:marBottom w:val="0"/>
          <w:divBdr>
            <w:top w:val="none" w:sz="0" w:space="0" w:color="auto"/>
            <w:left w:val="none" w:sz="0" w:space="0" w:color="auto"/>
            <w:bottom w:val="none" w:sz="0" w:space="0" w:color="auto"/>
            <w:right w:val="none" w:sz="0" w:space="0" w:color="auto"/>
          </w:divBdr>
        </w:div>
      </w:divsChild>
    </w:div>
    <w:div w:id="1677538991">
      <w:marLeft w:val="0"/>
      <w:marRight w:val="0"/>
      <w:marTop w:val="0"/>
      <w:marBottom w:val="0"/>
      <w:divBdr>
        <w:top w:val="none" w:sz="0" w:space="0" w:color="auto"/>
        <w:left w:val="none" w:sz="0" w:space="0" w:color="auto"/>
        <w:bottom w:val="none" w:sz="0" w:space="0" w:color="auto"/>
        <w:right w:val="none" w:sz="0" w:space="0" w:color="auto"/>
      </w:divBdr>
    </w:div>
    <w:div w:id="1677538997">
      <w:marLeft w:val="0"/>
      <w:marRight w:val="0"/>
      <w:marTop w:val="0"/>
      <w:marBottom w:val="0"/>
      <w:divBdr>
        <w:top w:val="none" w:sz="0" w:space="0" w:color="auto"/>
        <w:left w:val="none" w:sz="0" w:space="0" w:color="auto"/>
        <w:bottom w:val="none" w:sz="0" w:space="0" w:color="auto"/>
        <w:right w:val="none" w:sz="0" w:space="0" w:color="auto"/>
      </w:divBdr>
      <w:divsChild>
        <w:div w:id="1677538881">
          <w:marLeft w:val="0"/>
          <w:marRight w:val="0"/>
          <w:marTop w:val="0"/>
          <w:marBottom w:val="0"/>
          <w:divBdr>
            <w:top w:val="none" w:sz="0" w:space="0" w:color="auto"/>
            <w:left w:val="none" w:sz="0" w:space="0" w:color="auto"/>
            <w:bottom w:val="none" w:sz="0" w:space="0" w:color="auto"/>
            <w:right w:val="none" w:sz="0" w:space="0" w:color="auto"/>
          </w:divBdr>
        </w:div>
        <w:div w:id="1677538894">
          <w:marLeft w:val="0"/>
          <w:marRight w:val="0"/>
          <w:marTop w:val="0"/>
          <w:marBottom w:val="0"/>
          <w:divBdr>
            <w:top w:val="none" w:sz="0" w:space="0" w:color="auto"/>
            <w:left w:val="none" w:sz="0" w:space="0" w:color="auto"/>
            <w:bottom w:val="none" w:sz="0" w:space="0" w:color="auto"/>
            <w:right w:val="none" w:sz="0" w:space="0" w:color="auto"/>
          </w:divBdr>
        </w:div>
        <w:div w:id="1677539108">
          <w:marLeft w:val="0"/>
          <w:marRight w:val="0"/>
          <w:marTop w:val="0"/>
          <w:marBottom w:val="0"/>
          <w:divBdr>
            <w:top w:val="none" w:sz="0" w:space="0" w:color="auto"/>
            <w:left w:val="none" w:sz="0" w:space="0" w:color="auto"/>
            <w:bottom w:val="none" w:sz="0" w:space="0" w:color="auto"/>
            <w:right w:val="none" w:sz="0" w:space="0" w:color="auto"/>
          </w:divBdr>
        </w:div>
      </w:divsChild>
    </w:div>
    <w:div w:id="1677539006">
      <w:marLeft w:val="0"/>
      <w:marRight w:val="0"/>
      <w:marTop w:val="0"/>
      <w:marBottom w:val="0"/>
      <w:divBdr>
        <w:top w:val="none" w:sz="0" w:space="0" w:color="auto"/>
        <w:left w:val="none" w:sz="0" w:space="0" w:color="auto"/>
        <w:bottom w:val="none" w:sz="0" w:space="0" w:color="auto"/>
        <w:right w:val="none" w:sz="0" w:space="0" w:color="auto"/>
      </w:divBdr>
    </w:div>
    <w:div w:id="1677539013">
      <w:marLeft w:val="0"/>
      <w:marRight w:val="0"/>
      <w:marTop w:val="0"/>
      <w:marBottom w:val="0"/>
      <w:divBdr>
        <w:top w:val="none" w:sz="0" w:space="0" w:color="auto"/>
        <w:left w:val="none" w:sz="0" w:space="0" w:color="auto"/>
        <w:bottom w:val="none" w:sz="0" w:space="0" w:color="auto"/>
        <w:right w:val="none" w:sz="0" w:space="0" w:color="auto"/>
      </w:divBdr>
      <w:divsChild>
        <w:div w:id="1677538866">
          <w:marLeft w:val="0"/>
          <w:marRight w:val="0"/>
          <w:marTop w:val="0"/>
          <w:marBottom w:val="0"/>
          <w:divBdr>
            <w:top w:val="none" w:sz="0" w:space="0" w:color="auto"/>
            <w:left w:val="none" w:sz="0" w:space="0" w:color="auto"/>
            <w:bottom w:val="none" w:sz="0" w:space="0" w:color="auto"/>
            <w:right w:val="none" w:sz="0" w:space="0" w:color="auto"/>
          </w:divBdr>
        </w:div>
        <w:div w:id="1677538871">
          <w:marLeft w:val="0"/>
          <w:marRight w:val="0"/>
          <w:marTop w:val="0"/>
          <w:marBottom w:val="0"/>
          <w:divBdr>
            <w:top w:val="none" w:sz="0" w:space="0" w:color="auto"/>
            <w:left w:val="none" w:sz="0" w:space="0" w:color="auto"/>
            <w:bottom w:val="none" w:sz="0" w:space="0" w:color="auto"/>
            <w:right w:val="none" w:sz="0" w:space="0" w:color="auto"/>
          </w:divBdr>
        </w:div>
        <w:div w:id="1677538883">
          <w:marLeft w:val="0"/>
          <w:marRight w:val="0"/>
          <w:marTop w:val="0"/>
          <w:marBottom w:val="0"/>
          <w:divBdr>
            <w:top w:val="none" w:sz="0" w:space="0" w:color="auto"/>
            <w:left w:val="none" w:sz="0" w:space="0" w:color="auto"/>
            <w:bottom w:val="none" w:sz="0" w:space="0" w:color="auto"/>
            <w:right w:val="none" w:sz="0" w:space="0" w:color="auto"/>
          </w:divBdr>
        </w:div>
        <w:div w:id="1677538886">
          <w:marLeft w:val="0"/>
          <w:marRight w:val="0"/>
          <w:marTop w:val="0"/>
          <w:marBottom w:val="0"/>
          <w:divBdr>
            <w:top w:val="none" w:sz="0" w:space="0" w:color="auto"/>
            <w:left w:val="none" w:sz="0" w:space="0" w:color="auto"/>
            <w:bottom w:val="none" w:sz="0" w:space="0" w:color="auto"/>
            <w:right w:val="none" w:sz="0" w:space="0" w:color="auto"/>
          </w:divBdr>
        </w:div>
        <w:div w:id="1677538913">
          <w:marLeft w:val="0"/>
          <w:marRight w:val="0"/>
          <w:marTop w:val="0"/>
          <w:marBottom w:val="0"/>
          <w:divBdr>
            <w:top w:val="none" w:sz="0" w:space="0" w:color="auto"/>
            <w:left w:val="none" w:sz="0" w:space="0" w:color="auto"/>
            <w:bottom w:val="none" w:sz="0" w:space="0" w:color="auto"/>
            <w:right w:val="none" w:sz="0" w:space="0" w:color="auto"/>
          </w:divBdr>
        </w:div>
        <w:div w:id="1677538932">
          <w:marLeft w:val="0"/>
          <w:marRight w:val="0"/>
          <w:marTop w:val="0"/>
          <w:marBottom w:val="0"/>
          <w:divBdr>
            <w:top w:val="none" w:sz="0" w:space="0" w:color="auto"/>
            <w:left w:val="none" w:sz="0" w:space="0" w:color="auto"/>
            <w:bottom w:val="none" w:sz="0" w:space="0" w:color="auto"/>
            <w:right w:val="none" w:sz="0" w:space="0" w:color="auto"/>
          </w:divBdr>
        </w:div>
        <w:div w:id="1677538940">
          <w:marLeft w:val="0"/>
          <w:marRight w:val="0"/>
          <w:marTop w:val="0"/>
          <w:marBottom w:val="0"/>
          <w:divBdr>
            <w:top w:val="none" w:sz="0" w:space="0" w:color="auto"/>
            <w:left w:val="none" w:sz="0" w:space="0" w:color="auto"/>
            <w:bottom w:val="none" w:sz="0" w:space="0" w:color="auto"/>
            <w:right w:val="none" w:sz="0" w:space="0" w:color="auto"/>
          </w:divBdr>
        </w:div>
        <w:div w:id="1677539000">
          <w:marLeft w:val="0"/>
          <w:marRight w:val="0"/>
          <w:marTop w:val="0"/>
          <w:marBottom w:val="0"/>
          <w:divBdr>
            <w:top w:val="none" w:sz="0" w:space="0" w:color="auto"/>
            <w:left w:val="none" w:sz="0" w:space="0" w:color="auto"/>
            <w:bottom w:val="none" w:sz="0" w:space="0" w:color="auto"/>
            <w:right w:val="none" w:sz="0" w:space="0" w:color="auto"/>
          </w:divBdr>
        </w:div>
        <w:div w:id="1677539001">
          <w:marLeft w:val="0"/>
          <w:marRight w:val="0"/>
          <w:marTop w:val="0"/>
          <w:marBottom w:val="0"/>
          <w:divBdr>
            <w:top w:val="none" w:sz="0" w:space="0" w:color="auto"/>
            <w:left w:val="none" w:sz="0" w:space="0" w:color="auto"/>
            <w:bottom w:val="none" w:sz="0" w:space="0" w:color="auto"/>
            <w:right w:val="none" w:sz="0" w:space="0" w:color="auto"/>
          </w:divBdr>
        </w:div>
        <w:div w:id="1677539016">
          <w:marLeft w:val="0"/>
          <w:marRight w:val="0"/>
          <w:marTop w:val="0"/>
          <w:marBottom w:val="0"/>
          <w:divBdr>
            <w:top w:val="none" w:sz="0" w:space="0" w:color="auto"/>
            <w:left w:val="none" w:sz="0" w:space="0" w:color="auto"/>
            <w:bottom w:val="none" w:sz="0" w:space="0" w:color="auto"/>
            <w:right w:val="none" w:sz="0" w:space="0" w:color="auto"/>
          </w:divBdr>
        </w:div>
        <w:div w:id="1677539066">
          <w:marLeft w:val="0"/>
          <w:marRight w:val="0"/>
          <w:marTop w:val="0"/>
          <w:marBottom w:val="0"/>
          <w:divBdr>
            <w:top w:val="none" w:sz="0" w:space="0" w:color="auto"/>
            <w:left w:val="none" w:sz="0" w:space="0" w:color="auto"/>
            <w:bottom w:val="none" w:sz="0" w:space="0" w:color="auto"/>
            <w:right w:val="none" w:sz="0" w:space="0" w:color="auto"/>
          </w:divBdr>
        </w:div>
        <w:div w:id="1677539085">
          <w:marLeft w:val="0"/>
          <w:marRight w:val="0"/>
          <w:marTop w:val="0"/>
          <w:marBottom w:val="0"/>
          <w:divBdr>
            <w:top w:val="none" w:sz="0" w:space="0" w:color="auto"/>
            <w:left w:val="none" w:sz="0" w:space="0" w:color="auto"/>
            <w:bottom w:val="none" w:sz="0" w:space="0" w:color="auto"/>
            <w:right w:val="none" w:sz="0" w:space="0" w:color="auto"/>
          </w:divBdr>
        </w:div>
        <w:div w:id="1677539092">
          <w:marLeft w:val="0"/>
          <w:marRight w:val="0"/>
          <w:marTop w:val="0"/>
          <w:marBottom w:val="0"/>
          <w:divBdr>
            <w:top w:val="none" w:sz="0" w:space="0" w:color="auto"/>
            <w:left w:val="none" w:sz="0" w:space="0" w:color="auto"/>
            <w:bottom w:val="none" w:sz="0" w:space="0" w:color="auto"/>
            <w:right w:val="none" w:sz="0" w:space="0" w:color="auto"/>
          </w:divBdr>
        </w:div>
        <w:div w:id="1677539119">
          <w:marLeft w:val="0"/>
          <w:marRight w:val="0"/>
          <w:marTop w:val="0"/>
          <w:marBottom w:val="0"/>
          <w:divBdr>
            <w:top w:val="none" w:sz="0" w:space="0" w:color="auto"/>
            <w:left w:val="none" w:sz="0" w:space="0" w:color="auto"/>
            <w:bottom w:val="none" w:sz="0" w:space="0" w:color="auto"/>
            <w:right w:val="none" w:sz="0" w:space="0" w:color="auto"/>
          </w:divBdr>
        </w:div>
      </w:divsChild>
    </w:div>
    <w:div w:id="1677539020">
      <w:marLeft w:val="0"/>
      <w:marRight w:val="0"/>
      <w:marTop w:val="0"/>
      <w:marBottom w:val="0"/>
      <w:divBdr>
        <w:top w:val="none" w:sz="0" w:space="0" w:color="auto"/>
        <w:left w:val="none" w:sz="0" w:space="0" w:color="auto"/>
        <w:bottom w:val="none" w:sz="0" w:space="0" w:color="auto"/>
        <w:right w:val="none" w:sz="0" w:space="0" w:color="auto"/>
      </w:divBdr>
      <w:divsChild>
        <w:div w:id="1677538889">
          <w:marLeft w:val="0"/>
          <w:marRight w:val="0"/>
          <w:marTop w:val="0"/>
          <w:marBottom w:val="0"/>
          <w:divBdr>
            <w:top w:val="none" w:sz="0" w:space="0" w:color="auto"/>
            <w:left w:val="none" w:sz="0" w:space="0" w:color="auto"/>
            <w:bottom w:val="none" w:sz="0" w:space="0" w:color="auto"/>
            <w:right w:val="none" w:sz="0" w:space="0" w:color="auto"/>
          </w:divBdr>
        </w:div>
        <w:div w:id="1677538938">
          <w:marLeft w:val="0"/>
          <w:marRight w:val="0"/>
          <w:marTop w:val="0"/>
          <w:marBottom w:val="0"/>
          <w:divBdr>
            <w:top w:val="none" w:sz="0" w:space="0" w:color="auto"/>
            <w:left w:val="none" w:sz="0" w:space="0" w:color="auto"/>
            <w:bottom w:val="none" w:sz="0" w:space="0" w:color="auto"/>
            <w:right w:val="none" w:sz="0" w:space="0" w:color="auto"/>
          </w:divBdr>
        </w:div>
        <w:div w:id="1677539084">
          <w:marLeft w:val="0"/>
          <w:marRight w:val="0"/>
          <w:marTop w:val="0"/>
          <w:marBottom w:val="0"/>
          <w:divBdr>
            <w:top w:val="none" w:sz="0" w:space="0" w:color="auto"/>
            <w:left w:val="none" w:sz="0" w:space="0" w:color="auto"/>
            <w:bottom w:val="none" w:sz="0" w:space="0" w:color="auto"/>
            <w:right w:val="none" w:sz="0" w:space="0" w:color="auto"/>
          </w:divBdr>
        </w:div>
      </w:divsChild>
    </w:div>
    <w:div w:id="1677539022">
      <w:marLeft w:val="0"/>
      <w:marRight w:val="0"/>
      <w:marTop w:val="0"/>
      <w:marBottom w:val="0"/>
      <w:divBdr>
        <w:top w:val="none" w:sz="0" w:space="0" w:color="auto"/>
        <w:left w:val="none" w:sz="0" w:space="0" w:color="auto"/>
        <w:bottom w:val="none" w:sz="0" w:space="0" w:color="auto"/>
        <w:right w:val="none" w:sz="0" w:space="0" w:color="auto"/>
      </w:divBdr>
    </w:div>
    <w:div w:id="1677539032">
      <w:marLeft w:val="0"/>
      <w:marRight w:val="0"/>
      <w:marTop w:val="0"/>
      <w:marBottom w:val="0"/>
      <w:divBdr>
        <w:top w:val="none" w:sz="0" w:space="0" w:color="auto"/>
        <w:left w:val="none" w:sz="0" w:space="0" w:color="auto"/>
        <w:bottom w:val="none" w:sz="0" w:space="0" w:color="auto"/>
        <w:right w:val="none" w:sz="0" w:space="0" w:color="auto"/>
      </w:divBdr>
      <w:divsChild>
        <w:div w:id="1677538864">
          <w:marLeft w:val="0"/>
          <w:marRight w:val="0"/>
          <w:marTop w:val="0"/>
          <w:marBottom w:val="0"/>
          <w:divBdr>
            <w:top w:val="none" w:sz="0" w:space="0" w:color="auto"/>
            <w:left w:val="none" w:sz="0" w:space="0" w:color="auto"/>
            <w:bottom w:val="none" w:sz="0" w:space="0" w:color="auto"/>
            <w:right w:val="none" w:sz="0" w:space="0" w:color="auto"/>
          </w:divBdr>
        </w:div>
        <w:div w:id="1677538906">
          <w:marLeft w:val="0"/>
          <w:marRight w:val="0"/>
          <w:marTop w:val="0"/>
          <w:marBottom w:val="0"/>
          <w:divBdr>
            <w:top w:val="none" w:sz="0" w:space="0" w:color="auto"/>
            <w:left w:val="none" w:sz="0" w:space="0" w:color="auto"/>
            <w:bottom w:val="none" w:sz="0" w:space="0" w:color="auto"/>
            <w:right w:val="none" w:sz="0" w:space="0" w:color="auto"/>
          </w:divBdr>
        </w:div>
        <w:div w:id="1677538979">
          <w:marLeft w:val="0"/>
          <w:marRight w:val="0"/>
          <w:marTop w:val="0"/>
          <w:marBottom w:val="0"/>
          <w:divBdr>
            <w:top w:val="none" w:sz="0" w:space="0" w:color="auto"/>
            <w:left w:val="none" w:sz="0" w:space="0" w:color="auto"/>
            <w:bottom w:val="none" w:sz="0" w:space="0" w:color="auto"/>
            <w:right w:val="none" w:sz="0" w:space="0" w:color="auto"/>
          </w:divBdr>
        </w:div>
        <w:div w:id="1677539026">
          <w:marLeft w:val="0"/>
          <w:marRight w:val="0"/>
          <w:marTop w:val="0"/>
          <w:marBottom w:val="0"/>
          <w:divBdr>
            <w:top w:val="none" w:sz="0" w:space="0" w:color="auto"/>
            <w:left w:val="none" w:sz="0" w:space="0" w:color="auto"/>
            <w:bottom w:val="none" w:sz="0" w:space="0" w:color="auto"/>
            <w:right w:val="none" w:sz="0" w:space="0" w:color="auto"/>
          </w:divBdr>
        </w:div>
        <w:div w:id="1677539063">
          <w:marLeft w:val="0"/>
          <w:marRight w:val="0"/>
          <w:marTop w:val="0"/>
          <w:marBottom w:val="0"/>
          <w:divBdr>
            <w:top w:val="none" w:sz="0" w:space="0" w:color="auto"/>
            <w:left w:val="none" w:sz="0" w:space="0" w:color="auto"/>
            <w:bottom w:val="none" w:sz="0" w:space="0" w:color="auto"/>
            <w:right w:val="none" w:sz="0" w:space="0" w:color="auto"/>
          </w:divBdr>
        </w:div>
        <w:div w:id="1677539110">
          <w:marLeft w:val="0"/>
          <w:marRight w:val="0"/>
          <w:marTop w:val="0"/>
          <w:marBottom w:val="0"/>
          <w:divBdr>
            <w:top w:val="none" w:sz="0" w:space="0" w:color="auto"/>
            <w:left w:val="none" w:sz="0" w:space="0" w:color="auto"/>
            <w:bottom w:val="none" w:sz="0" w:space="0" w:color="auto"/>
            <w:right w:val="none" w:sz="0" w:space="0" w:color="auto"/>
          </w:divBdr>
        </w:div>
      </w:divsChild>
    </w:div>
    <w:div w:id="1677539036">
      <w:marLeft w:val="0"/>
      <w:marRight w:val="0"/>
      <w:marTop w:val="0"/>
      <w:marBottom w:val="0"/>
      <w:divBdr>
        <w:top w:val="none" w:sz="0" w:space="0" w:color="auto"/>
        <w:left w:val="none" w:sz="0" w:space="0" w:color="auto"/>
        <w:bottom w:val="none" w:sz="0" w:space="0" w:color="auto"/>
        <w:right w:val="none" w:sz="0" w:space="0" w:color="auto"/>
      </w:divBdr>
      <w:divsChild>
        <w:div w:id="1677538862">
          <w:marLeft w:val="0"/>
          <w:marRight w:val="0"/>
          <w:marTop w:val="0"/>
          <w:marBottom w:val="0"/>
          <w:divBdr>
            <w:top w:val="none" w:sz="0" w:space="0" w:color="auto"/>
            <w:left w:val="none" w:sz="0" w:space="0" w:color="auto"/>
            <w:bottom w:val="none" w:sz="0" w:space="0" w:color="auto"/>
            <w:right w:val="none" w:sz="0" w:space="0" w:color="auto"/>
          </w:divBdr>
          <w:divsChild>
            <w:div w:id="1677538934">
              <w:marLeft w:val="0"/>
              <w:marRight w:val="0"/>
              <w:marTop w:val="0"/>
              <w:marBottom w:val="0"/>
              <w:divBdr>
                <w:top w:val="none" w:sz="0" w:space="0" w:color="auto"/>
                <w:left w:val="none" w:sz="0" w:space="0" w:color="auto"/>
                <w:bottom w:val="none" w:sz="0" w:space="0" w:color="auto"/>
                <w:right w:val="none" w:sz="0" w:space="0" w:color="auto"/>
              </w:divBdr>
            </w:div>
            <w:div w:id="1677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9051">
      <w:marLeft w:val="0"/>
      <w:marRight w:val="0"/>
      <w:marTop w:val="0"/>
      <w:marBottom w:val="0"/>
      <w:divBdr>
        <w:top w:val="none" w:sz="0" w:space="0" w:color="auto"/>
        <w:left w:val="none" w:sz="0" w:space="0" w:color="auto"/>
        <w:bottom w:val="none" w:sz="0" w:space="0" w:color="auto"/>
        <w:right w:val="none" w:sz="0" w:space="0" w:color="auto"/>
      </w:divBdr>
      <w:divsChild>
        <w:div w:id="1677538856">
          <w:marLeft w:val="0"/>
          <w:marRight w:val="0"/>
          <w:marTop w:val="0"/>
          <w:marBottom w:val="0"/>
          <w:divBdr>
            <w:top w:val="none" w:sz="0" w:space="0" w:color="auto"/>
            <w:left w:val="none" w:sz="0" w:space="0" w:color="auto"/>
            <w:bottom w:val="none" w:sz="0" w:space="0" w:color="auto"/>
            <w:right w:val="none" w:sz="0" w:space="0" w:color="auto"/>
          </w:divBdr>
        </w:div>
        <w:div w:id="1677538869">
          <w:marLeft w:val="0"/>
          <w:marRight w:val="0"/>
          <w:marTop w:val="0"/>
          <w:marBottom w:val="0"/>
          <w:divBdr>
            <w:top w:val="none" w:sz="0" w:space="0" w:color="auto"/>
            <w:left w:val="none" w:sz="0" w:space="0" w:color="auto"/>
            <w:bottom w:val="none" w:sz="0" w:space="0" w:color="auto"/>
            <w:right w:val="none" w:sz="0" w:space="0" w:color="auto"/>
          </w:divBdr>
        </w:div>
        <w:div w:id="1677538882">
          <w:marLeft w:val="0"/>
          <w:marRight w:val="0"/>
          <w:marTop w:val="0"/>
          <w:marBottom w:val="0"/>
          <w:divBdr>
            <w:top w:val="none" w:sz="0" w:space="0" w:color="auto"/>
            <w:left w:val="none" w:sz="0" w:space="0" w:color="auto"/>
            <w:bottom w:val="none" w:sz="0" w:space="0" w:color="auto"/>
            <w:right w:val="none" w:sz="0" w:space="0" w:color="auto"/>
          </w:divBdr>
        </w:div>
        <w:div w:id="1677538920">
          <w:marLeft w:val="0"/>
          <w:marRight w:val="0"/>
          <w:marTop w:val="0"/>
          <w:marBottom w:val="0"/>
          <w:divBdr>
            <w:top w:val="none" w:sz="0" w:space="0" w:color="auto"/>
            <w:left w:val="none" w:sz="0" w:space="0" w:color="auto"/>
            <w:bottom w:val="none" w:sz="0" w:space="0" w:color="auto"/>
            <w:right w:val="none" w:sz="0" w:space="0" w:color="auto"/>
          </w:divBdr>
        </w:div>
        <w:div w:id="1677539023">
          <w:marLeft w:val="0"/>
          <w:marRight w:val="0"/>
          <w:marTop w:val="0"/>
          <w:marBottom w:val="0"/>
          <w:divBdr>
            <w:top w:val="none" w:sz="0" w:space="0" w:color="auto"/>
            <w:left w:val="none" w:sz="0" w:space="0" w:color="auto"/>
            <w:bottom w:val="none" w:sz="0" w:space="0" w:color="auto"/>
            <w:right w:val="none" w:sz="0" w:space="0" w:color="auto"/>
          </w:divBdr>
        </w:div>
        <w:div w:id="1677539117">
          <w:marLeft w:val="0"/>
          <w:marRight w:val="0"/>
          <w:marTop w:val="0"/>
          <w:marBottom w:val="0"/>
          <w:divBdr>
            <w:top w:val="none" w:sz="0" w:space="0" w:color="auto"/>
            <w:left w:val="none" w:sz="0" w:space="0" w:color="auto"/>
            <w:bottom w:val="none" w:sz="0" w:space="0" w:color="auto"/>
            <w:right w:val="none" w:sz="0" w:space="0" w:color="auto"/>
          </w:divBdr>
        </w:div>
      </w:divsChild>
    </w:div>
    <w:div w:id="1677539071">
      <w:marLeft w:val="0"/>
      <w:marRight w:val="0"/>
      <w:marTop w:val="0"/>
      <w:marBottom w:val="0"/>
      <w:divBdr>
        <w:top w:val="none" w:sz="0" w:space="0" w:color="auto"/>
        <w:left w:val="none" w:sz="0" w:space="0" w:color="auto"/>
        <w:bottom w:val="none" w:sz="0" w:space="0" w:color="auto"/>
        <w:right w:val="none" w:sz="0" w:space="0" w:color="auto"/>
      </w:divBdr>
      <w:divsChild>
        <w:div w:id="1677538880">
          <w:marLeft w:val="0"/>
          <w:marRight w:val="0"/>
          <w:marTop w:val="0"/>
          <w:marBottom w:val="0"/>
          <w:divBdr>
            <w:top w:val="none" w:sz="0" w:space="0" w:color="auto"/>
            <w:left w:val="none" w:sz="0" w:space="0" w:color="auto"/>
            <w:bottom w:val="none" w:sz="0" w:space="0" w:color="auto"/>
            <w:right w:val="none" w:sz="0" w:space="0" w:color="auto"/>
          </w:divBdr>
        </w:div>
        <w:div w:id="1677538895">
          <w:marLeft w:val="0"/>
          <w:marRight w:val="0"/>
          <w:marTop w:val="0"/>
          <w:marBottom w:val="0"/>
          <w:divBdr>
            <w:top w:val="none" w:sz="0" w:space="0" w:color="auto"/>
            <w:left w:val="none" w:sz="0" w:space="0" w:color="auto"/>
            <w:bottom w:val="none" w:sz="0" w:space="0" w:color="auto"/>
            <w:right w:val="none" w:sz="0" w:space="0" w:color="auto"/>
          </w:divBdr>
        </w:div>
        <w:div w:id="1677538897">
          <w:marLeft w:val="0"/>
          <w:marRight w:val="0"/>
          <w:marTop w:val="0"/>
          <w:marBottom w:val="0"/>
          <w:divBdr>
            <w:top w:val="none" w:sz="0" w:space="0" w:color="auto"/>
            <w:left w:val="none" w:sz="0" w:space="0" w:color="auto"/>
            <w:bottom w:val="none" w:sz="0" w:space="0" w:color="auto"/>
            <w:right w:val="none" w:sz="0" w:space="0" w:color="auto"/>
          </w:divBdr>
        </w:div>
        <w:div w:id="1677538903">
          <w:marLeft w:val="0"/>
          <w:marRight w:val="0"/>
          <w:marTop w:val="0"/>
          <w:marBottom w:val="0"/>
          <w:divBdr>
            <w:top w:val="none" w:sz="0" w:space="0" w:color="auto"/>
            <w:left w:val="none" w:sz="0" w:space="0" w:color="auto"/>
            <w:bottom w:val="none" w:sz="0" w:space="0" w:color="auto"/>
            <w:right w:val="none" w:sz="0" w:space="0" w:color="auto"/>
          </w:divBdr>
        </w:div>
        <w:div w:id="1677538917">
          <w:marLeft w:val="0"/>
          <w:marRight w:val="0"/>
          <w:marTop w:val="0"/>
          <w:marBottom w:val="0"/>
          <w:divBdr>
            <w:top w:val="none" w:sz="0" w:space="0" w:color="auto"/>
            <w:left w:val="none" w:sz="0" w:space="0" w:color="auto"/>
            <w:bottom w:val="none" w:sz="0" w:space="0" w:color="auto"/>
            <w:right w:val="none" w:sz="0" w:space="0" w:color="auto"/>
          </w:divBdr>
        </w:div>
        <w:div w:id="1677538957">
          <w:marLeft w:val="0"/>
          <w:marRight w:val="0"/>
          <w:marTop w:val="0"/>
          <w:marBottom w:val="0"/>
          <w:divBdr>
            <w:top w:val="none" w:sz="0" w:space="0" w:color="auto"/>
            <w:left w:val="none" w:sz="0" w:space="0" w:color="auto"/>
            <w:bottom w:val="none" w:sz="0" w:space="0" w:color="auto"/>
            <w:right w:val="none" w:sz="0" w:space="0" w:color="auto"/>
          </w:divBdr>
        </w:div>
        <w:div w:id="1677538962">
          <w:marLeft w:val="0"/>
          <w:marRight w:val="0"/>
          <w:marTop w:val="0"/>
          <w:marBottom w:val="0"/>
          <w:divBdr>
            <w:top w:val="none" w:sz="0" w:space="0" w:color="auto"/>
            <w:left w:val="none" w:sz="0" w:space="0" w:color="auto"/>
            <w:bottom w:val="none" w:sz="0" w:space="0" w:color="auto"/>
            <w:right w:val="none" w:sz="0" w:space="0" w:color="auto"/>
          </w:divBdr>
        </w:div>
        <w:div w:id="1677538978">
          <w:marLeft w:val="0"/>
          <w:marRight w:val="0"/>
          <w:marTop w:val="0"/>
          <w:marBottom w:val="0"/>
          <w:divBdr>
            <w:top w:val="none" w:sz="0" w:space="0" w:color="auto"/>
            <w:left w:val="none" w:sz="0" w:space="0" w:color="auto"/>
            <w:bottom w:val="none" w:sz="0" w:space="0" w:color="auto"/>
            <w:right w:val="none" w:sz="0" w:space="0" w:color="auto"/>
          </w:divBdr>
        </w:div>
        <w:div w:id="1677539027">
          <w:marLeft w:val="0"/>
          <w:marRight w:val="0"/>
          <w:marTop w:val="0"/>
          <w:marBottom w:val="0"/>
          <w:divBdr>
            <w:top w:val="none" w:sz="0" w:space="0" w:color="auto"/>
            <w:left w:val="none" w:sz="0" w:space="0" w:color="auto"/>
            <w:bottom w:val="none" w:sz="0" w:space="0" w:color="auto"/>
            <w:right w:val="none" w:sz="0" w:space="0" w:color="auto"/>
          </w:divBdr>
        </w:div>
        <w:div w:id="1677539050">
          <w:marLeft w:val="0"/>
          <w:marRight w:val="0"/>
          <w:marTop w:val="0"/>
          <w:marBottom w:val="0"/>
          <w:divBdr>
            <w:top w:val="none" w:sz="0" w:space="0" w:color="auto"/>
            <w:left w:val="none" w:sz="0" w:space="0" w:color="auto"/>
            <w:bottom w:val="none" w:sz="0" w:space="0" w:color="auto"/>
            <w:right w:val="none" w:sz="0" w:space="0" w:color="auto"/>
          </w:divBdr>
        </w:div>
      </w:divsChild>
    </w:div>
    <w:div w:id="1677539082">
      <w:marLeft w:val="0"/>
      <w:marRight w:val="0"/>
      <w:marTop w:val="0"/>
      <w:marBottom w:val="0"/>
      <w:divBdr>
        <w:top w:val="none" w:sz="0" w:space="0" w:color="auto"/>
        <w:left w:val="none" w:sz="0" w:space="0" w:color="auto"/>
        <w:bottom w:val="none" w:sz="0" w:space="0" w:color="auto"/>
        <w:right w:val="none" w:sz="0" w:space="0" w:color="auto"/>
      </w:divBdr>
    </w:div>
    <w:div w:id="1677539083">
      <w:marLeft w:val="0"/>
      <w:marRight w:val="0"/>
      <w:marTop w:val="0"/>
      <w:marBottom w:val="0"/>
      <w:divBdr>
        <w:top w:val="none" w:sz="0" w:space="0" w:color="auto"/>
        <w:left w:val="none" w:sz="0" w:space="0" w:color="auto"/>
        <w:bottom w:val="none" w:sz="0" w:space="0" w:color="auto"/>
        <w:right w:val="none" w:sz="0" w:space="0" w:color="auto"/>
      </w:divBdr>
      <w:divsChild>
        <w:div w:id="1677538931">
          <w:marLeft w:val="0"/>
          <w:marRight w:val="0"/>
          <w:marTop w:val="0"/>
          <w:marBottom w:val="0"/>
          <w:divBdr>
            <w:top w:val="none" w:sz="0" w:space="0" w:color="auto"/>
            <w:left w:val="none" w:sz="0" w:space="0" w:color="auto"/>
            <w:bottom w:val="none" w:sz="0" w:space="0" w:color="auto"/>
            <w:right w:val="none" w:sz="0" w:space="0" w:color="auto"/>
          </w:divBdr>
        </w:div>
        <w:div w:id="1677538965">
          <w:marLeft w:val="0"/>
          <w:marRight w:val="0"/>
          <w:marTop w:val="0"/>
          <w:marBottom w:val="0"/>
          <w:divBdr>
            <w:top w:val="none" w:sz="0" w:space="0" w:color="auto"/>
            <w:left w:val="none" w:sz="0" w:space="0" w:color="auto"/>
            <w:bottom w:val="none" w:sz="0" w:space="0" w:color="auto"/>
            <w:right w:val="none" w:sz="0" w:space="0" w:color="auto"/>
          </w:divBdr>
        </w:div>
        <w:div w:id="1677539064">
          <w:marLeft w:val="0"/>
          <w:marRight w:val="0"/>
          <w:marTop w:val="0"/>
          <w:marBottom w:val="0"/>
          <w:divBdr>
            <w:top w:val="none" w:sz="0" w:space="0" w:color="auto"/>
            <w:left w:val="none" w:sz="0" w:space="0" w:color="auto"/>
            <w:bottom w:val="none" w:sz="0" w:space="0" w:color="auto"/>
            <w:right w:val="none" w:sz="0" w:space="0" w:color="auto"/>
          </w:divBdr>
        </w:div>
      </w:divsChild>
    </w:div>
    <w:div w:id="1677539088">
      <w:marLeft w:val="0"/>
      <w:marRight w:val="0"/>
      <w:marTop w:val="0"/>
      <w:marBottom w:val="0"/>
      <w:divBdr>
        <w:top w:val="none" w:sz="0" w:space="0" w:color="auto"/>
        <w:left w:val="none" w:sz="0" w:space="0" w:color="auto"/>
        <w:bottom w:val="none" w:sz="0" w:space="0" w:color="auto"/>
        <w:right w:val="none" w:sz="0" w:space="0" w:color="auto"/>
      </w:divBdr>
      <w:divsChild>
        <w:div w:id="1677538861">
          <w:marLeft w:val="0"/>
          <w:marRight w:val="0"/>
          <w:marTop w:val="0"/>
          <w:marBottom w:val="0"/>
          <w:divBdr>
            <w:top w:val="none" w:sz="0" w:space="0" w:color="auto"/>
            <w:left w:val="none" w:sz="0" w:space="0" w:color="auto"/>
            <w:bottom w:val="none" w:sz="0" w:space="0" w:color="auto"/>
            <w:right w:val="none" w:sz="0" w:space="0" w:color="auto"/>
          </w:divBdr>
        </w:div>
        <w:div w:id="1677538923">
          <w:marLeft w:val="0"/>
          <w:marRight w:val="0"/>
          <w:marTop w:val="0"/>
          <w:marBottom w:val="0"/>
          <w:divBdr>
            <w:top w:val="none" w:sz="0" w:space="0" w:color="auto"/>
            <w:left w:val="none" w:sz="0" w:space="0" w:color="auto"/>
            <w:bottom w:val="none" w:sz="0" w:space="0" w:color="auto"/>
            <w:right w:val="none" w:sz="0" w:space="0" w:color="auto"/>
          </w:divBdr>
        </w:div>
      </w:divsChild>
    </w:div>
    <w:div w:id="1677539100">
      <w:marLeft w:val="0"/>
      <w:marRight w:val="0"/>
      <w:marTop w:val="0"/>
      <w:marBottom w:val="0"/>
      <w:divBdr>
        <w:top w:val="none" w:sz="0" w:space="0" w:color="auto"/>
        <w:left w:val="none" w:sz="0" w:space="0" w:color="auto"/>
        <w:bottom w:val="none" w:sz="0" w:space="0" w:color="auto"/>
        <w:right w:val="none" w:sz="0" w:space="0" w:color="auto"/>
      </w:divBdr>
      <w:divsChild>
        <w:div w:id="1677538936">
          <w:marLeft w:val="0"/>
          <w:marRight w:val="0"/>
          <w:marTop w:val="0"/>
          <w:marBottom w:val="0"/>
          <w:divBdr>
            <w:top w:val="none" w:sz="0" w:space="0" w:color="auto"/>
            <w:left w:val="none" w:sz="0" w:space="0" w:color="auto"/>
            <w:bottom w:val="none" w:sz="0" w:space="0" w:color="auto"/>
            <w:right w:val="none" w:sz="0" w:space="0" w:color="auto"/>
          </w:divBdr>
        </w:div>
        <w:div w:id="1677538996">
          <w:marLeft w:val="0"/>
          <w:marRight w:val="0"/>
          <w:marTop w:val="0"/>
          <w:marBottom w:val="0"/>
          <w:divBdr>
            <w:top w:val="none" w:sz="0" w:space="0" w:color="auto"/>
            <w:left w:val="none" w:sz="0" w:space="0" w:color="auto"/>
            <w:bottom w:val="none" w:sz="0" w:space="0" w:color="auto"/>
            <w:right w:val="none" w:sz="0" w:space="0" w:color="auto"/>
          </w:divBdr>
        </w:div>
      </w:divsChild>
    </w:div>
    <w:div w:id="1677539101">
      <w:marLeft w:val="0"/>
      <w:marRight w:val="0"/>
      <w:marTop w:val="0"/>
      <w:marBottom w:val="0"/>
      <w:divBdr>
        <w:top w:val="none" w:sz="0" w:space="0" w:color="auto"/>
        <w:left w:val="none" w:sz="0" w:space="0" w:color="auto"/>
        <w:bottom w:val="none" w:sz="0" w:space="0" w:color="auto"/>
        <w:right w:val="none" w:sz="0" w:space="0" w:color="auto"/>
      </w:divBdr>
    </w:div>
    <w:div w:id="1677539105">
      <w:marLeft w:val="0"/>
      <w:marRight w:val="0"/>
      <w:marTop w:val="0"/>
      <w:marBottom w:val="0"/>
      <w:divBdr>
        <w:top w:val="none" w:sz="0" w:space="0" w:color="auto"/>
        <w:left w:val="none" w:sz="0" w:space="0" w:color="auto"/>
        <w:bottom w:val="none" w:sz="0" w:space="0" w:color="auto"/>
        <w:right w:val="none" w:sz="0" w:space="0" w:color="auto"/>
      </w:divBdr>
      <w:divsChild>
        <w:div w:id="1677538870">
          <w:marLeft w:val="0"/>
          <w:marRight w:val="0"/>
          <w:marTop w:val="0"/>
          <w:marBottom w:val="0"/>
          <w:divBdr>
            <w:top w:val="none" w:sz="0" w:space="0" w:color="auto"/>
            <w:left w:val="none" w:sz="0" w:space="0" w:color="auto"/>
            <w:bottom w:val="none" w:sz="0" w:space="0" w:color="auto"/>
            <w:right w:val="none" w:sz="0" w:space="0" w:color="auto"/>
          </w:divBdr>
        </w:div>
        <w:div w:id="1677538900">
          <w:marLeft w:val="0"/>
          <w:marRight w:val="0"/>
          <w:marTop w:val="0"/>
          <w:marBottom w:val="0"/>
          <w:divBdr>
            <w:top w:val="none" w:sz="0" w:space="0" w:color="auto"/>
            <w:left w:val="none" w:sz="0" w:space="0" w:color="auto"/>
            <w:bottom w:val="none" w:sz="0" w:space="0" w:color="auto"/>
            <w:right w:val="none" w:sz="0" w:space="0" w:color="auto"/>
          </w:divBdr>
        </w:div>
        <w:div w:id="1677538912">
          <w:marLeft w:val="0"/>
          <w:marRight w:val="0"/>
          <w:marTop w:val="0"/>
          <w:marBottom w:val="0"/>
          <w:divBdr>
            <w:top w:val="none" w:sz="0" w:space="0" w:color="auto"/>
            <w:left w:val="none" w:sz="0" w:space="0" w:color="auto"/>
            <w:bottom w:val="none" w:sz="0" w:space="0" w:color="auto"/>
            <w:right w:val="none" w:sz="0" w:space="0" w:color="auto"/>
          </w:divBdr>
        </w:div>
        <w:div w:id="1677538985">
          <w:marLeft w:val="0"/>
          <w:marRight w:val="0"/>
          <w:marTop w:val="0"/>
          <w:marBottom w:val="0"/>
          <w:divBdr>
            <w:top w:val="none" w:sz="0" w:space="0" w:color="auto"/>
            <w:left w:val="none" w:sz="0" w:space="0" w:color="auto"/>
            <w:bottom w:val="none" w:sz="0" w:space="0" w:color="auto"/>
            <w:right w:val="none" w:sz="0" w:space="0" w:color="auto"/>
          </w:divBdr>
        </w:div>
        <w:div w:id="1677538988">
          <w:marLeft w:val="0"/>
          <w:marRight w:val="0"/>
          <w:marTop w:val="0"/>
          <w:marBottom w:val="0"/>
          <w:divBdr>
            <w:top w:val="none" w:sz="0" w:space="0" w:color="auto"/>
            <w:left w:val="none" w:sz="0" w:space="0" w:color="auto"/>
            <w:bottom w:val="none" w:sz="0" w:space="0" w:color="auto"/>
            <w:right w:val="none" w:sz="0" w:space="0" w:color="auto"/>
          </w:divBdr>
        </w:div>
        <w:div w:id="1677538998">
          <w:marLeft w:val="0"/>
          <w:marRight w:val="0"/>
          <w:marTop w:val="0"/>
          <w:marBottom w:val="0"/>
          <w:divBdr>
            <w:top w:val="none" w:sz="0" w:space="0" w:color="auto"/>
            <w:left w:val="none" w:sz="0" w:space="0" w:color="auto"/>
            <w:bottom w:val="none" w:sz="0" w:space="0" w:color="auto"/>
            <w:right w:val="none" w:sz="0" w:space="0" w:color="auto"/>
          </w:divBdr>
        </w:div>
        <w:div w:id="1677538999">
          <w:marLeft w:val="0"/>
          <w:marRight w:val="0"/>
          <w:marTop w:val="0"/>
          <w:marBottom w:val="0"/>
          <w:divBdr>
            <w:top w:val="none" w:sz="0" w:space="0" w:color="auto"/>
            <w:left w:val="none" w:sz="0" w:space="0" w:color="auto"/>
            <w:bottom w:val="none" w:sz="0" w:space="0" w:color="auto"/>
            <w:right w:val="none" w:sz="0" w:space="0" w:color="auto"/>
          </w:divBdr>
        </w:div>
        <w:div w:id="1677539038">
          <w:marLeft w:val="0"/>
          <w:marRight w:val="0"/>
          <w:marTop w:val="0"/>
          <w:marBottom w:val="0"/>
          <w:divBdr>
            <w:top w:val="none" w:sz="0" w:space="0" w:color="auto"/>
            <w:left w:val="none" w:sz="0" w:space="0" w:color="auto"/>
            <w:bottom w:val="none" w:sz="0" w:space="0" w:color="auto"/>
            <w:right w:val="none" w:sz="0" w:space="0" w:color="auto"/>
          </w:divBdr>
        </w:div>
        <w:div w:id="1677539054">
          <w:marLeft w:val="0"/>
          <w:marRight w:val="0"/>
          <w:marTop w:val="0"/>
          <w:marBottom w:val="0"/>
          <w:divBdr>
            <w:top w:val="none" w:sz="0" w:space="0" w:color="auto"/>
            <w:left w:val="none" w:sz="0" w:space="0" w:color="auto"/>
            <w:bottom w:val="none" w:sz="0" w:space="0" w:color="auto"/>
            <w:right w:val="none" w:sz="0" w:space="0" w:color="auto"/>
          </w:divBdr>
        </w:div>
        <w:div w:id="1677539058">
          <w:marLeft w:val="0"/>
          <w:marRight w:val="0"/>
          <w:marTop w:val="0"/>
          <w:marBottom w:val="0"/>
          <w:divBdr>
            <w:top w:val="none" w:sz="0" w:space="0" w:color="auto"/>
            <w:left w:val="none" w:sz="0" w:space="0" w:color="auto"/>
            <w:bottom w:val="none" w:sz="0" w:space="0" w:color="auto"/>
            <w:right w:val="none" w:sz="0" w:space="0" w:color="auto"/>
          </w:divBdr>
        </w:div>
        <w:div w:id="1677539060">
          <w:marLeft w:val="0"/>
          <w:marRight w:val="0"/>
          <w:marTop w:val="0"/>
          <w:marBottom w:val="0"/>
          <w:divBdr>
            <w:top w:val="none" w:sz="0" w:space="0" w:color="auto"/>
            <w:left w:val="none" w:sz="0" w:space="0" w:color="auto"/>
            <w:bottom w:val="none" w:sz="0" w:space="0" w:color="auto"/>
            <w:right w:val="none" w:sz="0" w:space="0" w:color="auto"/>
          </w:divBdr>
        </w:div>
        <w:div w:id="1677539078">
          <w:marLeft w:val="0"/>
          <w:marRight w:val="0"/>
          <w:marTop w:val="0"/>
          <w:marBottom w:val="0"/>
          <w:divBdr>
            <w:top w:val="none" w:sz="0" w:space="0" w:color="auto"/>
            <w:left w:val="none" w:sz="0" w:space="0" w:color="auto"/>
            <w:bottom w:val="none" w:sz="0" w:space="0" w:color="auto"/>
            <w:right w:val="none" w:sz="0" w:space="0" w:color="auto"/>
          </w:divBdr>
        </w:div>
        <w:div w:id="1677539129">
          <w:marLeft w:val="0"/>
          <w:marRight w:val="0"/>
          <w:marTop w:val="0"/>
          <w:marBottom w:val="0"/>
          <w:divBdr>
            <w:top w:val="none" w:sz="0" w:space="0" w:color="auto"/>
            <w:left w:val="none" w:sz="0" w:space="0" w:color="auto"/>
            <w:bottom w:val="none" w:sz="0" w:space="0" w:color="auto"/>
            <w:right w:val="none" w:sz="0" w:space="0" w:color="auto"/>
          </w:divBdr>
        </w:div>
        <w:div w:id="1677539130">
          <w:marLeft w:val="0"/>
          <w:marRight w:val="0"/>
          <w:marTop w:val="0"/>
          <w:marBottom w:val="0"/>
          <w:divBdr>
            <w:top w:val="none" w:sz="0" w:space="0" w:color="auto"/>
            <w:left w:val="none" w:sz="0" w:space="0" w:color="auto"/>
            <w:bottom w:val="none" w:sz="0" w:space="0" w:color="auto"/>
            <w:right w:val="none" w:sz="0" w:space="0" w:color="auto"/>
          </w:divBdr>
        </w:div>
      </w:divsChild>
    </w:div>
    <w:div w:id="1677539109">
      <w:marLeft w:val="0"/>
      <w:marRight w:val="0"/>
      <w:marTop w:val="0"/>
      <w:marBottom w:val="0"/>
      <w:divBdr>
        <w:top w:val="none" w:sz="0" w:space="0" w:color="auto"/>
        <w:left w:val="none" w:sz="0" w:space="0" w:color="auto"/>
        <w:bottom w:val="none" w:sz="0" w:space="0" w:color="auto"/>
        <w:right w:val="none" w:sz="0" w:space="0" w:color="auto"/>
      </w:divBdr>
    </w:div>
    <w:div w:id="16775391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7.emf"/><Relationship Id="rId47" Type="http://schemas.openxmlformats.org/officeDocument/2006/relationships/header" Target="header10.xml"/><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eader" Target="header7.xml"/><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49" Type="http://schemas.openxmlformats.org/officeDocument/2006/relationships/image" Target="media/image30.jpeg"/><Relationship Id="rId57" Type="http://schemas.openxmlformats.org/officeDocument/2006/relationships/header" Target="header12.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8.xml"/><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footer" Target="footer3.xml"/><Relationship Id="rId56" Type="http://schemas.openxmlformats.org/officeDocument/2006/relationships/header" Target="header11.xm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163</Pages>
  <Words>-32766</Words>
  <Characters>-32766</Characters>
  <Application>Microsoft Office Outlook</Application>
  <DocSecurity>0</DocSecurity>
  <Lines>0</Lines>
  <Paragraphs>0</Paragraphs>
  <ScaleCrop>false</ScaleCrop>
  <Company>RVI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Törökszentmiklós                                                                                                                                      Local Agenda 21</dc:title>
  <dc:subject/>
  <dc:creator>RVI</dc:creator>
  <cp:keywords/>
  <dc:description/>
  <cp:lastModifiedBy>str102</cp:lastModifiedBy>
  <cp:revision>2</cp:revision>
  <cp:lastPrinted>2014-11-12T10:13:00Z</cp:lastPrinted>
  <dcterms:created xsi:type="dcterms:W3CDTF">2015-01-29T08:52:00Z</dcterms:created>
  <dcterms:modified xsi:type="dcterms:W3CDTF">2015-01-29T08:52:00Z</dcterms:modified>
</cp:coreProperties>
</file>