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02" w:rsidRPr="004821AB" w:rsidRDefault="00DF7F02" w:rsidP="00DF7F02">
      <w:pPr>
        <w:widowControl w:val="0"/>
        <w:autoSpaceDE w:val="0"/>
        <w:autoSpaceDN w:val="0"/>
        <w:adjustRightInd w:val="0"/>
        <w:ind w:left="993" w:hanging="993"/>
        <w:jc w:val="center"/>
        <w:rPr>
          <w:b/>
          <w:sz w:val="28"/>
          <w:szCs w:val="28"/>
          <w:u w:val="single"/>
        </w:rPr>
      </w:pPr>
      <w:r w:rsidRPr="004821AB">
        <w:rPr>
          <w:b/>
          <w:sz w:val="28"/>
          <w:szCs w:val="28"/>
        </w:rPr>
        <w:t>JEGYZŐKÖNYV</w:t>
      </w:r>
    </w:p>
    <w:p w:rsidR="00DF7F02" w:rsidRDefault="00DF7F02" w:rsidP="00DF7F02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DF7F02" w:rsidRDefault="00DF7F02" w:rsidP="002156DD">
      <w:pPr>
        <w:widowControl w:val="0"/>
        <w:autoSpaceDE w:val="0"/>
        <w:autoSpaceDN w:val="0"/>
        <w:adjustRightInd w:val="0"/>
        <w:ind w:left="993" w:hanging="993"/>
        <w:jc w:val="both"/>
        <w:rPr>
          <w:b/>
          <w:u w:val="single"/>
        </w:rPr>
      </w:pPr>
    </w:p>
    <w:p w:rsidR="002156DD" w:rsidRDefault="002156DD" w:rsidP="002156DD">
      <w:pPr>
        <w:widowControl w:val="0"/>
        <w:autoSpaceDE w:val="0"/>
        <w:autoSpaceDN w:val="0"/>
        <w:adjustRightInd w:val="0"/>
        <w:ind w:left="993" w:hanging="993"/>
        <w:jc w:val="both"/>
      </w:pPr>
      <w:r w:rsidRPr="000F6DA4">
        <w:rPr>
          <w:b/>
          <w:u w:val="single"/>
        </w:rPr>
        <w:t>Készült:</w:t>
      </w:r>
      <w:r>
        <w:t xml:space="preserve"> Törökszentmiklós Városi Önkormányzat Képviselő-testületének 2016. szeptember 15. napján megtartott </w:t>
      </w:r>
      <w:r>
        <w:rPr>
          <w:b/>
        </w:rPr>
        <w:t xml:space="preserve">rendkívüli </w:t>
      </w:r>
      <w:r w:rsidRPr="000F6DA4">
        <w:rPr>
          <w:b/>
        </w:rPr>
        <w:t>nyilvános</w:t>
      </w:r>
      <w:r>
        <w:t xml:space="preserve"> ülésén. </w:t>
      </w:r>
    </w:p>
    <w:p w:rsidR="002156DD" w:rsidRDefault="002156DD" w:rsidP="002156DD">
      <w:pPr>
        <w:widowControl w:val="0"/>
        <w:autoSpaceDE w:val="0"/>
        <w:autoSpaceDN w:val="0"/>
        <w:adjustRightInd w:val="0"/>
        <w:jc w:val="both"/>
      </w:pPr>
    </w:p>
    <w:p w:rsidR="002156DD" w:rsidRDefault="002156DD" w:rsidP="002156DD">
      <w:pPr>
        <w:widowControl w:val="0"/>
        <w:autoSpaceDE w:val="0"/>
        <w:autoSpaceDN w:val="0"/>
        <w:adjustRightInd w:val="0"/>
        <w:jc w:val="both"/>
      </w:pPr>
      <w:r w:rsidRPr="000F6DA4">
        <w:rPr>
          <w:b/>
          <w:u w:val="single"/>
        </w:rPr>
        <w:t>Az ülés helye:</w:t>
      </w:r>
      <w:r>
        <w:t xml:space="preserve"> Polgármesteri Hivatal I. emeleti Díszterme</w:t>
      </w:r>
    </w:p>
    <w:p w:rsidR="002156DD" w:rsidRDefault="002156DD" w:rsidP="002156DD">
      <w:pPr>
        <w:widowControl w:val="0"/>
        <w:autoSpaceDE w:val="0"/>
        <w:autoSpaceDN w:val="0"/>
        <w:adjustRightInd w:val="0"/>
        <w:jc w:val="both"/>
      </w:pPr>
    </w:p>
    <w:p w:rsidR="002156DD" w:rsidRDefault="002156DD" w:rsidP="002156DD">
      <w:pPr>
        <w:widowControl w:val="0"/>
        <w:autoSpaceDE w:val="0"/>
        <w:autoSpaceDN w:val="0"/>
        <w:adjustRightInd w:val="0"/>
        <w:jc w:val="both"/>
      </w:pPr>
      <w:r w:rsidRPr="000F6DA4">
        <w:rPr>
          <w:b/>
          <w:u w:val="single"/>
        </w:rPr>
        <w:t>Jelen vannak:</w:t>
      </w:r>
      <w:r>
        <w:t xml:space="preserve"> Markót Imre polgármester</w:t>
      </w:r>
    </w:p>
    <w:p w:rsidR="002156DD" w:rsidRDefault="002156DD" w:rsidP="002156DD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  <w:t xml:space="preserve"> Révi Attila alpolgármester</w:t>
      </w:r>
    </w:p>
    <w:p w:rsidR="002156DD" w:rsidRDefault="002156DD" w:rsidP="002156DD">
      <w:pPr>
        <w:widowControl w:val="0"/>
        <w:autoSpaceDE w:val="0"/>
        <w:autoSpaceDN w:val="0"/>
        <w:adjustRightInd w:val="0"/>
        <w:jc w:val="both"/>
      </w:pPr>
    </w:p>
    <w:p w:rsidR="002156DD" w:rsidRDefault="002156DD" w:rsidP="002156DD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  <w:t xml:space="preserve"> </w:t>
      </w:r>
      <w:r w:rsidRPr="000F6DA4">
        <w:rPr>
          <w:u w:val="single"/>
        </w:rPr>
        <w:t xml:space="preserve">Tanácskozási joggal: </w:t>
      </w:r>
      <w:r>
        <w:t>Dr. Majtényi Erzsébet jegyző</w:t>
      </w:r>
    </w:p>
    <w:p w:rsidR="002156DD" w:rsidRDefault="002156DD" w:rsidP="002156DD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  <w:t>Dr. Libor Imre aljegyző</w:t>
      </w:r>
    </w:p>
    <w:p w:rsidR="002156DD" w:rsidRDefault="002156DD" w:rsidP="002156DD">
      <w:pPr>
        <w:widowControl w:val="0"/>
        <w:autoSpaceDE w:val="0"/>
        <w:autoSpaceDN w:val="0"/>
        <w:adjustRightInd w:val="0"/>
        <w:jc w:val="both"/>
      </w:pPr>
    </w:p>
    <w:p w:rsidR="002156DD" w:rsidRDefault="002156DD" w:rsidP="002156DD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  <w:t xml:space="preserve"> Fejes Ferenc képviselő</w:t>
      </w:r>
    </w:p>
    <w:p w:rsidR="002156DD" w:rsidRDefault="002156DD" w:rsidP="002156DD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  <w:t xml:space="preserve"> Fejér Ilona képviselő</w:t>
      </w:r>
    </w:p>
    <w:p w:rsidR="002156DD" w:rsidRDefault="002156DD" w:rsidP="002156DD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  <w:t xml:space="preserve"> Kányáné Buzás Mónika képviselő</w:t>
      </w:r>
    </w:p>
    <w:p w:rsidR="002156DD" w:rsidRDefault="002156DD" w:rsidP="002156DD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  <w:t xml:space="preserve"> </w:t>
      </w:r>
      <w:proofErr w:type="spellStart"/>
      <w:r>
        <w:t>Korpásné</w:t>
      </w:r>
      <w:proofErr w:type="spellEnd"/>
      <w:r>
        <w:t xml:space="preserve"> </w:t>
      </w:r>
      <w:proofErr w:type="spellStart"/>
      <w:r>
        <w:t>Antalicz</w:t>
      </w:r>
      <w:proofErr w:type="spellEnd"/>
      <w:r>
        <w:t xml:space="preserve"> Ildikó képviselő</w:t>
      </w:r>
    </w:p>
    <w:p w:rsidR="002156DD" w:rsidRDefault="002156DD" w:rsidP="002156DD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  <w:t xml:space="preserve"> Kovács László képviselő</w:t>
      </w:r>
    </w:p>
    <w:p w:rsidR="002156DD" w:rsidRDefault="002156DD" w:rsidP="002156DD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  <w:t xml:space="preserve"> Mészáros Zoltán képviselő</w:t>
      </w:r>
    </w:p>
    <w:p w:rsidR="002156DD" w:rsidRDefault="002156DD" w:rsidP="002156DD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  <w:t xml:space="preserve"> Serfőző István képviselő</w:t>
      </w:r>
    </w:p>
    <w:p w:rsidR="002156DD" w:rsidRDefault="002156DD" w:rsidP="002156DD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  <w:t xml:space="preserve"> Szabó Péter képviselő</w:t>
      </w:r>
    </w:p>
    <w:p w:rsidR="002156DD" w:rsidRDefault="002156DD" w:rsidP="002156DD">
      <w:pPr>
        <w:widowControl w:val="0"/>
        <w:autoSpaceDE w:val="0"/>
        <w:autoSpaceDN w:val="0"/>
        <w:adjustRightInd w:val="0"/>
        <w:jc w:val="both"/>
      </w:pPr>
    </w:p>
    <w:p w:rsidR="002156DD" w:rsidRDefault="002156DD" w:rsidP="002156DD">
      <w:pPr>
        <w:widowControl w:val="0"/>
        <w:autoSpaceDE w:val="0"/>
        <w:autoSpaceDN w:val="0"/>
        <w:adjustRightInd w:val="0"/>
        <w:ind w:left="1418"/>
        <w:jc w:val="both"/>
      </w:pPr>
      <w:r>
        <w:t xml:space="preserve">Halászné </w:t>
      </w:r>
      <w:proofErr w:type="spellStart"/>
      <w:r>
        <w:t>Olcsák</w:t>
      </w:r>
      <w:proofErr w:type="spellEnd"/>
      <w:r>
        <w:t xml:space="preserve"> Andrea osztályvezető</w:t>
      </w:r>
    </w:p>
    <w:p w:rsidR="002156DD" w:rsidRDefault="002156DD" w:rsidP="002156DD">
      <w:pPr>
        <w:widowControl w:val="0"/>
        <w:autoSpaceDE w:val="0"/>
        <w:autoSpaceDN w:val="0"/>
        <w:adjustRightInd w:val="0"/>
        <w:ind w:left="1418"/>
        <w:jc w:val="both"/>
      </w:pPr>
      <w:r>
        <w:t>Marsi Péter osztályvezető</w:t>
      </w:r>
    </w:p>
    <w:p w:rsidR="002156DD" w:rsidRDefault="002156DD" w:rsidP="002156DD">
      <w:pPr>
        <w:widowControl w:val="0"/>
        <w:autoSpaceDE w:val="0"/>
        <w:autoSpaceDN w:val="0"/>
        <w:adjustRightInd w:val="0"/>
        <w:ind w:left="1418"/>
        <w:jc w:val="both"/>
      </w:pPr>
      <w:proofErr w:type="spellStart"/>
      <w:r>
        <w:t>Pozderka</w:t>
      </w:r>
      <w:proofErr w:type="spellEnd"/>
      <w:r>
        <w:t xml:space="preserve"> Judit osztályvezető</w:t>
      </w:r>
    </w:p>
    <w:p w:rsidR="002156DD" w:rsidRDefault="002156DD" w:rsidP="002156DD">
      <w:pPr>
        <w:widowControl w:val="0"/>
        <w:autoSpaceDE w:val="0"/>
        <w:autoSpaceDN w:val="0"/>
        <w:adjustRightInd w:val="0"/>
        <w:ind w:left="1418"/>
        <w:jc w:val="both"/>
      </w:pPr>
    </w:p>
    <w:p w:rsidR="00791172" w:rsidRDefault="00791172" w:rsidP="00791172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Markót Imre </w:t>
      </w:r>
      <w:r>
        <w:t>polgármester köszönti a Képviselő-testület rendkívüli nyilvános ülésén megjelent képviselőket, a Polgármesteri Hivatal dolgozóit, valamint a televízió képernyője előtt ülő törökszentmiklósi lakosokat.</w:t>
      </w:r>
    </w:p>
    <w:p w:rsidR="00791172" w:rsidRDefault="00791172" w:rsidP="00791172">
      <w:pPr>
        <w:widowControl w:val="0"/>
        <w:autoSpaceDE w:val="0"/>
        <w:autoSpaceDN w:val="0"/>
        <w:adjustRightInd w:val="0"/>
        <w:jc w:val="both"/>
      </w:pPr>
    </w:p>
    <w:p w:rsidR="00791172" w:rsidRDefault="00791172" w:rsidP="00791172">
      <w:pPr>
        <w:widowControl w:val="0"/>
        <w:autoSpaceDE w:val="0"/>
        <w:autoSpaceDN w:val="0"/>
        <w:adjustRightInd w:val="0"/>
        <w:jc w:val="both"/>
      </w:pPr>
      <w:r>
        <w:t>Megállapítja, hogy a Képviselő-testület megválasztott 11 tagjából 10 fő jelen van, egy képviselő jelezte távolmaradását. Az ülés határozatképes, azt megnyitja.</w:t>
      </w:r>
    </w:p>
    <w:p w:rsidR="00791172" w:rsidRDefault="00791172" w:rsidP="00791172">
      <w:pPr>
        <w:widowControl w:val="0"/>
        <w:autoSpaceDE w:val="0"/>
        <w:autoSpaceDN w:val="0"/>
        <w:adjustRightInd w:val="0"/>
        <w:jc w:val="both"/>
      </w:pPr>
    </w:p>
    <w:p w:rsidR="00791172" w:rsidRDefault="00791172" w:rsidP="00791172">
      <w:pPr>
        <w:widowControl w:val="0"/>
        <w:autoSpaceDE w:val="0"/>
        <w:autoSpaceDN w:val="0"/>
        <w:adjustRightInd w:val="0"/>
        <w:jc w:val="both"/>
      </w:pPr>
      <w:r>
        <w:t>A Szervezeti és Működési Szabályzat 42. §</w:t>
      </w:r>
      <w:proofErr w:type="spellStart"/>
      <w:r>
        <w:t>-ában</w:t>
      </w:r>
      <w:proofErr w:type="spellEnd"/>
      <w:r>
        <w:t xml:space="preserve"> szabályozott írásbeli interpelláció, kérdés nem érkezett. </w:t>
      </w:r>
    </w:p>
    <w:p w:rsidR="00791172" w:rsidRDefault="00791172" w:rsidP="00791172">
      <w:pPr>
        <w:widowControl w:val="0"/>
        <w:autoSpaceDE w:val="0"/>
        <w:autoSpaceDN w:val="0"/>
        <w:adjustRightInd w:val="0"/>
        <w:jc w:val="both"/>
      </w:pPr>
    </w:p>
    <w:p w:rsidR="00791172" w:rsidRDefault="00791172" w:rsidP="00791172">
      <w:pPr>
        <w:widowControl w:val="0"/>
        <w:autoSpaceDE w:val="0"/>
        <w:autoSpaceDN w:val="0"/>
        <w:adjustRightInd w:val="0"/>
        <w:jc w:val="both"/>
      </w:pPr>
      <w:r>
        <w:t>A meghívóban szereplő napirendi pontot javasolja megtárgyalni, mellyel kapcsolatban sem kérdés, sem hozzászólás nem hangzik el.</w:t>
      </w:r>
    </w:p>
    <w:p w:rsidR="00791172" w:rsidRDefault="00791172" w:rsidP="00791172">
      <w:pPr>
        <w:widowControl w:val="0"/>
        <w:autoSpaceDE w:val="0"/>
        <w:autoSpaceDN w:val="0"/>
        <w:adjustRightInd w:val="0"/>
        <w:jc w:val="both"/>
      </w:pPr>
    </w:p>
    <w:p w:rsidR="00791172" w:rsidRDefault="00791172" w:rsidP="00791172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Markót Imre </w:t>
      </w:r>
      <w:r>
        <w:t>polgármester szavazásra teszi fel a napirendet.</w:t>
      </w:r>
    </w:p>
    <w:p w:rsidR="00791172" w:rsidRDefault="00791172" w:rsidP="00791172">
      <w:pPr>
        <w:jc w:val="both"/>
      </w:pPr>
      <w:r>
        <w:t>Szavazás után megállapítja, hogy a Képviselő-testület 10 igen egybehangzó szavazattal meghozta következő határozatát:</w:t>
      </w:r>
    </w:p>
    <w:p w:rsidR="00791172" w:rsidRDefault="00791172" w:rsidP="00791172">
      <w:pPr>
        <w:widowControl w:val="0"/>
        <w:autoSpaceDE w:val="0"/>
        <w:autoSpaceDN w:val="0"/>
        <w:adjustRightInd w:val="0"/>
        <w:jc w:val="both"/>
      </w:pPr>
    </w:p>
    <w:p w:rsidR="00791172" w:rsidRPr="002B6098" w:rsidRDefault="00791172" w:rsidP="00791172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214/2016</w:t>
      </w:r>
      <w:r w:rsidRPr="002B6098">
        <w:rPr>
          <w:b/>
          <w:color w:val="000000"/>
        </w:rPr>
        <w:t>. (</w:t>
      </w:r>
      <w:r>
        <w:rPr>
          <w:b/>
          <w:color w:val="000000"/>
        </w:rPr>
        <w:t xml:space="preserve">IX.15.) </w:t>
      </w:r>
      <w:r w:rsidRPr="002B6098">
        <w:rPr>
          <w:b/>
          <w:color w:val="000000"/>
        </w:rPr>
        <w:t>Kt. számú</w:t>
      </w:r>
    </w:p>
    <w:p w:rsidR="00791172" w:rsidRPr="002B6098" w:rsidRDefault="00791172" w:rsidP="00791172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791172" w:rsidRPr="002B6098" w:rsidRDefault="00791172" w:rsidP="00791172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2B6098">
        <w:rPr>
          <w:b/>
          <w:color w:val="000000"/>
          <w:u w:val="single"/>
        </w:rPr>
        <w:t>H a t á r o z a t</w:t>
      </w:r>
    </w:p>
    <w:p w:rsidR="00791172" w:rsidRPr="002B6098" w:rsidRDefault="00791172" w:rsidP="00791172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791172" w:rsidRDefault="00791172" w:rsidP="00791172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Napirend elfogadásáról</w:t>
      </w:r>
    </w:p>
    <w:p w:rsidR="00791172" w:rsidRDefault="00791172" w:rsidP="00791172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B3488D" w:rsidRDefault="00791172" w:rsidP="00791172">
      <w:pPr>
        <w:widowControl w:val="0"/>
        <w:tabs>
          <w:tab w:val="left" w:pos="284"/>
          <w:tab w:val="left" w:pos="1000"/>
          <w:tab w:val="left" w:pos="6000"/>
          <w:tab w:val="left" w:pos="7400"/>
        </w:tabs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</w:rPr>
        <w:lastRenderedPageBreak/>
        <w:t xml:space="preserve">Törökszentmiklós Városi Önkormányzat Képviselő-testülete a 19/2010. (X.19.) számú Önkormányzati rendelete 37. § 1 (b) pontja alapján az alábbiak szerint hagyja jóvá az ülés napirendjét: </w:t>
      </w:r>
    </w:p>
    <w:p w:rsidR="00F81843" w:rsidRDefault="00F81843" w:rsidP="00791172">
      <w:pPr>
        <w:widowControl w:val="0"/>
        <w:tabs>
          <w:tab w:val="left" w:pos="284"/>
          <w:tab w:val="left" w:pos="1000"/>
          <w:tab w:val="left" w:pos="6000"/>
          <w:tab w:val="left" w:pos="7400"/>
        </w:tabs>
        <w:autoSpaceDE w:val="0"/>
        <w:autoSpaceDN w:val="0"/>
        <w:adjustRightInd w:val="0"/>
        <w:ind w:left="709"/>
        <w:jc w:val="both"/>
        <w:rPr>
          <w:color w:val="000000"/>
        </w:rPr>
      </w:pPr>
    </w:p>
    <w:p w:rsidR="00F81843" w:rsidRPr="00BD22A3" w:rsidRDefault="00F81843" w:rsidP="00F81843">
      <w:pPr>
        <w:jc w:val="center"/>
        <w:rPr>
          <w:b/>
          <w:u w:val="single"/>
        </w:rPr>
      </w:pPr>
      <w:r w:rsidRPr="00BD22A3">
        <w:rPr>
          <w:b/>
          <w:u w:val="single"/>
        </w:rPr>
        <w:t xml:space="preserve">Nyilvános napirendi pontok: </w:t>
      </w:r>
    </w:p>
    <w:p w:rsidR="00F81843" w:rsidRDefault="00F81843" w:rsidP="00791172">
      <w:pPr>
        <w:widowControl w:val="0"/>
        <w:tabs>
          <w:tab w:val="left" w:pos="284"/>
          <w:tab w:val="left" w:pos="1000"/>
          <w:tab w:val="left" w:pos="6000"/>
          <w:tab w:val="left" w:pos="7400"/>
        </w:tabs>
        <w:autoSpaceDE w:val="0"/>
        <w:autoSpaceDN w:val="0"/>
        <w:adjustRightInd w:val="0"/>
        <w:ind w:left="709"/>
        <w:jc w:val="both"/>
        <w:rPr>
          <w:color w:val="000000"/>
        </w:rPr>
      </w:pPr>
    </w:p>
    <w:p w:rsidR="00F81843" w:rsidRDefault="00F81843" w:rsidP="00791172">
      <w:pPr>
        <w:widowControl w:val="0"/>
        <w:tabs>
          <w:tab w:val="left" w:pos="284"/>
          <w:tab w:val="left" w:pos="1000"/>
          <w:tab w:val="left" w:pos="6000"/>
          <w:tab w:val="left" w:pos="7400"/>
        </w:tabs>
        <w:autoSpaceDE w:val="0"/>
        <w:autoSpaceDN w:val="0"/>
        <w:adjustRightInd w:val="0"/>
        <w:ind w:left="709"/>
        <w:jc w:val="both"/>
        <w:rPr>
          <w:color w:val="000000"/>
        </w:rPr>
      </w:pPr>
    </w:p>
    <w:tbl>
      <w:tblPr>
        <w:tblStyle w:val="Rcsostblzat"/>
        <w:tblW w:w="9214" w:type="dxa"/>
        <w:tblInd w:w="108" w:type="dxa"/>
        <w:tblLook w:val="04A0"/>
      </w:tblPr>
      <w:tblGrid>
        <w:gridCol w:w="426"/>
        <w:gridCol w:w="8788"/>
      </w:tblGrid>
      <w:tr w:rsidR="00B3488D" w:rsidTr="00B3488D">
        <w:trPr>
          <w:trHeight w:val="425"/>
        </w:trPr>
        <w:tc>
          <w:tcPr>
            <w:tcW w:w="426" w:type="dxa"/>
            <w:vMerge w:val="restart"/>
            <w:vAlign w:val="center"/>
          </w:tcPr>
          <w:p w:rsidR="00B3488D" w:rsidRDefault="00B3488D" w:rsidP="00B3488D">
            <w:pPr>
              <w:widowControl w:val="0"/>
              <w:tabs>
                <w:tab w:val="left" w:pos="284"/>
                <w:tab w:val="left" w:pos="1000"/>
                <w:tab w:val="left" w:pos="6000"/>
                <w:tab w:val="left" w:pos="74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788" w:type="dxa"/>
            <w:shd w:val="clear" w:color="auto" w:fill="D9D9D9" w:themeFill="background1" w:themeFillShade="D9"/>
          </w:tcPr>
          <w:p w:rsidR="00B3488D" w:rsidRPr="00B3488D" w:rsidRDefault="00B3488D" w:rsidP="00791172">
            <w:pPr>
              <w:widowControl w:val="0"/>
              <w:tabs>
                <w:tab w:val="left" w:pos="284"/>
                <w:tab w:val="left" w:pos="1000"/>
                <w:tab w:val="left" w:pos="6000"/>
                <w:tab w:val="left" w:pos="740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 „Teljes Életért” Nonprofit Közhasznú Kft. bérleti jogviszonyra irányuló ajánlata</w:t>
            </w:r>
          </w:p>
        </w:tc>
      </w:tr>
      <w:tr w:rsidR="00B3488D" w:rsidTr="00B3488D">
        <w:trPr>
          <w:trHeight w:val="419"/>
        </w:trPr>
        <w:tc>
          <w:tcPr>
            <w:tcW w:w="426" w:type="dxa"/>
            <w:vMerge/>
          </w:tcPr>
          <w:p w:rsidR="00B3488D" w:rsidRDefault="00B3488D" w:rsidP="00791172">
            <w:pPr>
              <w:widowControl w:val="0"/>
              <w:tabs>
                <w:tab w:val="left" w:pos="284"/>
                <w:tab w:val="left" w:pos="1000"/>
                <w:tab w:val="left" w:pos="6000"/>
                <w:tab w:val="left" w:pos="7400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788" w:type="dxa"/>
          </w:tcPr>
          <w:p w:rsidR="00B3488D" w:rsidRDefault="00B3488D" w:rsidP="00791172">
            <w:pPr>
              <w:widowControl w:val="0"/>
              <w:tabs>
                <w:tab w:val="left" w:pos="284"/>
                <w:tab w:val="left" w:pos="1000"/>
                <w:tab w:val="left" w:pos="6000"/>
                <w:tab w:val="left" w:pos="740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u w:val="single"/>
              </w:rPr>
              <w:t>Előterjesztő:</w:t>
            </w:r>
            <w:r>
              <w:rPr>
                <w:color w:val="000000"/>
              </w:rPr>
              <w:t xml:space="preserve"> Markót Imre polgármester</w:t>
            </w:r>
          </w:p>
          <w:p w:rsidR="00B3488D" w:rsidRPr="00B3488D" w:rsidRDefault="00B3488D" w:rsidP="00791172">
            <w:pPr>
              <w:widowControl w:val="0"/>
              <w:tabs>
                <w:tab w:val="left" w:pos="284"/>
                <w:tab w:val="left" w:pos="1000"/>
                <w:tab w:val="left" w:pos="6000"/>
                <w:tab w:val="left" w:pos="740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Szakelőadó: </w:t>
            </w:r>
            <w:r>
              <w:rPr>
                <w:color w:val="000000"/>
              </w:rPr>
              <w:t>Dr. Majtényi Erzsébet jegyző</w:t>
            </w:r>
          </w:p>
        </w:tc>
      </w:tr>
    </w:tbl>
    <w:p w:rsidR="00F81843" w:rsidRDefault="00F81843" w:rsidP="00791172">
      <w:pPr>
        <w:widowControl w:val="0"/>
        <w:tabs>
          <w:tab w:val="left" w:pos="284"/>
          <w:tab w:val="left" w:pos="1000"/>
          <w:tab w:val="left" w:pos="6000"/>
          <w:tab w:val="left" w:pos="7400"/>
        </w:tabs>
        <w:autoSpaceDE w:val="0"/>
        <w:autoSpaceDN w:val="0"/>
        <w:adjustRightInd w:val="0"/>
        <w:ind w:left="709"/>
        <w:jc w:val="both"/>
        <w:rPr>
          <w:color w:val="000000"/>
        </w:rPr>
      </w:pPr>
    </w:p>
    <w:p w:rsidR="00791172" w:rsidRDefault="00791172" w:rsidP="00791172">
      <w:pPr>
        <w:widowControl w:val="0"/>
        <w:tabs>
          <w:tab w:val="left" w:pos="284"/>
          <w:tab w:val="left" w:pos="1000"/>
          <w:tab w:val="left" w:pos="6000"/>
          <w:tab w:val="left" w:pos="7400"/>
        </w:tabs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91172" w:rsidRDefault="00B3488D" w:rsidP="00791172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Erről értesül:</w:t>
      </w:r>
    </w:p>
    <w:p w:rsidR="00B3488D" w:rsidRDefault="00B3488D" w:rsidP="00791172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B3488D" w:rsidRDefault="00B3488D" w:rsidP="00B3488D">
      <w:pPr>
        <w:pStyle w:val="Listaszerbekezds"/>
        <w:widowControl w:val="0"/>
        <w:numPr>
          <w:ilvl w:val="0"/>
          <w:numId w:val="2"/>
        </w:numPr>
        <w:tabs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Markót Imre polgármester</w:t>
      </w:r>
    </w:p>
    <w:p w:rsidR="00B3488D" w:rsidRDefault="00B3488D" w:rsidP="00B3488D">
      <w:pPr>
        <w:pStyle w:val="Listaszerbekezds"/>
        <w:widowControl w:val="0"/>
        <w:numPr>
          <w:ilvl w:val="0"/>
          <w:numId w:val="2"/>
        </w:numPr>
        <w:tabs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Dr. Majtényi Erzsébet jegyző</w:t>
      </w:r>
    </w:p>
    <w:p w:rsidR="00B3488D" w:rsidRDefault="00B3488D" w:rsidP="00B3488D">
      <w:pPr>
        <w:pStyle w:val="Listaszerbekezds"/>
        <w:widowControl w:val="0"/>
        <w:numPr>
          <w:ilvl w:val="0"/>
          <w:numId w:val="2"/>
        </w:numPr>
        <w:tabs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Irattár</w:t>
      </w:r>
    </w:p>
    <w:p w:rsidR="00B3488D" w:rsidRDefault="00B3488D" w:rsidP="00B3488D">
      <w:pPr>
        <w:widowControl w:val="0"/>
        <w:tabs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</w:rPr>
      </w:pPr>
    </w:p>
    <w:p w:rsidR="00F81843" w:rsidRDefault="00F81843" w:rsidP="00B3488D">
      <w:pPr>
        <w:widowControl w:val="0"/>
        <w:tabs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</w:rPr>
      </w:pPr>
    </w:p>
    <w:p w:rsidR="00B3488D" w:rsidRDefault="00B3488D" w:rsidP="00B3488D">
      <w:pPr>
        <w:pStyle w:val="Listaszerbekezds"/>
        <w:widowControl w:val="0"/>
        <w:numPr>
          <w:ilvl w:val="0"/>
          <w:numId w:val="3"/>
        </w:numPr>
        <w:tabs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B3488D">
        <w:rPr>
          <w:b/>
          <w:color w:val="000000"/>
          <w:u w:val="single"/>
        </w:rPr>
        <w:t>NAPIRENDI PONT</w:t>
      </w:r>
    </w:p>
    <w:p w:rsidR="00B3488D" w:rsidRDefault="00B3488D" w:rsidP="00B3488D">
      <w:pPr>
        <w:widowControl w:val="0"/>
        <w:tabs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B3488D" w:rsidRDefault="00B3488D" w:rsidP="00B3488D">
      <w:pPr>
        <w:widowControl w:val="0"/>
        <w:tabs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B3488D">
        <w:rPr>
          <w:b/>
          <w:color w:val="000000"/>
          <w:u w:val="single"/>
        </w:rPr>
        <w:t>A „Teljes Életért” Nonprofit Közhasznú Kft. bérleti jogviszonyra irányuló ajánlata</w:t>
      </w:r>
    </w:p>
    <w:p w:rsidR="00B3488D" w:rsidRDefault="00B3488D" w:rsidP="00B3488D">
      <w:pPr>
        <w:widowControl w:val="0"/>
        <w:tabs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4B559A" w:rsidRDefault="003411F8" w:rsidP="00B3488D">
      <w:pPr>
        <w:widowControl w:val="0"/>
        <w:tabs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 xml:space="preserve">Markót Imre </w:t>
      </w:r>
      <w:r w:rsidRPr="00475BFC">
        <w:rPr>
          <w:color w:val="000000"/>
        </w:rPr>
        <w:t>polgármester</w:t>
      </w:r>
      <w:r>
        <w:rPr>
          <w:b/>
          <w:color w:val="000000"/>
        </w:rPr>
        <w:t xml:space="preserve"> </w:t>
      </w:r>
      <w:r w:rsidRPr="003411F8">
        <w:rPr>
          <w:color w:val="000000"/>
        </w:rPr>
        <w:t>beajánlásában elmondja, hogy</w:t>
      </w:r>
      <w:r>
        <w:rPr>
          <w:color w:val="000000"/>
        </w:rPr>
        <w:t xml:space="preserve"> a Törökszentmiklós Ipari Csarnokban található önkormányzati tulajdonban lévő és </w:t>
      </w:r>
      <w:r w:rsidR="00475BFC">
        <w:rPr>
          <w:color w:val="000000"/>
        </w:rPr>
        <w:t>az Ö</w:t>
      </w:r>
      <w:r>
        <w:rPr>
          <w:color w:val="000000"/>
        </w:rPr>
        <w:t>nkormányzat által pályázati pénzből megvalósított Ipari Csarnokban jelenleg kettő bérlő található, a „Teljes Életért” Nonprofit Kft. valamint a CLAAS Hungária Kft.</w:t>
      </w:r>
      <w:r w:rsidR="00130B95">
        <w:rPr>
          <w:color w:val="000000"/>
        </w:rPr>
        <w:t xml:space="preserve">. A </w:t>
      </w:r>
      <w:r>
        <w:rPr>
          <w:color w:val="000000"/>
        </w:rPr>
        <w:t>„Teljes Életért Nonprofit Kft. a 3180m</w:t>
      </w:r>
      <w:r>
        <w:rPr>
          <w:color w:val="000000"/>
          <w:vertAlign w:val="superscript"/>
        </w:rPr>
        <w:t>2</w:t>
      </w:r>
      <w:r>
        <w:rPr>
          <w:color w:val="000000"/>
        </w:rPr>
        <w:t>-es c</w:t>
      </w:r>
      <w:r w:rsidR="005B4005">
        <w:rPr>
          <w:color w:val="000000"/>
        </w:rPr>
        <w:t>sarnokból 2014. június óta bérel,</w:t>
      </w:r>
      <w:r>
        <w:rPr>
          <w:color w:val="000000"/>
        </w:rPr>
        <w:t xml:space="preserve"> mint egy 1200 m</w:t>
      </w:r>
      <w:r>
        <w:rPr>
          <w:color w:val="000000"/>
          <w:vertAlign w:val="superscript"/>
        </w:rPr>
        <w:t>2</w:t>
      </w:r>
      <w:r w:rsidR="00D4444B">
        <w:rPr>
          <w:color w:val="000000"/>
        </w:rPr>
        <w:t>-es</w:t>
      </w:r>
      <w:r>
        <w:rPr>
          <w:color w:val="000000"/>
          <w:vertAlign w:val="superscript"/>
        </w:rPr>
        <w:t xml:space="preserve"> </w:t>
      </w:r>
      <w:r w:rsidR="00F81843">
        <w:rPr>
          <w:color w:val="000000"/>
        </w:rPr>
        <w:t>területet, a CLAAS Hungária Kft. a fenn</w:t>
      </w:r>
      <w:r>
        <w:rPr>
          <w:color w:val="000000"/>
        </w:rPr>
        <w:t>maradó területet bérli. A „Teljes Életért” Nonprofit Kft. megváltozott munkaképességű személyeknek biztosít munkát Törökszentmiklóson, jelen pillanatban két telephelyen, az egyik telephely a már említett Ipari Csar</w:t>
      </w:r>
      <w:r w:rsidR="00D4444B">
        <w:rPr>
          <w:color w:val="000000"/>
        </w:rPr>
        <w:t>nokban található a másik nem</w:t>
      </w:r>
      <w:r>
        <w:rPr>
          <w:color w:val="000000"/>
        </w:rPr>
        <w:t xml:space="preserve"> önkormányzati tulajdonú, hanem egyéb gazdasági társaságtó</w:t>
      </w:r>
      <w:r w:rsidR="00F81843">
        <w:rPr>
          <w:color w:val="000000"/>
        </w:rPr>
        <w:t>l bérelt épület. Mindkettő munkahelyet</w:t>
      </w:r>
      <w:r>
        <w:rPr>
          <w:color w:val="000000"/>
        </w:rPr>
        <w:t xml:space="preserve"> biztosít</w:t>
      </w:r>
      <w:r w:rsidR="00F81843">
        <w:rPr>
          <w:color w:val="000000"/>
        </w:rPr>
        <w:t xml:space="preserve"> </w:t>
      </w:r>
      <w:r>
        <w:rPr>
          <w:color w:val="000000"/>
        </w:rPr>
        <w:t>megváltozott</w:t>
      </w:r>
      <w:r w:rsidR="00992204">
        <w:rPr>
          <w:color w:val="000000"/>
        </w:rPr>
        <w:t xml:space="preserve"> munkaké</w:t>
      </w:r>
      <w:r>
        <w:rPr>
          <w:color w:val="000000"/>
        </w:rPr>
        <w:t xml:space="preserve">pességű személyek számára. </w:t>
      </w:r>
    </w:p>
    <w:p w:rsidR="004B559A" w:rsidRDefault="004B559A" w:rsidP="00B3488D">
      <w:pPr>
        <w:widowControl w:val="0"/>
        <w:tabs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</w:rPr>
      </w:pPr>
    </w:p>
    <w:p w:rsidR="009C4174" w:rsidRDefault="003411F8" w:rsidP="00B3488D">
      <w:pPr>
        <w:widowControl w:val="0"/>
        <w:tabs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Már a </w:t>
      </w:r>
      <w:r w:rsidR="00992204">
        <w:rPr>
          <w:color w:val="000000"/>
        </w:rPr>
        <w:t xml:space="preserve">tavalyi év folyamán is </w:t>
      </w:r>
      <w:r w:rsidR="00965512">
        <w:rPr>
          <w:color w:val="000000"/>
        </w:rPr>
        <w:t xml:space="preserve">több alkalommal </w:t>
      </w:r>
      <w:r w:rsidR="00992204">
        <w:rPr>
          <w:color w:val="000000"/>
        </w:rPr>
        <w:t xml:space="preserve">jelezte </w:t>
      </w:r>
      <w:r>
        <w:rPr>
          <w:color w:val="000000"/>
        </w:rPr>
        <w:t>az ügyvezető Rákóczi</w:t>
      </w:r>
      <w:r w:rsidR="00992204">
        <w:rPr>
          <w:color w:val="000000"/>
        </w:rPr>
        <w:t xml:space="preserve"> Tibor úr, hogy szeretné a tevékenységét az Ipari Csarnokban bővíteni és újabb munkahelyeket ter</w:t>
      </w:r>
      <w:r w:rsidR="00F81843">
        <w:rPr>
          <w:color w:val="000000"/>
        </w:rPr>
        <w:t>emteni</w:t>
      </w:r>
      <w:r w:rsidR="00992204">
        <w:rPr>
          <w:color w:val="000000"/>
        </w:rPr>
        <w:t xml:space="preserve">. A csarnokon belül az ő bérleti jogviszonyuk az határozatlan időre szól a jelenleg bérelt területre, míg a CLAAS Hungária Kft. által bérelt területre ez év szeptember 30.-án lejár a bérleti jogviszony. Így a „Teljes Életért” Nonprofit Kft. javaslatát a CLAAS Hungária </w:t>
      </w:r>
      <w:proofErr w:type="spellStart"/>
      <w:r w:rsidR="00992204">
        <w:rPr>
          <w:color w:val="000000"/>
        </w:rPr>
        <w:t>Kft.-vel</w:t>
      </w:r>
      <w:proofErr w:type="spellEnd"/>
      <w:r w:rsidR="00992204">
        <w:rPr>
          <w:color w:val="000000"/>
        </w:rPr>
        <w:t xml:space="preserve"> közösen</w:t>
      </w:r>
      <w:r w:rsidR="007D32E0">
        <w:rPr>
          <w:color w:val="000000"/>
        </w:rPr>
        <w:t xml:space="preserve"> megtudták tárgyalni és azáltal</w:t>
      </w:r>
      <w:r w:rsidR="00992204">
        <w:rPr>
          <w:color w:val="000000"/>
        </w:rPr>
        <w:t xml:space="preserve"> a „Teljes Életért” Nonprofit Kft. által bérelt területet szeptember 30.</w:t>
      </w:r>
      <w:r w:rsidR="00F81843">
        <w:rPr>
          <w:color w:val="000000"/>
        </w:rPr>
        <w:t>-</w:t>
      </w:r>
      <w:proofErr w:type="gramStart"/>
      <w:r w:rsidR="00F81843">
        <w:rPr>
          <w:color w:val="000000"/>
        </w:rPr>
        <w:t>a</w:t>
      </w:r>
      <w:proofErr w:type="gramEnd"/>
      <w:r w:rsidR="00992204">
        <w:rPr>
          <w:color w:val="000000"/>
        </w:rPr>
        <w:t xml:space="preserve"> után rendelkezésre tudja bocsájtani a CLAAS</w:t>
      </w:r>
      <w:r w:rsidR="00DC0D31">
        <w:rPr>
          <w:color w:val="000000"/>
        </w:rPr>
        <w:t xml:space="preserve"> Hungária Kft.. </w:t>
      </w:r>
    </w:p>
    <w:p w:rsidR="009C4174" w:rsidRDefault="009C4174" w:rsidP="00B3488D">
      <w:pPr>
        <w:widowControl w:val="0"/>
        <w:tabs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</w:rPr>
      </w:pPr>
    </w:p>
    <w:p w:rsidR="004B559A" w:rsidRDefault="00992204" w:rsidP="00B3488D">
      <w:pPr>
        <w:widowControl w:val="0"/>
        <w:tabs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 „Teljes Életért” nonprofit Kft. a fejlesztési elképzelései során az előterjesztés mellékletét is képező 28,5 millió</w:t>
      </w:r>
      <w:r w:rsidR="00C30B2E">
        <w:rPr>
          <w:color w:val="000000"/>
        </w:rPr>
        <w:t xml:space="preserve"> nettó értékű beruházást kívánna</w:t>
      </w:r>
      <w:r>
        <w:rPr>
          <w:color w:val="000000"/>
        </w:rPr>
        <w:t xml:space="preserve"> megvalósítani az Ipari Csarnokban, melyek térelválasztó falak beépítés</w:t>
      </w:r>
      <w:r w:rsidR="00130B95">
        <w:rPr>
          <w:color w:val="000000"/>
        </w:rPr>
        <w:t>ét, elektromos energiaellátás</w:t>
      </w:r>
      <w:r>
        <w:rPr>
          <w:color w:val="000000"/>
        </w:rPr>
        <w:t xml:space="preserve"> fej</w:t>
      </w:r>
      <w:r w:rsidR="00130B95">
        <w:rPr>
          <w:color w:val="000000"/>
        </w:rPr>
        <w:t>lesztését</w:t>
      </w:r>
      <w:r>
        <w:rPr>
          <w:color w:val="000000"/>
        </w:rPr>
        <w:t xml:space="preserve">, könnyű szerkezetes </w:t>
      </w:r>
      <w:r w:rsidR="007D32E0">
        <w:rPr>
          <w:color w:val="000000"/>
        </w:rPr>
        <w:t>vála</w:t>
      </w:r>
      <w:r>
        <w:rPr>
          <w:color w:val="000000"/>
        </w:rPr>
        <w:t>s</w:t>
      </w:r>
      <w:r w:rsidR="007D32E0">
        <w:rPr>
          <w:color w:val="000000"/>
        </w:rPr>
        <w:t>z</w:t>
      </w:r>
      <w:r w:rsidR="00F81843">
        <w:rPr>
          <w:color w:val="000000"/>
        </w:rPr>
        <w:t>falak</w:t>
      </w:r>
      <w:r>
        <w:rPr>
          <w:color w:val="000000"/>
        </w:rPr>
        <w:t>, új nyílászárók</w:t>
      </w:r>
      <w:r w:rsidR="00F81843">
        <w:rPr>
          <w:color w:val="000000"/>
        </w:rPr>
        <w:t>, légkondicionáló berendezés</w:t>
      </w:r>
      <w:r w:rsidR="00130B95">
        <w:rPr>
          <w:color w:val="000000"/>
        </w:rPr>
        <w:t>ek</w:t>
      </w:r>
      <w:r w:rsidR="007D32E0">
        <w:rPr>
          <w:color w:val="000000"/>
        </w:rPr>
        <w:t>, valamint épületgépésze</w:t>
      </w:r>
      <w:r w:rsidR="00DC0D31">
        <w:rPr>
          <w:color w:val="000000"/>
        </w:rPr>
        <w:t xml:space="preserve">ti fejlesztések </w:t>
      </w:r>
      <w:r>
        <w:rPr>
          <w:color w:val="000000"/>
        </w:rPr>
        <w:t xml:space="preserve">beépítését </w:t>
      </w:r>
      <w:r w:rsidR="00F81843">
        <w:rPr>
          <w:color w:val="000000"/>
        </w:rPr>
        <w:t xml:space="preserve">jelentenék </w:t>
      </w:r>
      <w:r>
        <w:rPr>
          <w:color w:val="000000"/>
        </w:rPr>
        <w:t xml:space="preserve">illetve </w:t>
      </w:r>
      <w:r w:rsidR="00F81843">
        <w:rPr>
          <w:color w:val="000000"/>
        </w:rPr>
        <w:t xml:space="preserve">az </w:t>
      </w:r>
      <w:r w:rsidR="007D32E0">
        <w:rPr>
          <w:color w:val="000000"/>
        </w:rPr>
        <w:t>új</w:t>
      </w:r>
      <w:r>
        <w:rPr>
          <w:color w:val="000000"/>
        </w:rPr>
        <w:t xml:space="preserve"> </w:t>
      </w:r>
      <w:r w:rsidR="007D32E0">
        <w:rPr>
          <w:color w:val="000000"/>
        </w:rPr>
        <w:t>bérelt területnek a fűtés kiépítését. Az előzetes egyeztetések alapján ebből a fejlesztési pénzből mintegy 5 millió 780 ezer forint az az összegű fejlesztés, amely az épületből</w:t>
      </w:r>
      <w:r w:rsidR="009A44D6">
        <w:rPr>
          <w:color w:val="000000"/>
        </w:rPr>
        <w:t xml:space="preserve"> - </w:t>
      </w:r>
      <w:r w:rsidR="00DC0D31">
        <w:rPr>
          <w:color w:val="000000"/>
        </w:rPr>
        <w:t>a</w:t>
      </w:r>
      <w:r w:rsidR="007D32E0">
        <w:rPr>
          <w:color w:val="000000"/>
        </w:rPr>
        <w:t>mennyiben a bérleti jogviszony megszűnne</w:t>
      </w:r>
      <w:r w:rsidR="009A44D6">
        <w:rPr>
          <w:color w:val="000000"/>
        </w:rPr>
        <w:t xml:space="preserve"> - </w:t>
      </w:r>
      <w:r w:rsidR="007D32E0">
        <w:rPr>
          <w:color w:val="000000"/>
        </w:rPr>
        <w:t xml:space="preserve">kibontás nélkül ott hagyható és az épület műszaki fejlettségét növelné. Az elmúlt </w:t>
      </w:r>
      <w:r w:rsidR="007D32E0">
        <w:rPr>
          <w:color w:val="000000"/>
        </w:rPr>
        <w:lastRenderedPageBreak/>
        <w:t>héten lefojtatott egyeztetések alapján ezt az 5 millió 780 ezer forintot egy</w:t>
      </w:r>
      <w:r w:rsidR="005E7CA5">
        <w:rPr>
          <w:color w:val="000000"/>
        </w:rPr>
        <w:t xml:space="preserve"> 5 éves időtartam alatt bérleti</w:t>
      </w:r>
      <w:r w:rsidR="00CD39CE">
        <w:rPr>
          <w:color w:val="000000"/>
        </w:rPr>
        <w:t xml:space="preserve"> </w:t>
      </w:r>
      <w:proofErr w:type="gramStart"/>
      <w:r w:rsidR="00475BFC">
        <w:rPr>
          <w:color w:val="000000"/>
        </w:rPr>
        <w:t xml:space="preserve">díj </w:t>
      </w:r>
      <w:r w:rsidR="00FE4D7B">
        <w:rPr>
          <w:color w:val="000000"/>
        </w:rPr>
        <w:t>kedvezményben</w:t>
      </w:r>
      <w:proofErr w:type="gramEnd"/>
      <w:r w:rsidR="00FE4D7B">
        <w:rPr>
          <w:color w:val="000000"/>
        </w:rPr>
        <w:t xml:space="preserve"> tudnák a „Teljes Életért” Nonprofit Kft. esetében jóváírni. A jelenleg bérelt területet 500,- Ft+ÁFA/m</w:t>
      </w:r>
      <w:r w:rsidR="00FE4D7B">
        <w:rPr>
          <w:color w:val="000000"/>
          <w:vertAlign w:val="superscript"/>
        </w:rPr>
        <w:t>2</w:t>
      </w:r>
      <w:r w:rsidR="005B4005">
        <w:rPr>
          <w:color w:val="000000"/>
        </w:rPr>
        <w:t>/ hó</w:t>
      </w:r>
      <w:r w:rsidR="00FE4D7B">
        <w:rPr>
          <w:color w:val="000000"/>
        </w:rPr>
        <w:t xml:space="preserve"> </w:t>
      </w:r>
      <w:r w:rsidR="005E7CA5">
        <w:rPr>
          <w:color w:val="000000"/>
        </w:rPr>
        <w:t>áron bérli a Kft., a</w:t>
      </w:r>
      <w:r w:rsidR="005B4005">
        <w:rPr>
          <w:color w:val="000000"/>
        </w:rPr>
        <w:t xml:space="preserve"> </w:t>
      </w:r>
      <w:r w:rsidR="00FE4D7B">
        <w:rPr>
          <w:color w:val="000000"/>
        </w:rPr>
        <w:t>most bérlendő terüle</w:t>
      </w:r>
      <w:r w:rsidR="00C62B55">
        <w:rPr>
          <w:color w:val="000000"/>
        </w:rPr>
        <w:t>tre</w:t>
      </w:r>
      <w:r w:rsidR="009A44D6">
        <w:rPr>
          <w:color w:val="000000"/>
        </w:rPr>
        <w:t xml:space="preserve"> </w:t>
      </w:r>
      <w:r w:rsidR="00FE4D7B">
        <w:rPr>
          <w:color w:val="000000"/>
        </w:rPr>
        <w:t>havi 100,- Ft/m</w:t>
      </w:r>
      <w:r w:rsidR="00FE4D7B">
        <w:rPr>
          <w:color w:val="000000"/>
          <w:vertAlign w:val="superscript"/>
        </w:rPr>
        <w:t>2</w:t>
      </w:r>
      <w:r w:rsidR="00C62B55">
        <w:rPr>
          <w:color w:val="000000"/>
        </w:rPr>
        <w:t xml:space="preserve"> kedvezményt határoznak meg</w:t>
      </w:r>
      <w:r w:rsidR="00FE4D7B">
        <w:rPr>
          <w:color w:val="000000"/>
        </w:rPr>
        <w:t xml:space="preserve"> 5 é</w:t>
      </w:r>
      <w:r w:rsidR="005B4005">
        <w:rPr>
          <w:color w:val="000000"/>
        </w:rPr>
        <w:t>ves időtartamra</w:t>
      </w:r>
      <w:r w:rsidR="00C62B55">
        <w:rPr>
          <w:color w:val="000000"/>
        </w:rPr>
        <w:t>,</w:t>
      </w:r>
      <w:r w:rsidR="005B4005">
        <w:rPr>
          <w:color w:val="000000"/>
        </w:rPr>
        <w:t xml:space="preserve"> </w:t>
      </w:r>
      <w:r w:rsidR="00C62B55">
        <w:rPr>
          <w:color w:val="000000"/>
        </w:rPr>
        <w:t xml:space="preserve">így </w:t>
      </w:r>
      <w:r w:rsidR="005B4005">
        <w:rPr>
          <w:color w:val="000000"/>
        </w:rPr>
        <w:t>400,- Ft+ÁFA/m</w:t>
      </w:r>
      <w:r w:rsidR="005B4005">
        <w:rPr>
          <w:color w:val="000000"/>
          <w:vertAlign w:val="superscript"/>
        </w:rPr>
        <w:t>2</w:t>
      </w:r>
      <w:r w:rsidR="007572B6">
        <w:rPr>
          <w:color w:val="000000"/>
        </w:rPr>
        <w:t>/hó- ért bérelné a</w:t>
      </w:r>
      <w:r w:rsidR="005B4005">
        <w:rPr>
          <w:color w:val="000000"/>
        </w:rPr>
        <w:t xml:space="preserve"> 960 m</w:t>
      </w:r>
      <w:r w:rsidR="005B4005">
        <w:rPr>
          <w:color w:val="000000"/>
          <w:vertAlign w:val="superscript"/>
        </w:rPr>
        <w:t>2</w:t>
      </w:r>
      <w:r w:rsidR="005B4005">
        <w:rPr>
          <w:color w:val="000000"/>
        </w:rPr>
        <w:t>-res területet</w:t>
      </w:r>
      <w:r w:rsidR="007572B6">
        <w:rPr>
          <w:color w:val="000000"/>
        </w:rPr>
        <w:t>,</w:t>
      </w:r>
      <w:r w:rsidR="00C62B55">
        <w:rPr>
          <w:color w:val="000000"/>
        </w:rPr>
        <w:t xml:space="preserve"> amit most venne igénybe. A</w:t>
      </w:r>
      <w:r w:rsidR="005B4005">
        <w:rPr>
          <w:color w:val="000000"/>
        </w:rPr>
        <w:t xml:space="preserve"> már bérelt területet továbbra is 500,- Ft+ÁFA/m</w:t>
      </w:r>
      <w:r w:rsidR="005B4005">
        <w:rPr>
          <w:color w:val="000000"/>
          <w:vertAlign w:val="superscript"/>
        </w:rPr>
        <w:t>2</w:t>
      </w:r>
      <w:r w:rsidR="00C62B55">
        <w:rPr>
          <w:color w:val="000000"/>
        </w:rPr>
        <w:t>/hó</w:t>
      </w:r>
      <w:r w:rsidR="005B4005">
        <w:rPr>
          <w:color w:val="000000"/>
        </w:rPr>
        <w:t xml:space="preserve">. Tájékoztatásként elmondható, hogy jelen pillanatban a CLAAS </w:t>
      </w:r>
      <w:r w:rsidR="00130B95">
        <w:rPr>
          <w:color w:val="000000"/>
        </w:rPr>
        <w:t>Hungária Kft. 370,- Ft+</w:t>
      </w:r>
      <w:r w:rsidR="005B4005">
        <w:rPr>
          <w:color w:val="000000"/>
        </w:rPr>
        <w:t>ÁFA/m</w:t>
      </w:r>
      <w:r w:rsidR="005B4005">
        <w:rPr>
          <w:color w:val="000000"/>
          <w:vertAlign w:val="superscript"/>
        </w:rPr>
        <w:t>2</w:t>
      </w:r>
      <w:r w:rsidR="00C62B55">
        <w:rPr>
          <w:color w:val="000000"/>
        </w:rPr>
        <w:t>/hó áron bérli a területet. A</w:t>
      </w:r>
      <w:r w:rsidR="005B4005">
        <w:rPr>
          <w:color w:val="000000"/>
        </w:rPr>
        <w:t xml:space="preserve"> kedvezményt a „Teljes Életért” Nonprofit Kft. </w:t>
      </w:r>
      <w:proofErr w:type="spellStart"/>
      <w:r w:rsidR="005B4005">
        <w:rPr>
          <w:color w:val="000000"/>
        </w:rPr>
        <w:t>-nek</w:t>
      </w:r>
      <w:proofErr w:type="spellEnd"/>
      <w:r w:rsidR="005B4005">
        <w:rPr>
          <w:color w:val="000000"/>
        </w:rPr>
        <w:t xml:space="preserve"> </w:t>
      </w:r>
      <w:r w:rsidR="00C62B55">
        <w:rPr>
          <w:color w:val="000000"/>
        </w:rPr>
        <w:t xml:space="preserve">biztosítják </w:t>
      </w:r>
      <w:r w:rsidR="005B4005">
        <w:rPr>
          <w:color w:val="000000"/>
        </w:rPr>
        <w:t>azzal, hogy munkahelye</w:t>
      </w:r>
      <w:r w:rsidR="00894ED7">
        <w:rPr>
          <w:color w:val="000000"/>
        </w:rPr>
        <w:t>ke</w:t>
      </w:r>
      <w:r w:rsidR="005B4005">
        <w:rPr>
          <w:color w:val="000000"/>
        </w:rPr>
        <w:t>t teremt</w:t>
      </w:r>
      <w:r w:rsidR="00C62B55">
        <w:rPr>
          <w:color w:val="000000"/>
        </w:rPr>
        <w:t>.</w:t>
      </w:r>
    </w:p>
    <w:p w:rsidR="00C62B55" w:rsidRDefault="00C62B55" w:rsidP="00B3488D">
      <w:pPr>
        <w:widowControl w:val="0"/>
        <w:tabs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</w:rPr>
      </w:pPr>
    </w:p>
    <w:p w:rsidR="007556E1" w:rsidRDefault="007556E1" w:rsidP="00B3488D">
      <w:pPr>
        <w:widowControl w:val="0"/>
        <w:tabs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</w:rPr>
      </w:pPr>
    </w:p>
    <w:p w:rsidR="004B559A" w:rsidRDefault="00894ED7" w:rsidP="00B3488D">
      <w:pPr>
        <w:widowControl w:val="0"/>
        <w:tabs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Az Előterjesztés mellékletében a bérleti szerződés-módosítás bemutatásra került. A bérleti szerződés szabá</w:t>
      </w:r>
      <w:r w:rsidR="004B559A">
        <w:rPr>
          <w:color w:val="000000"/>
        </w:rPr>
        <w:t>lyozza azt a kérdést is, hogy mely</w:t>
      </w:r>
      <w:r w:rsidR="00130B95">
        <w:rPr>
          <w:color w:val="000000"/>
        </w:rPr>
        <w:t xml:space="preserve"> módon történne meg, hogy</w:t>
      </w:r>
      <w:r>
        <w:rPr>
          <w:color w:val="000000"/>
        </w:rPr>
        <w:t xml:space="preserve"> a szerződő felek felmond</w:t>
      </w:r>
      <w:r w:rsidR="00CD39CE">
        <w:rPr>
          <w:color w:val="000000"/>
        </w:rPr>
        <w:t>anák a bérleti jogviszonyt, ami</w:t>
      </w:r>
      <w:r>
        <w:rPr>
          <w:color w:val="000000"/>
        </w:rPr>
        <w:t xml:space="preserve"> 2021. szeptember 30.-</w:t>
      </w:r>
      <w:proofErr w:type="gramStart"/>
      <w:r>
        <w:rPr>
          <w:color w:val="000000"/>
        </w:rPr>
        <w:t>a.</w:t>
      </w:r>
      <w:proofErr w:type="gramEnd"/>
      <w:r>
        <w:rPr>
          <w:color w:val="000000"/>
        </w:rPr>
        <w:t xml:space="preserve"> Amennyiben a „Teljes Életért</w:t>
      </w:r>
      <w:r w:rsidR="007572B6">
        <w:rPr>
          <w:color w:val="000000"/>
        </w:rPr>
        <w:t xml:space="preserve">” Nonprofit </w:t>
      </w:r>
      <w:r>
        <w:rPr>
          <w:color w:val="000000"/>
        </w:rPr>
        <w:t>Kft. mondaná fel a bérleti jogviszonyt, úgy a beépített eszközökre az önkormányzatnak nem kell visszafizetnie, ha az önkormányzat mondaná fel bármily</w:t>
      </w:r>
      <w:r w:rsidR="00A337A4">
        <w:rPr>
          <w:color w:val="000000"/>
        </w:rPr>
        <w:t>en oknál fogva, akkor az 5 milli</w:t>
      </w:r>
      <w:r>
        <w:rPr>
          <w:color w:val="000000"/>
        </w:rPr>
        <w:t>ó 780 ezer forintot vissza</w:t>
      </w:r>
      <w:r w:rsidR="00A337A4">
        <w:rPr>
          <w:color w:val="000000"/>
        </w:rPr>
        <w:t xml:space="preserve"> </w:t>
      </w:r>
      <w:r>
        <w:rPr>
          <w:color w:val="000000"/>
        </w:rPr>
        <w:t xml:space="preserve">kell fizetni a „Teljes Életért” Nonprofit Kft. javára. </w:t>
      </w:r>
    </w:p>
    <w:p w:rsidR="004B559A" w:rsidRDefault="004B559A" w:rsidP="00B3488D">
      <w:pPr>
        <w:widowControl w:val="0"/>
        <w:tabs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</w:rPr>
      </w:pPr>
    </w:p>
    <w:p w:rsidR="00A337A4" w:rsidRDefault="00894ED7" w:rsidP="00B3488D">
      <w:pPr>
        <w:widowControl w:val="0"/>
        <w:tabs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 szerződésben az is megtalálható, hogy 2021. szeptember 30. - 5 éves időtartam letelte után – a felek újra tárgyalják a bérleti díj mértékét, és minimum az 500,- Ft+ÁFA/m</w:t>
      </w:r>
      <w:r>
        <w:rPr>
          <w:color w:val="000000"/>
          <w:vertAlign w:val="superscript"/>
        </w:rPr>
        <w:t>2</w:t>
      </w:r>
      <w:r>
        <w:rPr>
          <w:color w:val="000000"/>
        </w:rPr>
        <w:t>/hó árra</w:t>
      </w:r>
      <w:r w:rsidR="00F06A33">
        <w:rPr>
          <w:color w:val="000000"/>
        </w:rPr>
        <w:t xml:space="preserve"> fog</w:t>
      </w:r>
      <w:r w:rsidR="00976E5D">
        <w:rPr>
          <w:color w:val="000000"/>
        </w:rPr>
        <w:t xml:space="preserve"> visszaállni</w:t>
      </w:r>
      <w:r w:rsidR="00F06A33">
        <w:rPr>
          <w:color w:val="000000"/>
        </w:rPr>
        <w:t>.</w:t>
      </w:r>
    </w:p>
    <w:p w:rsidR="00F06A33" w:rsidRDefault="00F06A33" w:rsidP="00B3488D">
      <w:pPr>
        <w:widowControl w:val="0"/>
        <w:tabs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</w:rPr>
      </w:pPr>
    </w:p>
    <w:p w:rsidR="007556E1" w:rsidRDefault="007556E1" w:rsidP="00B3488D">
      <w:pPr>
        <w:widowControl w:val="0"/>
        <w:tabs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</w:rPr>
      </w:pPr>
    </w:p>
    <w:p w:rsidR="00A337A4" w:rsidRDefault="00A337A4" w:rsidP="00B3488D">
      <w:pPr>
        <w:widowControl w:val="0"/>
        <w:tabs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Bizottsági vélemények</w:t>
      </w:r>
    </w:p>
    <w:p w:rsidR="00A337A4" w:rsidRDefault="00A337A4" w:rsidP="00B3488D">
      <w:pPr>
        <w:widowControl w:val="0"/>
        <w:tabs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7556E1" w:rsidRDefault="007556E1" w:rsidP="00B3488D">
      <w:pPr>
        <w:widowControl w:val="0"/>
        <w:tabs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A337A4" w:rsidRDefault="00A337A4" w:rsidP="00B3488D">
      <w:pPr>
        <w:widowControl w:val="0"/>
        <w:tabs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 xml:space="preserve">Fejér Ilona </w:t>
      </w:r>
      <w:r>
        <w:rPr>
          <w:color w:val="000000"/>
        </w:rPr>
        <w:t xml:space="preserve">a Pénzügyi és Városfejlesztési Bizottság elnöke elmondja, hogy a bizottság megtárgyalta az előterjesztést. A „Teljes Életért” </w:t>
      </w:r>
      <w:r w:rsidR="0031045E">
        <w:rPr>
          <w:color w:val="000000"/>
        </w:rPr>
        <w:t xml:space="preserve">Nonprofit Kft. önerőből kíván </w:t>
      </w:r>
      <w:r>
        <w:rPr>
          <w:color w:val="000000"/>
        </w:rPr>
        <w:t xml:space="preserve">több mint 28 millió </w:t>
      </w:r>
      <w:r w:rsidR="0031045E">
        <w:rPr>
          <w:color w:val="000000"/>
        </w:rPr>
        <w:t>forintot beruházni, ami értéknövelő fejlesztés, ami 5 millió 700 ezer forint az, amit 5 évre kér</w:t>
      </w:r>
      <w:r w:rsidR="00130B95">
        <w:rPr>
          <w:color w:val="000000"/>
        </w:rPr>
        <w:t xml:space="preserve">, hogy bérleti </w:t>
      </w:r>
      <w:proofErr w:type="gramStart"/>
      <w:r w:rsidR="00130B95">
        <w:rPr>
          <w:color w:val="000000"/>
        </w:rPr>
        <w:t>díj csökkentésbe</w:t>
      </w:r>
      <w:proofErr w:type="gramEnd"/>
      <w:r w:rsidR="00026CEF">
        <w:rPr>
          <w:color w:val="000000"/>
        </w:rPr>
        <w:t xml:space="preserve"> számolja</w:t>
      </w:r>
      <w:r w:rsidR="0031045E">
        <w:rPr>
          <w:color w:val="000000"/>
        </w:rPr>
        <w:t xml:space="preserve"> be az önkormányzat. A „Teljes Életért” Nonprofit Kft. további 60 főt </w:t>
      </w:r>
      <w:r w:rsidR="00DF7F02">
        <w:rPr>
          <w:color w:val="000000"/>
        </w:rPr>
        <w:t xml:space="preserve">tudna </w:t>
      </w:r>
      <w:r w:rsidR="0031045E">
        <w:rPr>
          <w:color w:val="000000"/>
        </w:rPr>
        <w:t>fog</w:t>
      </w:r>
      <w:r w:rsidR="00DF7F02">
        <w:rPr>
          <w:color w:val="000000"/>
        </w:rPr>
        <w:t>lakoztatni Törökszentmiklóson. A bizottság támogatta az előterjesztést.</w:t>
      </w:r>
    </w:p>
    <w:p w:rsidR="00DF7F02" w:rsidRDefault="00DF7F02" w:rsidP="00B3488D">
      <w:pPr>
        <w:widowControl w:val="0"/>
        <w:tabs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</w:rPr>
      </w:pPr>
    </w:p>
    <w:p w:rsidR="00DF7F02" w:rsidRDefault="00DF7F02" w:rsidP="00DF7F02">
      <w:pPr>
        <w:jc w:val="both"/>
        <w:rPr>
          <w:b/>
        </w:rPr>
      </w:pPr>
      <w:r>
        <w:rPr>
          <w:b/>
        </w:rPr>
        <w:t>Kérdés, hozzászólás nem hangzik el.</w:t>
      </w:r>
    </w:p>
    <w:p w:rsidR="00DF7F02" w:rsidRDefault="00DF7F02" w:rsidP="00B3488D">
      <w:pPr>
        <w:widowControl w:val="0"/>
        <w:tabs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</w:rPr>
      </w:pPr>
    </w:p>
    <w:p w:rsidR="007556E1" w:rsidRDefault="007556E1" w:rsidP="00B3488D">
      <w:pPr>
        <w:widowControl w:val="0"/>
        <w:tabs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</w:rPr>
      </w:pPr>
    </w:p>
    <w:p w:rsidR="00DF7F02" w:rsidRDefault="00DF7F02" w:rsidP="00DF7F02">
      <w:pPr>
        <w:jc w:val="both"/>
      </w:pPr>
      <w:r>
        <w:rPr>
          <w:b/>
        </w:rPr>
        <w:t xml:space="preserve">Markót Imre </w:t>
      </w:r>
      <w:r>
        <w:t>polgármester szavazásra teszi fel a határozati javaslatot. Szavazás után megállapítja, hogy a Képviselő-testület 10 igen egybehangzó szavazattal meghozta következő határozatát:</w:t>
      </w:r>
    </w:p>
    <w:p w:rsidR="00DF7F02" w:rsidRPr="00A337A4" w:rsidRDefault="00DF7F02" w:rsidP="00B3488D">
      <w:pPr>
        <w:widowControl w:val="0"/>
        <w:tabs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</w:rPr>
      </w:pPr>
    </w:p>
    <w:p w:rsidR="00DF7F02" w:rsidRDefault="00DF7F02" w:rsidP="00B3488D">
      <w:pPr>
        <w:widowControl w:val="0"/>
        <w:tabs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7463C2" w:rsidRPr="007463C2" w:rsidRDefault="007463C2" w:rsidP="007463C2">
      <w:pPr>
        <w:rPr>
          <w:b/>
        </w:rPr>
      </w:pPr>
      <w:r w:rsidRPr="007463C2">
        <w:rPr>
          <w:b/>
        </w:rPr>
        <w:t>215/2016. (IX.15.) Kt. számú</w:t>
      </w:r>
    </w:p>
    <w:p w:rsidR="007463C2" w:rsidRPr="007463C2" w:rsidRDefault="007463C2" w:rsidP="007463C2">
      <w:pPr>
        <w:rPr>
          <w:b/>
        </w:rPr>
      </w:pPr>
    </w:p>
    <w:p w:rsidR="007463C2" w:rsidRPr="007463C2" w:rsidRDefault="007463C2" w:rsidP="007463C2">
      <w:pPr>
        <w:rPr>
          <w:b/>
          <w:u w:val="single"/>
        </w:rPr>
      </w:pPr>
      <w:r w:rsidRPr="007463C2">
        <w:rPr>
          <w:b/>
          <w:u w:val="single"/>
        </w:rPr>
        <w:t>H a t á r o z a t</w:t>
      </w:r>
    </w:p>
    <w:p w:rsidR="007463C2" w:rsidRPr="007463C2" w:rsidRDefault="007463C2" w:rsidP="007463C2">
      <w:pPr>
        <w:rPr>
          <w:b/>
          <w:u w:val="single"/>
        </w:rPr>
      </w:pPr>
    </w:p>
    <w:p w:rsidR="007463C2" w:rsidRPr="007463C2" w:rsidRDefault="007463C2" w:rsidP="007463C2">
      <w:pPr>
        <w:rPr>
          <w:b/>
        </w:rPr>
      </w:pPr>
      <w:r w:rsidRPr="007463C2">
        <w:rPr>
          <w:b/>
        </w:rPr>
        <w:t xml:space="preserve">A 9103/13. </w:t>
      </w:r>
      <w:proofErr w:type="spellStart"/>
      <w:r w:rsidRPr="007463C2">
        <w:rPr>
          <w:b/>
        </w:rPr>
        <w:t>hrsz-ú</w:t>
      </w:r>
      <w:proofErr w:type="spellEnd"/>
      <w:r w:rsidRPr="007463C2">
        <w:rPr>
          <w:b/>
        </w:rPr>
        <w:t xml:space="preserve"> Ipari Csarnokból további 960 m2 alapterületű rész a „Teljes Életért” Nonprofit Közhasznú Kft. részére történő bérbeadásáról</w:t>
      </w:r>
    </w:p>
    <w:p w:rsidR="007463C2" w:rsidRDefault="007463C2" w:rsidP="007463C2">
      <w:pPr>
        <w:rPr>
          <w:b/>
        </w:rPr>
      </w:pPr>
    </w:p>
    <w:p w:rsidR="007556E1" w:rsidRPr="007463C2" w:rsidRDefault="007556E1" w:rsidP="007463C2">
      <w:pPr>
        <w:rPr>
          <w:b/>
        </w:rPr>
      </w:pPr>
    </w:p>
    <w:p w:rsidR="007463C2" w:rsidRPr="007463C2" w:rsidRDefault="007463C2" w:rsidP="007463C2">
      <w:pPr>
        <w:pStyle w:val="Listaszerbekezds"/>
        <w:ind w:left="0"/>
        <w:jc w:val="both"/>
      </w:pPr>
      <w:r w:rsidRPr="007463C2">
        <w:lastRenderedPageBreak/>
        <w:t>Törökszentmiklós Városi Önkormányzat K</w:t>
      </w:r>
      <w:r w:rsidR="00511514">
        <w:t>épviselő-testülete a 30/2004. (</w:t>
      </w:r>
      <w:r w:rsidRPr="007463C2">
        <w:t xml:space="preserve">VI.25.) számú </w:t>
      </w:r>
      <w:proofErr w:type="spellStart"/>
      <w:r w:rsidRPr="007463C2">
        <w:t>Ör</w:t>
      </w:r>
      <w:proofErr w:type="spellEnd"/>
      <w:r w:rsidRPr="007463C2">
        <w:t>. 7. § (1) bekezdésében biztosított jogkörében eljárva úgy dönt, hogy:</w:t>
      </w:r>
    </w:p>
    <w:p w:rsidR="007463C2" w:rsidRPr="007463C2" w:rsidRDefault="007463C2" w:rsidP="007463C2">
      <w:pPr>
        <w:pStyle w:val="Listaszerbekezds"/>
        <w:ind w:left="0"/>
        <w:jc w:val="both"/>
      </w:pPr>
    </w:p>
    <w:p w:rsidR="007463C2" w:rsidRPr="007463C2" w:rsidRDefault="007463C2" w:rsidP="007463C2">
      <w:pPr>
        <w:pStyle w:val="Listaszerbekezds"/>
        <w:numPr>
          <w:ilvl w:val="0"/>
          <w:numId w:val="5"/>
        </w:numPr>
        <w:jc w:val="both"/>
      </w:pPr>
      <w:r w:rsidRPr="007463C2">
        <w:t xml:space="preserve"> a kizárólagos tulajdonát képező Törökszentmiklós, 9103/13 </w:t>
      </w:r>
      <w:proofErr w:type="spellStart"/>
      <w:r w:rsidRPr="007463C2">
        <w:t>hrsz-ú</w:t>
      </w:r>
      <w:proofErr w:type="spellEnd"/>
      <w:r w:rsidRPr="007463C2">
        <w:t xml:space="preserve"> Ipari Csarnokból további 960 m</w:t>
      </w:r>
      <w:r w:rsidRPr="007463C2">
        <w:rPr>
          <w:vertAlign w:val="superscript"/>
        </w:rPr>
        <w:t>2</w:t>
      </w:r>
      <w:r w:rsidRPr="007463C2">
        <w:t xml:space="preserve"> alapterületű részt 2016. október 1. napjától határozatlan időre a „Teljes Életért” Nonprofit Közhasznú Kft. részére kívánja bérbe adni.</w:t>
      </w:r>
    </w:p>
    <w:p w:rsidR="007463C2" w:rsidRPr="007463C2" w:rsidRDefault="007463C2" w:rsidP="007463C2">
      <w:pPr>
        <w:pStyle w:val="Listaszerbekezds"/>
        <w:tabs>
          <w:tab w:val="num" w:pos="720"/>
        </w:tabs>
        <w:ind w:left="1080"/>
        <w:jc w:val="both"/>
      </w:pPr>
    </w:p>
    <w:p w:rsidR="007463C2" w:rsidRPr="007463C2" w:rsidRDefault="007463C2" w:rsidP="007463C2">
      <w:pPr>
        <w:pStyle w:val="Listaszerbekezds"/>
        <w:numPr>
          <w:ilvl w:val="0"/>
          <w:numId w:val="5"/>
        </w:numPr>
        <w:jc w:val="both"/>
      </w:pPr>
      <w:r w:rsidRPr="007463C2">
        <w:t>hozzájárul ahhoz, hogy a „Teljes Életért” Nonprofit Közhasznú Kft. az iparcsarnok általa újonnan bérelt területén önerőből értéknövelő beruházásokat hajtson végre.</w:t>
      </w:r>
    </w:p>
    <w:p w:rsidR="007463C2" w:rsidRPr="007463C2" w:rsidRDefault="007463C2" w:rsidP="007463C2">
      <w:pPr>
        <w:pStyle w:val="Listaszerbekezds"/>
        <w:jc w:val="both"/>
      </w:pPr>
      <w:r w:rsidRPr="007463C2">
        <w:t xml:space="preserve"> </w:t>
      </w:r>
    </w:p>
    <w:p w:rsidR="007463C2" w:rsidRPr="007463C2" w:rsidRDefault="007463C2" w:rsidP="007463C2">
      <w:pPr>
        <w:pStyle w:val="Listaszerbekezds"/>
        <w:numPr>
          <w:ilvl w:val="0"/>
          <w:numId w:val="5"/>
        </w:numPr>
        <w:jc w:val="both"/>
      </w:pPr>
      <w:r w:rsidRPr="007463C2">
        <w:t xml:space="preserve">Törökszentmiklós Városi Önkormányzat Képviselő-testülete felhatalmazza </w:t>
      </w:r>
      <w:proofErr w:type="gramStart"/>
      <w:r w:rsidRPr="007463C2">
        <w:t>Markót</w:t>
      </w:r>
      <w:proofErr w:type="gramEnd"/>
      <w:r w:rsidRPr="007463C2">
        <w:t xml:space="preserve"> Imre polgármestert a mellékletet képező bérleti szerződés aláírására.</w:t>
      </w:r>
    </w:p>
    <w:p w:rsidR="007463C2" w:rsidRPr="007463C2" w:rsidRDefault="007463C2" w:rsidP="007463C2">
      <w:pPr>
        <w:pStyle w:val="Listaszerbekezds"/>
        <w:tabs>
          <w:tab w:val="num" w:pos="720"/>
        </w:tabs>
      </w:pPr>
    </w:p>
    <w:p w:rsidR="007463C2" w:rsidRPr="007463C2" w:rsidRDefault="007463C2" w:rsidP="007463C2">
      <w:pPr>
        <w:ind w:left="1080"/>
        <w:rPr>
          <w:u w:val="single"/>
        </w:rPr>
      </w:pPr>
    </w:p>
    <w:p w:rsidR="007463C2" w:rsidRPr="007463C2" w:rsidRDefault="007463C2" w:rsidP="007463C2">
      <w:pPr>
        <w:ind w:left="708" w:firstLine="372"/>
      </w:pPr>
      <w:r w:rsidRPr="007463C2">
        <w:rPr>
          <w:u w:val="single"/>
        </w:rPr>
        <w:t>Felelős</w:t>
      </w:r>
      <w:r w:rsidRPr="007463C2">
        <w:t>: Markót Imre polgármester</w:t>
      </w:r>
    </w:p>
    <w:p w:rsidR="007463C2" w:rsidRPr="007463C2" w:rsidRDefault="007463C2" w:rsidP="007463C2">
      <w:pPr>
        <w:ind w:left="1080"/>
      </w:pPr>
      <w:r w:rsidRPr="007463C2">
        <w:rPr>
          <w:u w:val="single"/>
        </w:rPr>
        <w:t>Határidő</w:t>
      </w:r>
      <w:r w:rsidRPr="007463C2">
        <w:t>: 2016. október 30.</w:t>
      </w:r>
    </w:p>
    <w:p w:rsidR="007463C2" w:rsidRPr="007463C2" w:rsidRDefault="007463C2" w:rsidP="007463C2">
      <w:pPr>
        <w:ind w:left="1080"/>
      </w:pPr>
    </w:p>
    <w:p w:rsidR="007463C2" w:rsidRPr="007463C2" w:rsidRDefault="007463C2" w:rsidP="007463C2">
      <w:pPr>
        <w:ind w:left="1080"/>
        <w:rPr>
          <w:u w:val="single"/>
        </w:rPr>
      </w:pPr>
      <w:r w:rsidRPr="007463C2">
        <w:rPr>
          <w:u w:val="single"/>
        </w:rPr>
        <w:t>Erről értesítést kapnak:</w:t>
      </w:r>
    </w:p>
    <w:p w:rsidR="007463C2" w:rsidRPr="007463C2" w:rsidRDefault="007463C2" w:rsidP="007463C2">
      <w:pPr>
        <w:numPr>
          <w:ilvl w:val="0"/>
          <w:numId w:val="4"/>
        </w:numPr>
        <w:tabs>
          <w:tab w:val="clear" w:pos="360"/>
          <w:tab w:val="num" w:pos="1440"/>
        </w:tabs>
        <w:ind w:left="1440"/>
        <w:jc w:val="both"/>
      </w:pPr>
      <w:r w:rsidRPr="007463C2">
        <w:t>Markót Imre polgármester</w:t>
      </w:r>
    </w:p>
    <w:p w:rsidR="007463C2" w:rsidRPr="007463C2" w:rsidRDefault="007463C2" w:rsidP="007463C2">
      <w:pPr>
        <w:numPr>
          <w:ilvl w:val="0"/>
          <w:numId w:val="4"/>
        </w:numPr>
        <w:ind w:left="1440"/>
        <w:jc w:val="both"/>
      </w:pPr>
      <w:r w:rsidRPr="007463C2">
        <w:t>Dr. Majtényi Erzsébet jegyző</w:t>
      </w:r>
    </w:p>
    <w:p w:rsidR="007463C2" w:rsidRPr="007463C2" w:rsidRDefault="007463C2" w:rsidP="007463C2">
      <w:pPr>
        <w:numPr>
          <w:ilvl w:val="0"/>
          <w:numId w:val="4"/>
        </w:numPr>
        <w:ind w:left="1440"/>
        <w:jc w:val="both"/>
      </w:pPr>
      <w:r w:rsidRPr="007463C2">
        <w:t>Közpénzügyi osztály</w:t>
      </w:r>
    </w:p>
    <w:p w:rsidR="007463C2" w:rsidRPr="007463C2" w:rsidRDefault="007463C2" w:rsidP="007463C2">
      <w:pPr>
        <w:numPr>
          <w:ilvl w:val="0"/>
          <w:numId w:val="4"/>
        </w:numPr>
        <w:ind w:left="1440"/>
        <w:jc w:val="both"/>
      </w:pPr>
      <w:r w:rsidRPr="007463C2">
        <w:t>„Teljes Életért” Nonprofit Közhasznú Kft.</w:t>
      </w:r>
    </w:p>
    <w:p w:rsidR="007463C2" w:rsidRPr="007463C2" w:rsidRDefault="007463C2" w:rsidP="007463C2">
      <w:pPr>
        <w:numPr>
          <w:ilvl w:val="0"/>
          <w:numId w:val="4"/>
        </w:numPr>
        <w:tabs>
          <w:tab w:val="clear" w:pos="360"/>
        </w:tabs>
        <w:ind w:left="1418"/>
        <w:jc w:val="both"/>
      </w:pPr>
      <w:r w:rsidRPr="007463C2">
        <w:t xml:space="preserve">Törökszentmiklós Térségi Építő Szerelő és Szolgáltató Kft. </w:t>
      </w:r>
    </w:p>
    <w:p w:rsidR="007463C2" w:rsidRPr="007463C2" w:rsidRDefault="007463C2" w:rsidP="007463C2">
      <w:pPr>
        <w:numPr>
          <w:ilvl w:val="0"/>
          <w:numId w:val="4"/>
        </w:numPr>
        <w:tabs>
          <w:tab w:val="clear" w:pos="360"/>
        </w:tabs>
        <w:ind w:left="1418"/>
        <w:jc w:val="both"/>
      </w:pPr>
      <w:r w:rsidRPr="007463C2">
        <w:t>Irattár</w:t>
      </w:r>
    </w:p>
    <w:p w:rsidR="00DF7F02" w:rsidRPr="007463C2" w:rsidRDefault="00DF7F02" w:rsidP="00B3488D">
      <w:pPr>
        <w:widowControl w:val="0"/>
        <w:tabs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7463C2" w:rsidRPr="007463C2" w:rsidRDefault="007463C2" w:rsidP="007463C2">
      <w:pPr>
        <w:autoSpaceDE w:val="0"/>
        <w:autoSpaceDN w:val="0"/>
        <w:adjustRightInd w:val="0"/>
        <w:contextualSpacing/>
        <w:jc w:val="right"/>
        <w:rPr>
          <w:sz w:val="20"/>
          <w:szCs w:val="20"/>
          <w:u w:val="single"/>
        </w:rPr>
      </w:pPr>
      <w:r w:rsidRPr="007463C2">
        <w:rPr>
          <w:bCs/>
          <w:sz w:val="20"/>
          <w:szCs w:val="20"/>
          <w:u w:val="single"/>
        </w:rPr>
        <w:t xml:space="preserve">1. számú melléklet a 215/2016. ( IV.15.) </w:t>
      </w:r>
      <w:proofErr w:type="spellStart"/>
      <w:r w:rsidRPr="007463C2">
        <w:rPr>
          <w:bCs/>
          <w:sz w:val="20"/>
          <w:szCs w:val="20"/>
          <w:u w:val="single"/>
        </w:rPr>
        <w:t>K.t</w:t>
      </w:r>
      <w:proofErr w:type="spellEnd"/>
      <w:r w:rsidRPr="007463C2">
        <w:rPr>
          <w:bCs/>
          <w:sz w:val="20"/>
          <w:szCs w:val="20"/>
          <w:u w:val="single"/>
        </w:rPr>
        <w:t xml:space="preserve">. </w:t>
      </w:r>
      <w:proofErr w:type="gramStart"/>
      <w:r w:rsidRPr="007463C2">
        <w:rPr>
          <w:bCs/>
          <w:sz w:val="20"/>
          <w:szCs w:val="20"/>
          <w:u w:val="single"/>
        </w:rPr>
        <w:t>határozathoz</w:t>
      </w:r>
      <w:proofErr w:type="gramEnd"/>
    </w:p>
    <w:p w:rsidR="007463C2" w:rsidRPr="007463C2" w:rsidRDefault="007463C2" w:rsidP="007463C2">
      <w:pPr>
        <w:jc w:val="center"/>
        <w:rPr>
          <w:u w:val="single"/>
        </w:rPr>
      </w:pPr>
    </w:p>
    <w:p w:rsidR="007463C2" w:rsidRPr="007463C2" w:rsidRDefault="007463C2" w:rsidP="007463C2">
      <w:pPr>
        <w:jc w:val="center"/>
        <w:rPr>
          <w:b/>
        </w:rPr>
      </w:pPr>
      <w:r w:rsidRPr="007463C2">
        <w:rPr>
          <w:b/>
        </w:rPr>
        <w:t>BÉRLETI SZERZŐDÉS</w:t>
      </w:r>
    </w:p>
    <w:p w:rsidR="007463C2" w:rsidRPr="007463C2" w:rsidRDefault="007463C2" w:rsidP="007463C2">
      <w:pPr>
        <w:jc w:val="center"/>
        <w:rPr>
          <w:b/>
        </w:rPr>
      </w:pPr>
    </w:p>
    <w:p w:rsidR="007463C2" w:rsidRPr="007463C2" w:rsidRDefault="007463C2" w:rsidP="00511514">
      <w:pPr>
        <w:jc w:val="both"/>
      </w:pPr>
      <w:r w:rsidRPr="007463C2">
        <w:t xml:space="preserve">Amely létrejött egyrészről a </w:t>
      </w:r>
      <w:r w:rsidRPr="007463C2">
        <w:rPr>
          <w:b/>
        </w:rPr>
        <w:t>Törökszentmiklós Városi Önkormányzat</w:t>
      </w:r>
      <w:r w:rsidRPr="007463C2">
        <w:t xml:space="preserve"> (Székhelye: 5200 Törökszentmiklós, Kossuth Lajos utca 135., adószáma: 15732767-2-16, statisztikai száma: 15732767-8411-321-16, bankszámlaszám: CIB BANK 10700309-24851305-51100005, képviseli: Markót Imre polgármester), mint </w:t>
      </w:r>
      <w:r w:rsidRPr="007463C2">
        <w:rPr>
          <w:b/>
          <w:u w:val="single"/>
        </w:rPr>
        <w:t xml:space="preserve">bérbeadó </w:t>
      </w:r>
      <w:r w:rsidRPr="007463C2">
        <w:t>a (továbbiakban bérbeadó),</w:t>
      </w:r>
    </w:p>
    <w:p w:rsidR="007463C2" w:rsidRPr="007463C2" w:rsidRDefault="007463C2" w:rsidP="00511514">
      <w:pPr>
        <w:jc w:val="both"/>
      </w:pPr>
    </w:p>
    <w:p w:rsidR="007463C2" w:rsidRPr="007463C2" w:rsidRDefault="007463C2" w:rsidP="00511514">
      <w:pPr>
        <w:jc w:val="both"/>
      </w:pPr>
      <w:proofErr w:type="gramStart"/>
      <w:r w:rsidRPr="007463C2">
        <w:t>másrészről</w:t>
      </w:r>
      <w:proofErr w:type="gramEnd"/>
      <w:r w:rsidRPr="007463C2">
        <w:t xml:space="preserve"> a </w:t>
      </w:r>
      <w:r w:rsidRPr="007463C2">
        <w:rPr>
          <w:b/>
        </w:rPr>
        <w:t xml:space="preserve">„Teljes Életért Nonprofit Közhasznú Kft.” </w:t>
      </w:r>
      <w:r w:rsidRPr="007463C2">
        <w:t>(Székhelye:</w:t>
      </w:r>
      <w:r w:rsidRPr="007463C2">
        <w:rPr>
          <w:b/>
        </w:rPr>
        <w:t xml:space="preserve"> </w:t>
      </w:r>
      <w:r w:rsidRPr="007463C2">
        <w:t xml:space="preserve">5000 Szolnok, József Attila út 83., Cg: 16-09010685, adószáma: 21891649-2-16, képviseli: Hársvölgyi Tamás cégvezető vagy Rákóczi Tibor ügyvezető) mint </w:t>
      </w:r>
      <w:r w:rsidRPr="007463C2">
        <w:rPr>
          <w:b/>
          <w:u w:val="single"/>
        </w:rPr>
        <w:t xml:space="preserve">bérlő </w:t>
      </w:r>
      <w:r w:rsidRPr="007463C2">
        <w:t>(a továbbiakban: bérlő) között az alábbi feltételek mellett:</w:t>
      </w:r>
    </w:p>
    <w:p w:rsidR="007463C2" w:rsidRPr="007463C2" w:rsidRDefault="007463C2" w:rsidP="00511514">
      <w:pPr>
        <w:jc w:val="both"/>
      </w:pPr>
    </w:p>
    <w:p w:rsidR="007463C2" w:rsidRPr="007463C2" w:rsidRDefault="007463C2" w:rsidP="00511514">
      <w:pPr>
        <w:jc w:val="both"/>
      </w:pPr>
      <w:proofErr w:type="gramStart"/>
      <w:r w:rsidRPr="007463C2">
        <w:t>Előzmények: Felek között 2012. június 10. napján bérleti szerződés köttetett, mely értelmében a Bérbeadó kizárólagos tulajdonát képező Törökszentmiklós, 9103/13 hrsz. alatt felvett, természetben az 5200 Törökszentmiklós, Ipari Park területén található Ipari Csarnokból 1207 m</w:t>
      </w:r>
      <w:r w:rsidRPr="007463C2">
        <w:rPr>
          <w:vertAlign w:val="superscript"/>
        </w:rPr>
        <w:t>2</w:t>
      </w:r>
      <w:r w:rsidRPr="007463C2">
        <w:t xml:space="preserve"> területet 500,- Ft+ÁFA/m</w:t>
      </w:r>
      <w:r w:rsidRPr="007463C2">
        <w:rPr>
          <w:vertAlign w:val="superscript"/>
        </w:rPr>
        <w:t>2</w:t>
      </w:r>
      <w:r w:rsidRPr="007463C2">
        <w:t>/hó, összesen 603.500,- Ft+ÁFA/hó, azaz Hatszázháromezer-ötszáz forint + ÁFA/hó bérleti díj fizetése mellett Bérlő bérbe vett.</w:t>
      </w:r>
      <w:proofErr w:type="gramEnd"/>
    </w:p>
    <w:p w:rsidR="007463C2" w:rsidRPr="007463C2" w:rsidRDefault="007463C2" w:rsidP="00511514">
      <w:pPr>
        <w:jc w:val="both"/>
      </w:pPr>
      <w:r w:rsidRPr="007463C2">
        <w:t>Fent nevezett ingatlan további 960 m</w:t>
      </w:r>
      <w:r w:rsidRPr="007463C2">
        <w:rPr>
          <w:vertAlign w:val="superscript"/>
        </w:rPr>
        <w:t>2</w:t>
      </w:r>
      <w:r w:rsidRPr="007463C2">
        <w:t xml:space="preserve"> nagyságú területére is igényt tart Bérlő azzal, hogy az ingatlanon értéknövelő </w:t>
      </w:r>
      <w:proofErr w:type="gramStart"/>
      <w:r w:rsidRPr="007463C2">
        <w:t>beruházásokat eszközöl</w:t>
      </w:r>
      <w:proofErr w:type="gramEnd"/>
      <w:r w:rsidRPr="007463C2">
        <w:t xml:space="preserve">. </w:t>
      </w:r>
      <w:r w:rsidRPr="007463C2">
        <w:rPr>
          <w:b/>
        </w:rPr>
        <w:t xml:space="preserve"> </w:t>
      </w:r>
      <w:r w:rsidRPr="007463C2">
        <w:t xml:space="preserve">Bérbeadó </w:t>
      </w:r>
      <w:proofErr w:type="gramStart"/>
      <w:r w:rsidRPr="007463C2">
        <w:t>ezen</w:t>
      </w:r>
      <w:proofErr w:type="gramEnd"/>
      <w:r w:rsidRPr="007463C2">
        <w:t xml:space="preserve"> fejlesztés 5.692.045,- Ft, azaz Ötmillió-hatszázkilencvenkettőezer-negyvenöt forint összegű értékét elismeri (mivel az a jelen szerződés esetleges felmondása esetén az ingatlan állagának sérülése nélkül nem elvihető, vagy kiszerelhető) és Felek kedvezményes bérleti díj kikötése mellett – a korábban kötött szerződés módosításának mellőzésével- az alábbiakban egyeznek meg: </w:t>
      </w:r>
    </w:p>
    <w:p w:rsidR="007463C2" w:rsidRPr="007463C2" w:rsidRDefault="007463C2" w:rsidP="00511514">
      <w:pPr>
        <w:jc w:val="both"/>
      </w:pPr>
    </w:p>
    <w:p w:rsidR="007463C2" w:rsidRPr="007463C2" w:rsidRDefault="007463C2" w:rsidP="00511514">
      <w:pPr>
        <w:jc w:val="both"/>
      </w:pPr>
      <w:r w:rsidRPr="007463C2">
        <w:t>1) Bérbeadó bérbe adja Bérlőnek a kizárólagos tulajdonát képező Törökszentmiklós, 9103/13 hrsz. alatt felvett, természetben az 5200 Törökszentmiklós, Ipari Park területén található Ipari Csarnok ingatlan 960 m</w:t>
      </w:r>
      <w:r w:rsidRPr="007463C2">
        <w:rPr>
          <w:vertAlign w:val="superscript"/>
        </w:rPr>
        <w:t>2</w:t>
      </w:r>
      <w:r w:rsidRPr="007463C2">
        <w:t xml:space="preserve"> nagyságú részét (jelen szerződés 1. számú mellékletét képező alaprajzon jelölt területet). A bérlet tárgyát képező területet a bérlő kizárólagosan jogosult használni.</w:t>
      </w:r>
    </w:p>
    <w:p w:rsidR="007463C2" w:rsidRPr="007463C2" w:rsidRDefault="007463C2" w:rsidP="00511514">
      <w:pPr>
        <w:jc w:val="both"/>
      </w:pPr>
    </w:p>
    <w:p w:rsidR="007463C2" w:rsidRPr="007463C2" w:rsidRDefault="007463C2" w:rsidP="00511514">
      <w:pPr>
        <w:jc w:val="both"/>
      </w:pPr>
      <w:r w:rsidRPr="007463C2">
        <w:t>2) Felek a fenti bérleményre vonatkozó bérleti szerződést határozatlan időtartamra kötötték. Az ingatlant a bérbeadó 2016. október 3. napján a bérleti szerződés alapján átadja a bérlő birtokába. A bérleti jogviszony 2016. október 1. napján kezdődik és határozatlan ideig tart.</w:t>
      </w:r>
    </w:p>
    <w:p w:rsidR="007463C2" w:rsidRPr="007463C2" w:rsidRDefault="007463C2" w:rsidP="00511514">
      <w:pPr>
        <w:jc w:val="both"/>
      </w:pPr>
    </w:p>
    <w:p w:rsidR="007463C2" w:rsidRPr="007463C2" w:rsidRDefault="007463C2" w:rsidP="00511514">
      <w:pPr>
        <w:jc w:val="both"/>
      </w:pPr>
      <w:r w:rsidRPr="007463C2">
        <w:t xml:space="preserve">3) Felek megállapodása értelmében a bérleti jogviszony kezdő napjától bérlő köteles a bérbeadó részére </w:t>
      </w:r>
      <w:r w:rsidRPr="007463C2">
        <w:rPr>
          <w:b/>
        </w:rPr>
        <w:t>2021. szeptember 30. napjáig</w:t>
      </w:r>
      <w:r w:rsidRPr="007463C2">
        <w:t xml:space="preserve"> (öt évig) </w:t>
      </w:r>
      <w:r w:rsidRPr="007463C2">
        <w:rPr>
          <w:b/>
        </w:rPr>
        <w:t>400,- Ft+ÁFA/m</w:t>
      </w:r>
      <w:r w:rsidRPr="007463C2">
        <w:rPr>
          <w:b/>
          <w:vertAlign w:val="superscript"/>
        </w:rPr>
        <w:t>2</w:t>
      </w:r>
      <w:r w:rsidRPr="007463C2">
        <w:rPr>
          <w:b/>
        </w:rPr>
        <w:t>/hó</w:t>
      </w:r>
      <w:r w:rsidRPr="007463C2">
        <w:t xml:space="preserve">, összesen </w:t>
      </w:r>
      <w:r w:rsidRPr="007463C2">
        <w:rPr>
          <w:b/>
        </w:rPr>
        <w:t>384.000,- Ft+ÁFA/hó</w:t>
      </w:r>
      <w:r w:rsidRPr="007463C2">
        <w:t xml:space="preserve">, azaz Háromszáznyolcvannégyezer forint+ÁFA/hó bérleti díjat fizetni. </w:t>
      </w:r>
    </w:p>
    <w:p w:rsidR="007463C2" w:rsidRPr="007463C2" w:rsidRDefault="007463C2" w:rsidP="00511514">
      <w:pPr>
        <w:jc w:val="both"/>
      </w:pPr>
    </w:p>
    <w:p w:rsidR="007463C2" w:rsidRPr="007463C2" w:rsidRDefault="007463C2" w:rsidP="00511514">
      <w:pPr>
        <w:jc w:val="both"/>
      </w:pPr>
      <w:r w:rsidRPr="007463C2">
        <w:t xml:space="preserve">3.1) Felek megállapodnak abban, hogy a 2021. szeptember 30-ig a bérleti díj tekintetében jelen szerződést felülvizsgálják, de 2021. október 1. napjától legalább </w:t>
      </w:r>
      <w:r w:rsidRPr="007463C2">
        <w:rPr>
          <w:b/>
        </w:rPr>
        <w:t>500,- Ft+ÁFA/m</w:t>
      </w:r>
      <w:r w:rsidRPr="007463C2">
        <w:rPr>
          <w:b/>
          <w:vertAlign w:val="superscript"/>
        </w:rPr>
        <w:t>2</w:t>
      </w:r>
      <w:r w:rsidRPr="007463C2">
        <w:rPr>
          <w:b/>
        </w:rPr>
        <w:t>/hó</w:t>
      </w:r>
      <w:r w:rsidRPr="007463C2">
        <w:t xml:space="preserve">, összesen </w:t>
      </w:r>
      <w:r w:rsidRPr="007463C2">
        <w:rPr>
          <w:b/>
        </w:rPr>
        <w:t>480.000,- Ft+ÁFA/hó,</w:t>
      </w:r>
      <w:r w:rsidRPr="007463C2">
        <w:t xml:space="preserve"> azaz Négyszáznyolcvanezer forint+ÁFA/hó bérleti díjat kötnek ki.</w:t>
      </w:r>
    </w:p>
    <w:p w:rsidR="007463C2" w:rsidRPr="007463C2" w:rsidRDefault="007463C2" w:rsidP="00511514">
      <w:pPr>
        <w:jc w:val="both"/>
      </w:pPr>
      <w:r w:rsidRPr="007463C2">
        <w:t xml:space="preserve"> </w:t>
      </w:r>
    </w:p>
    <w:p w:rsidR="007463C2" w:rsidRPr="007463C2" w:rsidRDefault="007463C2" w:rsidP="00511514">
      <w:pPr>
        <w:jc w:val="both"/>
      </w:pPr>
      <w:r w:rsidRPr="007463C2">
        <w:t>4.) Bérlő a bérleti díjat a bérbeadó szabályszerűen kiállított számlája alapján, havonta előre, a tárgyhó 15. (tizenötödik) napjáig köteles átutalás útján megfizetni bérbeadó részére.</w:t>
      </w:r>
    </w:p>
    <w:p w:rsidR="007463C2" w:rsidRPr="007463C2" w:rsidRDefault="007463C2" w:rsidP="00511514">
      <w:pPr>
        <w:jc w:val="both"/>
      </w:pPr>
      <w:r w:rsidRPr="007463C2">
        <w:t>60 (hatvan) napos fizetési késedelem esetén a bérbeadó jogosult a Polgári törvénykönyvről szóló 2013. évi V. törvény 6:48. §</w:t>
      </w:r>
      <w:proofErr w:type="spellStart"/>
      <w:r w:rsidRPr="007463C2">
        <w:t>-ában</w:t>
      </w:r>
      <w:proofErr w:type="spellEnd"/>
      <w:r w:rsidRPr="007463C2">
        <w:t xml:space="preserve"> meghatározott késedelmi kamat felszámítására.</w:t>
      </w:r>
    </w:p>
    <w:p w:rsidR="007463C2" w:rsidRPr="007463C2" w:rsidRDefault="007463C2" w:rsidP="00511514">
      <w:pPr>
        <w:jc w:val="both"/>
      </w:pPr>
      <w:r w:rsidRPr="007463C2">
        <w:t>A közüzemi szolgáltatási díjakat bérlő a bérleti szerződés megkötése után a nevére átíratott mérő órák állásai alapján közvetlenül a szolgáltató felé fizeti meg.</w:t>
      </w:r>
    </w:p>
    <w:p w:rsidR="007463C2" w:rsidRPr="007463C2" w:rsidRDefault="007463C2" w:rsidP="00511514">
      <w:pPr>
        <w:jc w:val="both"/>
      </w:pPr>
    </w:p>
    <w:p w:rsidR="007463C2" w:rsidRPr="007463C2" w:rsidRDefault="007463C2" w:rsidP="00511514">
      <w:pPr>
        <w:jc w:val="both"/>
      </w:pPr>
      <w:r w:rsidRPr="007463C2">
        <w:t>5) Az ingatlanra a bérbeadó, míg az ingatlanban lévő, a bérlő tulajdonát képező vagyontárgyakra a bérlő köteles biztosítást kötni, legkésőbb a bérleti jogviszony kezdő napjáig. Amennyiben az ingatlant érintő és az elemi kár körébe eső káresemény történt és bérlő azt kijavította, úgy az arra vonatkozó számlát a bérbeadó – biztosítása keretén belül – megfizeti a bérlő részére (például: üvegtörés, beázás, csőtörés, stb.)</w:t>
      </w:r>
    </w:p>
    <w:p w:rsidR="007463C2" w:rsidRPr="007463C2" w:rsidRDefault="007463C2" w:rsidP="00511514">
      <w:pPr>
        <w:jc w:val="both"/>
      </w:pPr>
    </w:p>
    <w:p w:rsidR="007463C2" w:rsidRPr="007463C2" w:rsidRDefault="007463C2" w:rsidP="00511514">
      <w:pPr>
        <w:jc w:val="both"/>
      </w:pPr>
      <w:r w:rsidRPr="007463C2">
        <w:t>6) A bérlő a bérleményt rendeltetésszerűen, az állag sérelme nélkül, a jó gazda gondosságával köteles használni, azt albérletbe, illetőleg harmadik személynek sem részben, sem egészben használatba nem adhatja.</w:t>
      </w:r>
    </w:p>
    <w:p w:rsidR="007463C2" w:rsidRPr="007463C2" w:rsidRDefault="007463C2" w:rsidP="00511514">
      <w:pPr>
        <w:jc w:val="both"/>
      </w:pPr>
    </w:p>
    <w:p w:rsidR="007463C2" w:rsidRPr="007463C2" w:rsidRDefault="007463C2" w:rsidP="00511514">
      <w:pPr>
        <w:jc w:val="both"/>
      </w:pPr>
      <w:r w:rsidRPr="007463C2">
        <w:t xml:space="preserve">7) A felek megállapodása értelmében bármelyik fél jogosult </w:t>
      </w:r>
      <w:proofErr w:type="gramStart"/>
      <w:r w:rsidRPr="007463C2">
        <w:t>ezen</w:t>
      </w:r>
      <w:proofErr w:type="gramEnd"/>
      <w:r w:rsidRPr="007463C2">
        <w:t xml:space="preserve"> szerződést a másik félhez intézett egyoldalú, írásbeli nyilatkozatával felmondani, azonban jelen szerződés felmondása csak a 2012. június 20. napján ugyanezen ingatlan csarnokrészére Felek által kötött bérleti szerződés egyidejű felmondásával érvényes. </w:t>
      </w:r>
    </w:p>
    <w:p w:rsidR="007463C2" w:rsidRPr="007463C2" w:rsidRDefault="007463C2" w:rsidP="00511514">
      <w:pPr>
        <w:jc w:val="both"/>
      </w:pPr>
      <w:r w:rsidRPr="007463C2">
        <w:t>A felmondási idő a bérlő esetében 1 hónap, a bérbeadó esetében pedig 5 hónap. A szerződés aláírásától számított 7 hónapon belül egyik fél sem élhet a rendes felmondás jogával.</w:t>
      </w:r>
    </w:p>
    <w:p w:rsidR="007463C2" w:rsidRPr="007463C2" w:rsidRDefault="007463C2" w:rsidP="00511514">
      <w:pPr>
        <w:jc w:val="both"/>
      </w:pPr>
      <w:r w:rsidRPr="007463C2">
        <w:t xml:space="preserve">Azonnali hatályú felmondásnak van helye, ha bármelyik fél </w:t>
      </w:r>
      <w:proofErr w:type="gramStart"/>
      <w:r w:rsidRPr="007463C2">
        <w:t>ezen</w:t>
      </w:r>
      <w:proofErr w:type="gramEnd"/>
      <w:r w:rsidRPr="007463C2">
        <w:t xml:space="preserve"> szerződésből fakadó lényeges kötelezettségét megszegi, és a szerződésszerű állapotot illetve teljesítést a másik fél írásbeli felszólításának kézhezvételétől számított 8 (nyolc) napon belül nem állítja helyre. A szerződő felek a 4. pontot lényeges feltételnek minősítik. </w:t>
      </w:r>
    </w:p>
    <w:p w:rsidR="007463C2" w:rsidRPr="007463C2" w:rsidRDefault="007463C2" w:rsidP="00511514">
      <w:pPr>
        <w:jc w:val="both"/>
      </w:pPr>
    </w:p>
    <w:p w:rsidR="007463C2" w:rsidRPr="007463C2" w:rsidRDefault="007463C2" w:rsidP="00511514">
      <w:pPr>
        <w:jc w:val="both"/>
      </w:pPr>
      <w:r w:rsidRPr="007463C2">
        <w:lastRenderedPageBreak/>
        <w:t>7.1) A felmondást ajánlott, tértivevényes levélpostai küldeményként kell megküldeni az értesítendő szerződő fél székhelyére, ha a felmondás nem személyesen történik. A bérlő a bérleti jogviszony megszűnése esetében más helyiségre vagy elhelyezésére nem tarthat igényt.</w:t>
      </w:r>
    </w:p>
    <w:p w:rsidR="007463C2" w:rsidRPr="007463C2" w:rsidRDefault="007463C2" w:rsidP="00511514">
      <w:pPr>
        <w:jc w:val="both"/>
      </w:pPr>
    </w:p>
    <w:p w:rsidR="007463C2" w:rsidRPr="007463C2" w:rsidRDefault="007463C2" w:rsidP="00511514">
      <w:pPr>
        <w:jc w:val="both"/>
      </w:pPr>
      <w:r w:rsidRPr="007463C2">
        <w:t xml:space="preserve">7.2) A bérleti szerződés bármely okból történő megszűnése esetében a bérlő köteles a megszűnéstől számított legkésőbb 15 (tizenöt) munkanapon belül valamennyi ingóságától kiürítve, tisztán rendeltetésszerű használatra alkalmas állapotban az ingatlant a bérbeadó birtokába visszabocsátani. </w:t>
      </w:r>
    </w:p>
    <w:p w:rsidR="007463C2" w:rsidRPr="007463C2" w:rsidRDefault="007463C2" w:rsidP="00511514">
      <w:pPr>
        <w:jc w:val="both"/>
      </w:pPr>
      <w:r w:rsidRPr="007463C2">
        <w:t>Bérlőt a bérleti jogviszony megszűnésekor mindannak vonatkozásában, amit saját költségén beruházott, és az állag sérelme nélkül elvihető, megilleti az elvitel joga.</w:t>
      </w:r>
    </w:p>
    <w:p w:rsidR="007463C2" w:rsidRPr="007463C2" w:rsidRDefault="007463C2" w:rsidP="00511514">
      <w:pPr>
        <w:jc w:val="both"/>
      </w:pPr>
      <w:r w:rsidRPr="007463C2">
        <w:t xml:space="preserve">Amennyiben jelen szerződés a megkötését követő 5 éven belül kerül Bérbeadó részéről felmondásra, köteles Bérlőnek megtéríteni az értéknövelő beruházás teljes összegének (28.485.008,- Ft) felmondáskori könyvszerinti értékét, </w:t>
      </w:r>
      <w:proofErr w:type="gramStart"/>
      <w:r w:rsidRPr="007463C2">
        <w:t>kivéve</w:t>
      </w:r>
      <w:proofErr w:type="gramEnd"/>
      <w:r w:rsidRPr="007463C2">
        <w:t xml:space="preserve"> ha a szerződés ilyen megszűnéséhez  a Bérlő súlyos szerződésszegéséből eredő azonnali hatályú felmondás vezetett.</w:t>
      </w:r>
    </w:p>
    <w:p w:rsidR="007463C2" w:rsidRPr="007463C2" w:rsidRDefault="007463C2" w:rsidP="00511514">
      <w:pPr>
        <w:jc w:val="both"/>
      </w:pPr>
      <w:r w:rsidRPr="007463C2">
        <w:t>A fizetési kötelezettség keletkezésének kezdő időpontja a jogviszony megszűnését követő hónap első napja.</w:t>
      </w:r>
    </w:p>
    <w:p w:rsidR="007463C2" w:rsidRPr="007463C2" w:rsidRDefault="007463C2" w:rsidP="00511514">
      <w:pPr>
        <w:jc w:val="both"/>
      </w:pPr>
      <w:r w:rsidRPr="007463C2">
        <w:t>Amennyiben jelen szerződés Bérlő részéről kerül felmondásra, az értéknövelő beruházás Bérbeadó által elismert 5.692.045,- Ft, azaz Ötmillió-hatszázkilencvenkettőezer-negyvenöt forint összegű részére sem tarthat igényt, minden a bérelt ingatlan állagának sérelme nélkül nem elvihető beépített anyag, vagy felszerelés Bérbeadó tulajdonába száll.</w:t>
      </w:r>
    </w:p>
    <w:p w:rsidR="007463C2" w:rsidRPr="007463C2" w:rsidRDefault="007463C2" w:rsidP="00511514">
      <w:pPr>
        <w:jc w:val="both"/>
      </w:pPr>
    </w:p>
    <w:p w:rsidR="007463C2" w:rsidRPr="007463C2" w:rsidRDefault="007463C2" w:rsidP="00511514">
      <w:pPr>
        <w:jc w:val="both"/>
      </w:pPr>
      <w:r w:rsidRPr="007463C2">
        <w:t>7.3) A bérbeadó a beruházást műszaki ellenőr útján folyamatosan figyelemmel kíséri, akivel tevékenysége kifejtéséhez a Bérlő közreműködik.</w:t>
      </w:r>
    </w:p>
    <w:p w:rsidR="007463C2" w:rsidRPr="007463C2" w:rsidRDefault="007463C2" w:rsidP="00511514">
      <w:pPr>
        <w:jc w:val="both"/>
      </w:pPr>
    </w:p>
    <w:p w:rsidR="007463C2" w:rsidRPr="007463C2" w:rsidRDefault="007463C2" w:rsidP="00511514">
      <w:pPr>
        <w:jc w:val="both"/>
      </w:pPr>
      <w:r w:rsidRPr="007463C2">
        <w:t>7.4) Amennyiben a Bérlő a bérleti jogviszony megszűnését követően az ingatlant nem üríti ki, köteles a jogcím nélküli használat időtartamára a bérleti díj kétszeresének megfelelő mértékű használati díjat fizetni.</w:t>
      </w:r>
    </w:p>
    <w:p w:rsidR="007463C2" w:rsidRPr="007463C2" w:rsidRDefault="007463C2" w:rsidP="00511514">
      <w:pPr>
        <w:jc w:val="both"/>
      </w:pPr>
    </w:p>
    <w:p w:rsidR="007463C2" w:rsidRPr="007463C2" w:rsidRDefault="007463C2" w:rsidP="00511514">
      <w:pPr>
        <w:jc w:val="both"/>
      </w:pPr>
      <w:r w:rsidRPr="007463C2">
        <w:t>8) A Bérlő a bérbeadó előzetes írásbeli hozzájárulása nélkül az állagot érintő, vagy értéknövelő beruházást nem végezhet.</w:t>
      </w:r>
    </w:p>
    <w:p w:rsidR="007463C2" w:rsidRPr="007463C2" w:rsidRDefault="007463C2" w:rsidP="00511514">
      <w:pPr>
        <w:jc w:val="both"/>
      </w:pPr>
    </w:p>
    <w:p w:rsidR="007463C2" w:rsidRPr="007463C2" w:rsidRDefault="007463C2" w:rsidP="00511514">
      <w:pPr>
        <w:jc w:val="both"/>
      </w:pPr>
      <w:r w:rsidRPr="007463C2">
        <w:t>9) Felek képviselői a szerződés aláírásával akként nyilatkoznak, hogy az ügylet megkötésére és a szerződés aláírására korlátozásmentesen jogosultak.</w:t>
      </w:r>
    </w:p>
    <w:p w:rsidR="007463C2" w:rsidRPr="007463C2" w:rsidRDefault="007463C2" w:rsidP="00511514">
      <w:pPr>
        <w:jc w:val="both"/>
      </w:pPr>
    </w:p>
    <w:p w:rsidR="007463C2" w:rsidRPr="007463C2" w:rsidRDefault="007463C2" w:rsidP="00511514">
      <w:pPr>
        <w:jc w:val="both"/>
      </w:pPr>
      <w:r w:rsidRPr="007463C2">
        <w:t>A bérlő képviselője akként nyilatkozik, hogy az általa képviselt társaság belföldön bejegyzett gazdálkodó szervezet, amely felszámolási eljárás, végelszámolás illetőleg csődeljárás hatálya alatt nem áll.</w:t>
      </w:r>
    </w:p>
    <w:p w:rsidR="007463C2" w:rsidRPr="007463C2" w:rsidRDefault="007463C2" w:rsidP="00511514">
      <w:pPr>
        <w:jc w:val="both"/>
      </w:pPr>
    </w:p>
    <w:p w:rsidR="007463C2" w:rsidRPr="007463C2" w:rsidRDefault="007463C2" w:rsidP="00511514">
      <w:pPr>
        <w:jc w:val="both"/>
      </w:pPr>
      <w:r w:rsidRPr="007463C2">
        <w:t>Jelen szerződés azon a napon lép hatályba, amikor azt már mindkét fél aláírásával ellátta.</w:t>
      </w:r>
    </w:p>
    <w:p w:rsidR="007463C2" w:rsidRPr="007463C2" w:rsidRDefault="007463C2" w:rsidP="00511514">
      <w:pPr>
        <w:jc w:val="both"/>
      </w:pPr>
    </w:p>
    <w:p w:rsidR="007463C2" w:rsidRPr="007463C2" w:rsidRDefault="007463C2" w:rsidP="00511514">
      <w:pPr>
        <w:jc w:val="both"/>
      </w:pPr>
      <w:r w:rsidRPr="007463C2">
        <w:t>Ezen szerződésben nem szabályozott kérdésekben a polgári törvénykönyvről szóló 2013. évi V. törvény, valamint a lakások és helyiségek bérletére, valamint az elidegenítésükre vonatkozó egyes szabályokról szóló 1993. évi LXXVIII. törvény rendelkezései az irányadóak.</w:t>
      </w:r>
    </w:p>
    <w:p w:rsidR="007463C2" w:rsidRPr="007463C2" w:rsidRDefault="007463C2" w:rsidP="00511514">
      <w:pPr>
        <w:jc w:val="both"/>
      </w:pPr>
    </w:p>
    <w:p w:rsidR="007463C2" w:rsidRPr="007463C2" w:rsidRDefault="007463C2" w:rsidP="00511514">
      <w:pPr>
        <w:jc w:val="both"/>
      </w:pPr>
      <w:r w:rsidRPr="007463C2">
        <w:t>A szerződést a felek elolvasása és értelmezés után, mint akaratukkal mindenben megegyezőt, jóváhagyólag írják alá.</w:t>
      </w:r>
    </w:p>
    <w:p w:rsidR="007463C2" w:rsidRPr="007463C2" w:rsidRDefault="007463C2" w:rsidP="00511514">
      <w:pPr>
        <w:jc w:val="both"/>
      </w:pPr>
    </w:p>
    <w:p w:rsidR="007463C2" w:rsidRPr="007463C2" w:rsidRDefault="007463C2" w:rsidP="00511514">
      <w:pPr>
        <w:jc w:val="both"/>
      </w:pPr>
      <w:r w:rsidRPr="007463C2">
        <w:t>A szerződés három oldalból áll, és öt egyező, eredeti, magyar nyelvű példányban készült.</w:t>
      </w:r>
    </w:p>
    <w:p w:rsidR="007463C2" w:rsidRPr="007463C2" w:rsidRDefault="007463C2" w:rsidP="007463C2"/>
    <w:p w:rsidR="007463C2" w:rsidRPr="007463C2" w:rsidRDefault="007463C2" w:rsidP="007463C2">
      <w:r w:rsidRPr="007463C2">
        <w:lastRenderedPageBreak/>
        <w:t xml:space="preserve">Törökszentmiklós 2016. </w:t>
      </w:r>
      <w:proofErr w:type="gramStart"/>
      <w:r w:rsidRPr="007463C2">
        <w:t>szeptember …</w:t>
      </w:r>
      <w:proofErr w:type="gramEnd"/>
      <w:r w:rsidRPr="007463C2">
        <w:t>….</w:t>
      </w:r>
    </w:p>
    <w:p w:rsidR="007463C2" w:rsidRPr="007463C2" w:rsidRDefault="007463C2" w:rsidP="007463C2"/>
    <w:p w:rsidR="007463C2" w:rsidRPr="007463C2" w:rsidRDefault="007463C2" w:rsidP="007463C2"/>
    <w:p w:rsidR="007463C2" w:rsidRPr="007463C2" w:rsidRDefault="007463C2" w:rsidP="007463C2"/>
    <w:p w:rsidR="007463C2" w:rsidRPr="007463C2" w:rsidRDefault="007463C2" w:rsidP="007463C2"/>
    <w:p w:rsidR="007463C2" w:rsidRPr="007463C2" w:rsidRDefault="007463C2" w:rsidP="007463C2"/>
    <w:p w:rsidR="007463C2" w:rsidRPr="007463C2" w:rsidRDefault="007463C2" w:rsidP="007463C2">
      <w:pPr>
        <w:tabs>
          <w:tab w:val="left" w:pos="4678"/>
        </w:tabs>
        <w:rPr>
          <w:b/>
        </w:rPr>
      </w:pPr>
      <w:r w:rsidRPr="007463C2">
        <w:rPr>
          <w:b/>
        </w:rPr>
        <w:t>___________________________________</w:t>
      </w:r>
      <w:r w:rsidRPr="007463C2">
        <w:rPr>
          <w:b/>
        </w:rPr>
        <w:tab/>
        <w:t>___________________________________</w:t>
      </w:r>
    </w:p>
    <w:p w:rsidR="007463C2" w:rsidRPr="007463C2" w:rsidRDefault="007463C2" w:rsidP="007463C2">
      <w:pPr>
        <w:tabs>
          <w:tab w:val="left" w:pos="4678"/>
        </w:tabs>
        <w:rPr>
          <w:b/>
        </w:rPr>
      </w:pPr>
      <w:r w:rsidRPr="007463C2">
        <w:rPr>
          <w:b/>
        </w:rPr>
        <w:t>Törökszentmiklós Városi Önkormányzat</w:t>
      </w:r>
      <w:r w:rsidRPr="007463C2">
        <w:rPr>
          <w:b/>
        </w:rPr>
        <w:tab/>
        <w:t>„Teljes Életért Nonprofit Közhasznú Kft.</w:t>
      </w:r>
    </w:p>
    <w:p w:rsidR="007463C2" w:rsidRPr="007463C2" w:rsidRDefault="007463C2" w:rsidP="007463C2">
      <w:pPr>
        <w:tabs>
          <w:tab w:val="left" w:pos="1418"/>
          <w:tab w:val="left" w:pos="4678"/>
          <w:tab w:val="left" w:pos="6379"/>
        </w:tabs>
        <w:rPr>
          <w:b/>
        </w:rPr>
      </w:pPr>
      <w:r w:rsidRPr="007463C2">
        <w:rPr>
          <w:b/>
        </w:rPr>
        <w:tab/>
      </w:r>
      <w:proofErr w:type="gramStart"/>
      <w:r w:rsidRPr="007463C2">
        <w:rPr>
          <w:b/>
        </w:rPr>
        <w:t>bérbeadó</w:t>
      </w:r>
      <w:proofErr w:type="gramEnd"/>
      <w:r w:rsidRPr="007463C2">
        <w:rPr>
          <w:b/>
        </w:rPr>
        <w:tab/>
      </w:r>
      <w:r w:rsidRPr="007463C2">
        <w:rPr>
          <w:b/>
        </w:rPr>
        <w:tab/>
        <w:t>bérlő</w:t>
      </w:r>
    </w:p>
    <w:p w:rsidR="007463C2" w:rsidRPr="007463C2" w:rsidRDefault="007463C2" w:rsidP="007463C2">
      <w:pPr>
        <w:tabs>
          <w:tab w:val="left" w:pos="1418"/>
          <w:tab w:val="left" w:pos="4678"/>
          <w:tab w:val="left" w:pos="6379"/>
        </w:tabs>
        <w:rPr>
          <w:b/>
        </w:rPr>
      </w:pPr>
    </w:p>
    <w:p w:rsidR="007463C2" w:rsidRPr="007463C2" w:rsidRDefault="007463C2" w:rsidP="007463C2">
      <w:pPr>
        <w:tabs>
          <w:tab w:val="left" w:pos="1418"/>
          <w:tab w:val="left" w:pos="4678"/>
          <w:tab w:val="left" w:pos="6379"/>
        </w:tabs>
      </w:pPr>
    </w:p>
    <w:p w:rsidR="007463C2" w:rsidRPr="007463C2" w:rsidRDefault="007463C2" w:rsidP="007463C2">
      <w:pPr>
        <w:tabs>
          <w:tab w:val="left" w:pos="1418"/>
          <w:tab w:val="left" w:pos="4678"/>
          <w:tab w:val="left" w:pos="6379"/>
        </w:tabs>
      </w:pPr>
    </w:p>
    <w:p w:rsidR="007463C2" w:rsidRPr="007463C2" w:rsidRDefault="007463C2" w:rsidP="007463C2">
      <w:pPr>
        <w:tabs>
          <w:tab w:val="left" w:pos="3119"/>
        </w:tabs>
        <w:rPr>
          <w:b/>
        </w:rPr>
      </w:pPr>
      <w:r w:rsidRPr="007463C2">
        <w:rPr>
          <w:b/>
        </w:rPr>
        <w:t xml:space="preserve">    </w:t>
      </w:r>
      <w:r w:rsidR="00511514">
        <w:rPr>
          <w:b/>
        </w:rPr>
        <w:t xml:space="preserve">           </w:t>
      </w:r>
      <w:r w:rsidRPr="007463C2">
        <w:rPr>
          <w:b/>
        </w:rPr>
        <w:t xml:space="preserve"> _____________________</w:t>
      </w:r>
    </w:p>
    <w:p w:rsidR="007463C2" w:rsidRPr="007463C2" w:rsidRDefault="007463C2" w:rsidP="007463C2">
      <w:pPr>
        <w:tabs>
          <w:tab w:val="left" w:pos="3686"/>
        </w:tabs>
        <w:rPr>
          <w:b/>
        </w:rPr>
      </w:pPr>
      <w:r w:rsidRPr="007463C2">
        <w:rPr>
          <w:b/>
        </w:rPr>
        <w:t xml:space="preserve">         </w:t>
      </w:r>
      <w:r w:rsidR="00511514">
        <w:rPr>
          <w:b/>
        </w:rPr>
        <w:t xml:space="preserve">            </w:t>
      </w:r>
      <w:r w:rsidRPr="007463C2">
        <w:rPr>
          <w:b/>
        </w:rPr>
        <w:t xml:space="preserve">  </w:t>
      </w:r>
      <w:proofErr w:type="gramStart"/>
      <w:r w:rsidRPr="007463C2">
        <w:rPr>
          <w:b/>
        </w:rPr>
        <w:t>jogi</w:t>
      </w:r>
      <w:proofErr w:type="gramEnd"/>
      <w:r w:rsidRPr="007463C2">
        <w:rPr>
          <w:b/>
        </w:rPr>
        <w:t xml:space="preserve"> ellenjegyzés</w:t>
      </w:r>
    </w:p>
    <w:p w:rsidR="007463C2" w:rsidRPr="007463C2" w:rsidRDefault="007463C2" w:rsidP="007463C2">
      <w:pPr>
        <w:tabs>
          <w:tab w:val="left" w:pos="3686"/>
        </w:tabs>
        <w:rPr>
          <w:b/>
        </w:rPr>
      </w:pPr>
      <w:r w:rsidRPr="007463C2">
        <w:rPr>
          <w:b/>
        </w:rPr>
        <w:t xml:space="preserve"> </w:t>
      </w:r>
    </w:p>
    <w:p w:rsidR="007463C2" w:rsidRPr="007463C2" w:rsidRDefault="007463C2" w:rsidP="007463C2">
      <w:pPr>
        <w:tabs>
          <w:tab w:val="left" w:pos="3686"/>
        </w:tabs>
      </w:pPr>
    </w:p>
    <w:p w:rsidR="007463C2" w:rsidRPr="007463C2" w:rsidRDefault="007463C2" w:rsidP="007463C2">
      <w:pPr>
        <w:tabs>
          <w:tab w:val="left" w:pos="3119"/>
        </w:tabs>
        <w:rPr>
          <w:b/>
        </w:rPr>
      </w:pPr>
      <w:r w:rsidRPr="007463C2">
        <w:rPr>
          <w:b/>
        </w:rPr>
        <w:t xml:space="preserve">   </w:t>
      </w:r>
      <w:r w:rsidR="00511514">
        <w:rPr>
          <w:b/>
        </w:rPr>
        <w:t xml:space="preserve">          </w:t>
      </w:r>
      <w:r w:rsidRPr="007463C2">
        <w:rPr>
          <w:b/>
        </w:rPr>
        <w:t xml:space="preserve">  </w:t>
      </w:r>
      <w:r w:rsidR="00511514">
        <w:rPr>
          <w:b/>
        </w:rPr>
        <w:t xml:space="preserve"> </w:t>
      </w:r>
      <w:r w:rsidRPr="007463C2">
        <w:rPr>
          <w:b/>
        </w:rPr>
        <w:t>_____________________</w:t>
      </w:r>
    </w:p>
    <w:p w:rsidR="007463C2" w:rsidRPr="007463C2" w:rsidRDefault="007463C2" w:rsidP="007463C2">
      <w:pPr>
        <w:tabs>
          <w:tab w:val="left" w:pos="2977"/>
        </w:tabs>
        <w:rPr>
          <w:b/>
        </w:rPr>
      </w:pPr>
      <w:r w:rsidRPr="007463C2">
        <w:rPr>
          <w:b/>
        </w:rPr>
        <w:t xml:space="preserve">   </w:t>
      </w:r>
      <w:r w:rsidR="00511514">
        <w:rPr>
          <w:b/>
        </w:rPr>
        <w:t xml:space="preserve"> </w:t>
      </w:r>
      <w:r w:rsidRPr="007463C2">
        <w:rPr>
          <w:b/>
        </w:rPr>
        <w:t xml:space="preserve">    </w:t>
      </w:r>
      <w:r w:rsidR="00511514">
        <w:rPr>
          <w:b/>
        </w:rPr>
        <w:t xml:space="preserve">          </w:t>
      </w:r>
      <w:proofErr w:type="gramStart"/>
      <w:r w:rsidRPr="007463C2">
        <w:rPr>
          <w:b/>
        </w:rPr>
        <w:t>pénzügyi</w:t>
      </w:r>
      <w:proofErr w:type="gramEnd"/>
      <w:r w:rsidRPr="007463C2">
        <w:rPr>
          <w:b/>
        </w:rPr>
        <w:t xml:space="preserve"> ellenjegyzés</w:t>
      </w:r>
    </w:p>
    <w:p w:rsidR="007463C2" w:rsidRPr="007463C2" w:rsidRDefault="007463C2" w:rsidP="007463C2">
      <w:pPr>
        <w:tabs>
          <w:tab w:val="left" w:pos="3686"/>
        </w:tabs>
      </w:pPr>
      <w:r w:rsidRPr="007463C2">
        <w:tab/>
      </w:r>
    </w:p>
    <w:p w:rsidR="007463C2" w:rsidRPr="007463C2" w:rsidRDefault="007463C2" w:rsidP="007463C2"/>
    <w:p w:rsidR="007463C2" w:rsidRPr="007463C2" w:rsidRDefault="007463C2" w:rsidP="007463C2">
      <w:pPr>
        <w:jc w:val="right"/>
        <w:rPr>
          <w:u w:val="single"/>
        </w:rPr>
      </w:pPr>
      <w:r w:rsidRPr="007463C2">
        <w:rPr>
          <w:b/>
        </w:rPr>
        <w:br w:type="page"/>
      </w:r>
      <w:r w:rsidRPr="007463C2">
        <w:rPr>
          <w:b/>
          <w:u w:val="single"/>
        </w:rPr>
        <w:lastRenderedPageBreak/>
        <w:t xml:space="preserve"> </w:t>
      </w:r>
      <w:r w:rsidR="00511514">
        <w:rPr>
          <w:u w:val="single"/>
        </w:rPr>
        <w:t>1. számú melléklet</w:t>
      </w:r>
      <w:bookmarkStart w:id="0" w:name="_GoBack"/>
      <w:bookmarkEnd w:id="0"/>
      <w:r w:rsidRPr="007463C2">
        <w:rPr>
          <w:u w:val="single"/>
        </w:rPr>
        <w:t xml:space="preserve"> (alaprajz)</w:t>
      </w:r>
    </w:p>
    <w:p w:rsidR="007463C2" w:rsidRPr="00AC6E9F" w:rsidRDefault="007463C2" w:rsidP="007463C2">
      <w:pPr>
        <w:jc w:val="right"/>
        <w:rPr>
          <w:rFonts w:ascii="Garamond" w:hAnsi="Garamond"/>
          <w:u w:val="single"/>
        </w:rPr>
      </w:pPr>
    </w:p>
    <w:p w:rsidR="007463C2" w:rsidRDefault="007463C2" w:rsidP="007463C2">
      <w:pPr>
        <w:jc w:val="right"/>
        <w:rPr>
          <w:rFonts w:ascii="Garamond" w:hAnsi="Garamond"/>
          <w:u w:val="single"/>
        </w:rPr>
      </w:pPr>
    </w:p>
    <w:p w:rsidR="007463C2" w:rsidRDefault="007463C2" w:rsidP="007463C2">
      <w:pPr>
        <w:rPr>
          <w:rFonts w:ascii="Garamond" w:hAnsi="Garamond"/>
          <w:u w:val="single"/>
        </w:rPr>
      </w:pPr>
      <w:r>
        <w:rPr>
          <w:noProof/>
        </w:rPr>
        <w:drawing>
          <wp:inline distT="0" distB="0" distL="0" distR="0">
            <wp:extent cx="5191125" cy="8248650"/>
            <wp:effectExtent l="19050" t="0" r="9525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75F">
        <w:rPr>
          <w:rFonts w:ascii="Garamond" w:hAnsi="Garamond"/>
          <w:u w:val="single"/>
        </w:rPr>
        <w:t xml:space="preserve"> </w:t>
      </w:r>
    </w:p>
    <w:p w:rsidR="007463C2" w:rsidRDefault="007463C2" w:rsidP="007463C2"/>
    <w:p w:rsidR="00DF7F02" w:rsidRDefault="00DF7F02" w:rsidP="00B3488D">
      <w:pPr>
        <w:widowControl w:val="0"/>
        <w:tabs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DF7F02" w:rsidRDefault="00DF7F02" w:rsidP="00B3488D">
      <w:pPr>
        <w:widowControl w:val="0"/>
        <w:tabs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DF7F02" w:rsidRDefault="00DF7F02" w:rsidP="00DF7F02">
      <w:pPr>
        <w:jc w:val="both"/>
      </w:pPr>
      <w:r>
        <w:rPr>
          <w:b/>
        </w:rPr>
        <w:t xml:space="preserve">Markót Imre </w:t>
      </w:r>
      <w:r>
        <w:t>polgármester megköszöni a rendkívüli nyilvá</w:t>
      </w:r>
      <w:r w:rsidR="007463C2">
        <w:t>nos ülésen megjelentek részvételét</w:t>
      </w:r>
      <w:r>
        <w:t>, az ülést bezárja.</w:t>
      </w:r>
    </w:p>
    <w:p w:rsidR="007463C2" w:rsidRDefault="007463C2" w:rsidP="00DF7F02">
      <w:pPr>
        <w:jc w:val="both"/>
      </w:pPr>
    </w:p>
    <w:p w:rsidR="007463C2" w:rsidRDefault="007463C2" w:rsidP="00DF7F02">
      <w:pPr>
        <w:jc w:val="both"/>
      </w:pPr>
    </w:p>
    <w:p w:rsidR="007463C2" w:rsidRDefault="007463C2" w:rsidP="00DF7F02">
      <w:pPr>
        <w:jc w:val="both"/>
      </w:pPr>
    </w:p>
    <w:p w:rsidR="007463C2" w:rsidRDefault="007463C2" w:rsidP="007463C2">
      <w:pPr>
        <w:jc w:val="center"/>
      </w:pPr>
      <w:r>
        <w:t>K.m.f.</w:t>
      </w:r>
    </w:p>
    <w:p w:rsidR="007463C2" w:rsidRDefault="007463C2" w:rsidP="007463C2">
      <w:pPr>
        <w:jc w:val="center"/>
      </w:pPr>
    </w:p>
    <w:p w:rsidR="007463C2" w:rsidRDefault="007463C2" w:rsidP="007463C2">
      <w:pPr>
        <w:jc w:val="center"/>
      </w:pPr>
    </w:p>
    <w:p w:rsidR="007463C2" w:rsidRDefault="007463C2" w:rsidP="007463C2">
      <w:pPr>
        <w:jc w:val="center"/>
      </w:pPr>
    </w:p>
    <w:p w:rsidR="007463C2" w:rsidRDefault="007463C2" w:rsidP="007463C2">
      <w:pPr>
        <w:jc w:val="center"/>
      </w:pPr>
    </w:p>
    <w:p w:rsidR="007463C2" w:rsidRPr="007463C2" w:rsidRDefault="007463C2" w:rsidP="007463C2">
      <w:pPr>
        <w:rPr>
          <w:b/>
        </w:rPr>
      </w:pPr>
      <w:r>
        <w:tab/>
      </w:r>
      <w:r w:rsidRPr="007463C2">
        <w:rPr>
          <w:b/>
        </w:rPr>
        <w:t xml:space="preserve">Markót Imre </w:t>
      </w:r>
      <w:r w:rsidRPr="007463C2">
        <w:rPr>
          <w:b/>
        </w:rPr>
        <w:tab/>
      </w:r>
      <w:r w:rsidRPr="007463C2">
        <w:rPr>
          <w:b/>
        </w:rPr>
        <w:tab/>
      </w:r>
      <w:r w:rsidRPr="007463C2">
        <w:rPr>
          <w:b/>
        </w:rPr>
        <w:tab/>
      </w:r>
      <w:r w:rsidRPr="007463C2">
        <w:rPr>
          <w:b/>
        </w:rPr>
        <w:tab/>
      </w:r>
      <w:r w:rsidRPr="007463C2">
        <w:rPr>
          <w:b/>
        </w:rPr>
        <w:tab/>
      </w:r>
      <w:r w:rsidRPr="007463C2">
        <w:rPr>
          <w:b/>
        </w:rPr>
        <w:tab/>
      </w:r>
      <w:r w:rsidRPr="007463C2">
        <w:rPr>
          <w:b/>
        </w:rPr>
        <w:tab/>
        <w:t>Dr. Majtényi Erzsébet</w:t>
      </w:r>
    </w:p>
    <w:p w:rsidR="007463C2" w:rsidRDefault="007463C2" w:rsidP="007463C2">
      <w:r>
        <w:tab/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DF7F02" w:rsidRDefault="00DF7F02" w:rsidP="00B3488D">
      <w:pPr>
        <w:widowControl w:val="0"/>
        <w:tabs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color w:val="000000"/>
        </w:rPr>
      </w:pPr>
    </w:p>
    <w:sectPr w:rsidR="00DF7F02" w:rsidSect="009B007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9CE" w:rsidRDefault="00CD39CE" w:rsidP="00DF7F02">
      <w:r>
        <w:separator/>
      </w:r>
    </w:p>
  </w:endnote>
  <w:endnote w:type="continuationSeparator" w:id="0">
    <w:p w:rsidR="00CD39CE" w:rsidRDefault="00CD39CE" w:rsidP="00DF7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9985"/>
      <w:docPartObj>
        <w:docPartGallery w:val="Page Numbers (Bottom of Page)"/>
        <w:docPartUnique/>
      </w:docPartObj>
    </w:sdtPr>
    <w:sdtContent>
      <w:p w:rsidR="007463C2" w:rsidRDefault="006C5DA4">
        <w:pPr>
          <w:pStyle w:val="llb"/>
          <w:jc w:val="center"/>
        </w:pPr>
        <w:r>
          <w:fldChar w:fldCharType="begin"/>
        </w:r>
        <w:r w:rsidR="00511514">
          <w:instrText xml:space="preserve"> PAGE   \* MERGEFORMAT </w:instrText>
        </w:r>
        <w:r>
          <w:fldChar w:fldCharType="separate"/>
        </w:r>
        <w:r w:rsidR="007556E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D39CE" w:rsidRDefault="00CD39C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9CE" w:rsidRDefault="00CD39CE" w:rsidP="00DF7F02">
      <w:r>
        <w:separator/>
      </w:r>
    </w:p>
  </w:footnote>
  <w:footnote w:type="continuationSeparator" w:id="0">
    <w:p w:rsidR="00CD39CE" w:rsidRDefault="00CD39CE" w:rsidP="00DF7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53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264566E"/>
    <w:multiLevelType w:val="hybridMultilevel"/>
    <w:tmpl w:val="D9BCC0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57353"/>
    <w:multiLevelType w:val="hybridMultilevel"/>
    <w:tmpl w:val="22E05D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6773A"/>
    <w:multiLevelType w:val="hybridMultilevel"/>
    <w:tmpl w:val="71AAF4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D48B8"/>
    <w:multiLevelType w:val="hybridMultilevel"/>
    <w:tmpl w:val="123CED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6DD"/>
    <w:rsid w:val="00026CEF"/>
    <w:rsid w:val="00130B95"/>
    <w:rsid w:val="001E68F5"/>
    <w:rsid w:val="002156DD"/>
    <w:rsid w:val="0031045E"/>
    <w:rsid w:val="003411F8"/>
    <w:rsid w:val="00475BFC"/>
    <w:rsid w:val="004821AB"/>
    <w:rsid w:val="004B559A"/>
    <w:rsid w:val="00511514"/>
    <w:rsid w:val="005B4005"/>
    <w:rsid w:val="005E7CA5"/>
    <w:rsid w:val="00645D49"/>
    <w:rsid w:val="006C5DA4"/>
    <w:rsid w:val="007463C2"/>
    <w:rsid w:val="007556E1"/>
    <w:rsid w:val="007572B6"/>
    <w:rsid w:val="00791172"/>
    <w:rsid w:val="007D32E0"/>
    <w:rsid w:val="00894ED7"/>
    <w:rsid w:val="008E1F9E"/>
    <w:rsid w:val="00965512"/>
    <w:rsid w:val="00976E5D"/>
    <w:rsid w:val="00992204"/>
    <w:rsid w:val="009A44D6"/>
    <w:rsid w:val="009B0075"/>
    <w:rsid w:val="009C4174"/>
    <w:rsid w:val="00A337A4"/>
    <w:rsid w:val="00B3488D"/>
    <w:rsid w:val="00C27721"/>
    <w:rsid w:val="00C30B2E"/>
    <w:rsid w:val="00C62B55"/>
    <w:rsid w:val="00CD39CE"/>
    <w:rsid w:val="00D4444B"/>
    <w:rsid w:val="00DC0D31"/>
    <w:rsid w:val="00DF7F02"/>
    <w:rsid w:val="00E13339"/>
    <w:rsid w:val="00F06A33"/>
    <w:rsid w:val="00F81843"/>
    <w:rsid w:val="00FE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56DD"/>
    <w:pPr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34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3488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F7F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F7F02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F7F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F7F02"/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63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63C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56DD"/>
    <w:pPr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34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488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F7F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F7F02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F7F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F7F02"/>
    <w:rPr>
      <w:rFonts w:eastAsia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BC7F1-025B-4D1D-98E5-5DB6F244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2029</Words>
  <Characters>14001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Dóra</dc:creator>
  <cp:keywords/>
  <dc:description/>
  <cp:lastModifiedBy>herczegne_ilona</cp:lastModifiedBy>
  <cp:revision>5</cp:revision>
  <cp:lastPrinted>2016-09-29T07:39:00Z</cp:lastPrinted>
  <dcterms:created xsi:type="dcterms:W3CDTF">2016-09-20T14:59:00Z</dcterms:created>
  <dcterms:modified xsi:type="dcterms:W3CDTF">2016-09-29T07:40:00Z</dcterms:modified>
</cp:coreProperties>
</file>