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C0" w:rsidRPr="00937FEF" w:rsidRDefault="00964CC0" w:rsidP="00964CC0">
      <w:pPr>
        <w:contextualSpacing/>
        <w:jc w:val="both"/>
        <w:rPr>
          <w:bCs/>
          <w:i/>
          <w:color w:val="000000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964CC0" w:rsidRPr="005A1913" w:rsidTr="00FD0B5F">
        <w:trPr>
          <w:jc w:val="center"/>
        </w:trPr>
        <w:tc>
          <w:tcPr>
            <w:tcW w:w="4554" w:type="dxa"/>
            <w:gridSpan w:val="2"/>
            <w:tcBorders>
              <w:bottom w:val="nil"/>
              <w:right w:val="nil"/>
            </w:tcBorders>
          </w:tcPr>
          <w:p w:rsidR="00964CC0" w:rsidRPr="005A1913" w:rsidRDefault="00964CC0" w:rsidP="00FD0B5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62025"/>
                  <wp:effectExtent l="0" t="0" r="0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left w:val="nil"/>
              <w:bottom w:val="nil"/>
            </w:tcBorders>
            <w:vAlign w:val="center"/>
          </w:tcPr>
          <w:p w:rsidR="00964CC0" w:rsidRPr="00B64509" w:rsidRDefault="00C07BD3" w:rsidP="00FD0B5F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18</w:t>
            </w:r>
            <w:r w:rsidR="00964CC0">
              <w:rPr>
                <w:b/>
                <w:sz w:val="70"/>
                <w:szCs w:val="70"/>
              </w:rPr>
              <w:t>.</w:t>
            </w:r>
          </w:p>
        </w:tc>
      </w:tr>
      <w:tr w:rsidR="00964CC0" w:rsidRPr="005A1913" w:rsidTr="00FD0B5F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</w:tcBorders>
            <w:vAlign w:val="center"/>
          </w:tcPr>
          <w:p w:rsidR="00964CC0" w:rsidRPr="001C2B58" w:rsidRDefault="00964CC0" w:rsidP="00FD0B5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913">
              <w:rPr>
                <w:b/>
                <w:sz w:val="28"/>
                <w:szCs w:val="28"/>
              </w:rPr>
              <w:t>TÖR</w:t>
            </w:r>
            <w:r>
              <w:rPr>
                <w:b/>
                <w:sz w:val="28"/>
                <w:szCs w:val="28"/>
              </w:rPr>
              <w:t>ÖKSZENTMIKLÓS VÁROS POLGÁRMESTERÉTŐL</w:t>
            </w:r>
          </w:p>
        </w:tc>
      </w:tr>
      <w:tr w:rsidR="00964CC0" w:rsidRPr="005A1913" w:rsidTr="00FD0B5F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964CC0" w:rsidRDefault="00964CC0" w:rsidP="00FD0B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1913">
              <w:rPr>
                <w:b/>
                <w:bCs/>
                <w:color w:val="000000"/>
                <w:sz w:val="28"/>
                <w:szCs w:val="28"/>
              </w:rPr>
              <w:t>ELŐTERJESZTÉS</w:t>
            </w:r>
          </w:p>
          <w:p w:rsidR="00C07BD3" w:rsidRPr="001C2B58" w:rsidRDefault="00C07BD3" w:rsidP="00FD0B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SÜRGŐSSÉGI INDÍTVÁNY</w:t>
            </w:r>
          </w:p>
        </w:tc>
      </w:tr>
      <w:tr w:rsidR="00964CC0" w:rsidRPr="005A1913" w:rsidTr="00FD0B5F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964CC0" w:rsidRPr="00E92D9A" w:rsidRDefault="00C07BD3" w:rsidP="00C07B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A Képviselő-testület 2016</w:t>
            </w:r>
            <w:r w:rsidR="00964CC0" w:rsidRPr="00E92D9A">
              <w:rPr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bCs/>
                <w:color w:val="000000"/>
                <w:sz w:val="22"/>
                <w:szCs w:val="22"/>
              </w:rPr>
              <w:t>február</w:t>
            </w:r>
            <w:r w:rsidR="00754ED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25</w:t>
            </w:r>
            <w:r w:rsidR="00964CC0">
              <w:rPr>
                <w:bCs/>
                <w:color w:val="000000"/>
                <w:sz w:val="22"/>
                <w:szCs w:val="22"/>
              </w:rPr>
              <w:t>. napján tartandó</w:t>
            </w:r>
            <w:r w:rsidR="00964CC0" w:rsidRPr="00E92D9A">
              <w:rPr>
                <w:bCs/>
                <w:color w:val="000000"/>
                <w:sz w:val="22"/>
                <w:szCs w:val="22"/>
              </w:rPr>
              <w:t xml:space="preserve"> rendes nyilvános ülésére</w:t>
            </w:r>
          </w:p>
        </w:tc>
      </w:tr>
      <w:tr w:rsidR="00964CC0" w:rsidRPr="005A1913" w:rsidTr="00FD0B5F">
        <w:trPr>
          <w:trHeight w:val="284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</w:tcPr>
          <w:p w:rsidR="00964CC0" w:rsidRPr="00E92D9A" w:rsidRDefault="00964CC0" w:rsidP="00FD0B5F">
            <w:pPr>
              <w:autoSpaceDE w:val="0"/>
              <w:autoSpaceDN w:val="0"/>
              <w:adjustRightInd w:val="0"/>
              <w:jc w:val="right"/>
            </w:pPr>
          </w:p>
        </w:tc>
      </w:tr>
      <w:tr w:rsidR="00964CC0" w:rsidRPr="008A1BE7" w:rsidTr="00FD0B5F">
        <w:trPr>
          <w:trHeight w:val="851"/>
          <w:jc w:val="center"/>
        </w:trPr>
        <w:tc>
          <w:tcPr>
            <w:tcW w:w="2988" w:type="dxa"/>
            <w:vAlign w:val="center"/>
          </w:tcPr>
          <w:p w:rsidR="00964CC0" w:rsidRPr="008A1BE7" w:rsidRDefault="00964CC0" w:rsidP="00FD0B5F">
            <w:pPr>
              <w:autoSpaceDE w:val="0"/>
              <w:autoSpaceDN w:val="0"/>
              <w:adjustRightInd w:val="0"/>
            </w:pPr>
            <w:r w:rsidRPr="008A1BE7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vAlign w:val="center"/>
          </w:tcPr>
          <w:p w:rsidR="00964CC0" w:rsidRPr="008A1BE7" w:rsidRDefault="00964CC0" w:rsidP="00FD0B5F">
            <w:pPr>
              <w:autoSpaceDE w:val="0"/>
              <w:autoSpaceDN w:val="0"/>
              <w:adjustRightInd w:val="0"/>
              <w:jc w:val="right"/>
            </w:pPr>
            <w:r w:rsidRPr="008A1BE7">
              <w:rPr>
                <w:sz w:val="22"/>
                <w:szCs w:val="22"/>
              </w:rPr>
              <w:t>Markót Imre</w:t>
            </w:r>
          </w:p>
        </w:tc>
      </w:tr>
      <w:tr w:rsidR="00964CC0" w:rsidRPr="008A1BE7" w:rsidTr="00FD0B5F">
        <w:trPr>
          <w:trHeight w:val="851"/>
          <w:jc w:val="center"/>
        </w:trPr>
        <w:tc>
          <w:tcPr>
            <w:tcW w:w="2988" w:type="dxa"/>
            <w:vAlign w:val="center"/>
          </w:tcPr>
          <w:p w:rsidR="00964CC0" w:rsidRPr="008A1BE7" w:rsidRDefault="00964CC0" w:rsidP="00FD0B5F">
            <w:pPr>
              <w:autoSpaceDE w:val="0"/>
              <w:autoSpaceDN w:val="0"/>
              <w:adjustRightInd w:val="0"/>
            </w:pPr>
            <w:r w:rsidRPr="008A1BE7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vAlign w:val="center"/>
          </w:tcPr>
          <w:p w:rsidR="00964CC0" w:rsidRPr="008A1BE7" w:rsidRDefault="001D0C56" w:rsidP="00FD0B5F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2-40</w:t>
            </w:r>
            <w:r w:rsidR="00964CC0" w:rsidRPr="008A1BE7">
              <w:rPr>
                <w:sz w:val="22"/>
                <w:szCs w:val="22"/>
              </w:rPr>
              <w:t>/2015-F-1</w:t>
            </w:r>
          </w:p>
        </w:tc>
      </w:tr>
      <w:tr w:rsidR="00964CC0" w:rsidRPr="008A1BE7" w:rsidTr="00FD0B5F">
        <w:trPr>
          <w:trHeight w:val="851"/>
          <w:jc w:val="center"/>
        </w:trPr>
        <w:tc>
          <w:tcPr>
            <w:tcW w:w="2988" w:type="dxa"/>
            <w:vAlign w:val="center"/>
          </w:tcPr>
          <w:p w:rsidR="00964CC0" w:rsidRPr="008A1BE7" w:rsidRDefault="00964CC0" w:rsidP="00FD0B5F">
            <w:pPr>
              <w:autoSpaceDE w:val="0"/>
              <w:autoSpaceDN w:val="0"/>
              <w:adjustRightInd w:val="0"/>
            </w:pPr>
            <w:r w:rsidRPr="008A1BE7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vAlign w:val="center"/>
          </w:tcPr>
          <w:p w:rsidR="00964CC0" w:rsidRPr="008A1BE7" w:rsidRDefault="00C07BD3" w:rsidP="00C07BD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Törökszentmiklós Városi Önkormányzat Szervezeti és Működési Szabályzatáról</w:t>
            </w:r>
            <w:r w:rsidR="00754ED4" w:rsidRPr="008A1BE7">
              <w:rPr>
                <w:b/>
                <w:sz w:val="22"/>
                <w:szCs w:val="22"/>
              </w:rPr>
              <w:t xml:space="preserve"> szóló</w:t>
            </w:r>
            <w:r>
              <w:rPr>
                <w:b/>
                <w:sz w:val="22"/>
                <w:szCs w:val="22"/>
              </w:rPr>
              <w:t xml:space="preserve"> 19/2010. (X.19</w:t>
            </w:r>
            <w:r w:rsidR="00FD0B5F" w:rsidRPr="008A1BE7">
              <w:rPr>
                <w:b/>
                <w:sz w:val="22"/>
                <w:szCs w:val="22"/>
              </w:rPr>
              <w:t>.)</w:t>
            </w:r>
            <w:r w:rsidR="00754ED4" w:rsidRPr="008A1BE7">
              <w:rPr>
                <w:b/>
                <w:sz w:val="22"/>
                <w:szCs w:val="22"/>
              </w:rPr>
              <w:t xml:space="preserve"> </w:t>
            </w:r>
            <w:r w:rsidR="00964CC0" w:rsidRPr="008A1BE7">
              <w:rPr>
                <w:b/>
                <w:sz w:val="22"/>
                <w:szCs w:val="22"/>
              </w:rPr>
              <w:t>rendelet m</w:t>
            </w:r>
            <w:r w:rsidR="00FD0B5F" w:rsidRPr="008A1BE7">
              <w:rPr>
                <w:b/>
                <w:sz w:val="22"/>
                <w:szCs w:val="22"/>
              </w:rPr>
              <w:t>ódosításáról</w:t>
            </w:r>
            <w:r w:rsidR="00964CC0" w:rsidRPr="008A1BE7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964CC0" w:rsidRPr="008A1BE7" w:rsidTr="00FD0B5F">
        <w:trPr>
          <w:trHeight w:val="851"/>
          <w:jc w:val="center"/>
        </w:trPr>
        <w:tc>
          <w:tcPr>
            <w:tcW w:w="2988" w:type="dxa"/>
            <w:vAlign w:val="center"/>
          </w:tcPr>
          <w:p w:rsidR="00964CC0" w:rsidRPr="008A1BE7" w:rsidRDefault="00964CC0" w:rsidP="00FD0B5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A1BE7"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vAlign w:val="center"/>
          </w:tcPr>
          <w:p w:rsidR="00964CC0" w:rsidRPr="008A1BE7" w:rsidRDefault="00964CC0" w:rsidP="00FD0B5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8A1BE7">
              <w:rPr>
                <w:b/>
                <w:bCs/>
                <w:color w:val="000000"/>
                <w:sz w:val="22"/>
                <w:szCs w:val="22"/>
                <w:u w:val="single"/>
              </w:rPr>
              <w:t>Rendelet-tervezet,</w:t>
            </w:r>
            <w:r w:rsidRPr="008A1BE7">
              <w:rPr>
                <w:bCs/>
                <w:color w:val="000000"/>
                <w:sz w:val="22"/>
                <w:szCs w:val="22"/>
              </w:rPr>
              <w:t xml:space="preserve"> Határozat-tervezet, Tájékoztató, Beszámoló</w:t>
            </w:r>
          </w:p>
        </w:tc>
      </w:tr>
      <w:tr w:rsidR="00415519" w:rsidRPr="008A1BE7" w:rsidTr="00FD0B5F">
        <w:trPr>
          <w:trHeight w:val="851"/>
          <w:jc w:val="center"/>
        </w:trPr>
        <w:tc>
          <w:tcPr>
            <w:tcW w:w="2988" w:type="dxa"/>
            <w:vAlign w:val="center"/>
          </w:tcPr>
          <w:p w:rsidR="00415519" w:rsidRPr="008A1BE7" w:rsidRDefault="00415519" w:rsidP="00FD0B5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Döntéshozatal: </w:t>
            </w:r>
          </w:p>
        </w:tc>
        <w:tc>
          <w:tcPr>
            <w:tcW w:w="6120" w:type="dxa"/>
            <w:gridSpan w:val="2"/>
            <w:vAlign w:val="center"/>
          </w:tcPr>
          <w:p w:rsidR="00415519" w:rsidRPr="00415519" w:rsidRDefault="00415519" w:rsidP="00FD0B5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Minősített többség (Mötv. 42. § 1.)</w:t>
            </w:r>
          </w:p>
        </w:tc>
      </w:tr>
      <w:tr w:rsidR="00964CC0" w:rsidRPr="008A1BE7" w:rsidTr="00FD0B5F">
        <w:trPr>
          <w:trHeight w:val="851"/>
          <w:jc w:val="center"/>
        </w:trPr>
        <w:tc>
          <w:tcPr>
            <w:tcW w:w="2988" w:type="dxa"/>
            <w:vAlign w:val="center"/>
          </w:tcPr>
          <w:p w:rsidR="00964CC0" w:rsidRPr="008A1BE7" w:rsidRDefault="00964CC0" w:rsidP="00FD0B5F">
            <w:pPr>
              <w:autoSpaceDE w:val="0"/>
              <w:autoSpaceDN w:val="0"/>
              <w:adjustRightInd w:val="0"/>
            </w:pPr>
            <w:r w:rsidRPr="008A1BE7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vAlign w:val="center"/>
          </w:tcPr>
          <w:p w:rsidR="00964CC0" w:rsidRPr="008A1BE7" w:rsidRDefault="00964CC0" w:rsidP="00FD0B5F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8A1BE7">
              <w:rPr>
                <w:rFonts w:ascii="Times New Roman" w:hAnsi="Times New Roman"/>
              </w:rPr>
              <w:t xml:space="preserve">1 db </w:t>
            </w:r>
            <w:r w:rsidRPr="008A1BE7">
              <w:rPr>
                <w:rFonts w:ascii="Times New Roman" w:hAnsi="Times New Roman"/>
                <w:b/>
              </w:rPr>
              <w:t>rendelet-tervezet</w:t>
            </w:r>
          </w:p>
          <w:p w:rsidR="00964CC0" w:rsidRPr="008A1BE7" w:rsidRDefault="00964CC0" w:rsidP="00FD0B5F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8A1BE7">
              <w:rPr>
                <w:rFonts w:ascii="Times New Roman" w:hAnsi="Times New Roman"/>
              </w:rPr>
              <w:t>1 db</w:t>
            </w:r>
            <w:r w:rsidRPr="008A1BE7">
              <w:rPr>
                <w:rFonts w:ascii="Times New Roman" w:hAnsi="Times New Roman"/>
                <w:b/>
              </w:rPr>
              <w:t xml:space="preserve"> hatásvizsgálati lap</w:t>
            </w:r>
          </w:p>
        </w:tc>
      </w:tr>
      <w:tr w:rsidR="00964CC0" w:rsidRPr="008A1BE7" w:rsidTr="00FD0B5F">
        <w:trPr>
          <w:trHeight w:val="851"/>
          <w:jc w:val="center"/>
        </w:trPr>
        <w:tc>
          <w:tcPr>
            <w:tcW w:w="2988" w:type="dxa"/>
            <w:vAlign w:val="center"/>
          </w:tcPr>
          <w:p w:rsidR="00964CC0" w:rsidRPr="008A1BE7" w:rsidRDefault="00964CC0" w:rsidP="00FD0B5F">
            <w:pPr>
              <w:autoSpaceDE w:val="0"/>
              <w:autoSpaceDN w:val="0"/>
              <w:adjustRightInd w:val="0"/>
            </w:pPr>
            <w:r w:rsidRPr="008A1BE7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vAlign w:val="center"/>
          </w:tcPr>
          <w:p w:rsidR="00964CC0" w:rsidRPr="008A1BE7" w:rsidRDefault="00FD0B5F" w:rsidP="00FD0B5F">
            <w:pPr>
              <w:contextualSpacing/>
              <w:jc w:val="right"/>
            </w:pPr>
            <w:r w:rsidRPr="008A1BE7">
              <w:rPr>
                <w:sz w:val="22"/>
                <w:szCs w:val="22"/>
              </w:rPr>
              <w:t>dr. Libor Imre</w:t>
            </w:r>
            <w:r w:rsidR="00964CC0" w:rsidRPr="008A1BE7">
              <w:rPr>
                <w:sz w:val="22"/>
                <w:szCs w:val="22"/>
              </w:rPr>
              <w:t xml:space="preserve"> </w:t>
            </w:r>
            <w:r w:rsidRPr="008A1BE7">
              <w:rPr>
                <w:sz w:val="22"/>
                <w:szCs w:val="22"/>
              </w:rPr>
              <w:t>aljegyz</w:t>
            </w:r>
            <w:r w:rsidR="00964CC0" w:rsidRPr="008A1BE7">
              <w:rPr>
                <w:sz w:val="22"/>
                <w:szCs w:val="22"/>
              </w:rPr>
              <w:t>ő</w:t>
            </w:r>
          </w:p>
        </w:tc>
      </w:tr>
      <w:tr w:rsidR="00964CC0" w:rsidRPr="008A1BE7" w:rsidTr="00FD0B5F">
        <w:trPr>
          <w:trHeight w:val="851"/>
          <w:jc w:val="center"/>
        </w:trPr>
        <w:tc>
          <w:tcPr>
            <w:tcW w:w="2988" w:type="dxa"/>
            <w:vAlign w:val="center"/>
          </w:tcPr>
          <w:p w:rsidR="00964CC0" w:rsidRPr="008A1BE7" w:rsidRDefault="00964CC0" w:rsidP="00FD0B5F">
            <w:pPr>
              <w:autoSpaceDE w:val="0"/>
              <w:autoSpaceDN w:val="0"/>
              <w:adjustRightInd w:val="0"/>
            </w:pPr>
            <w:r w:rsidRPr="008A1BE7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vAlign w:val="center"/>
          </w:tcPr>
          <w:p w:rsidR="00964CC0" w:rsidRDefault="00964CC0" w:rsidP="00FD0B5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A1BE7">
              <w:rPr>
                <w:sz w:val="22"/>
                <w:szCs w:val="22"/>
              </w:rPr>
              <w:t xml:space="preserve">A Képviselő-testület </w:t>
            </w:r>
            <w:r w:rsidRPr="008A1BE7">
              <w:rPr>
                <w:b/>
                <w:sz w:val="22"/>
                <w:szCs w:val="22"/>
              </w:rPr>
              <w:t>Pénzügyi és Városfejlesztési Bizottsága</w:t>
            </w:r>
            <w:r w:rsidRPr="008A1BE7">
              <w:rPr>
                <w:sz w:val="22"/>
                <w:szCs w:val="22"/>
              </w:rPr>
              <w:t xml:space="preserve"> </w:t>
            </w:r>
            <w:r w:rsidRPr="008A1BE7">
              <w:rPr>
                <w:b/>
                <w:sz w:val="22"/>
                <w:szCs w:val="22"/>
              </w:rPr>
              <w:t>Szociális, Egészségügyi és Sport Bizottsága</w:t>
            </w:r>
            <w:r w:rsidR="00C07BD3">
              <w:rPr>
                <w:b/>
                <w:sz w:val="22"/>
                <w:szCs w:val="22"/>
              </w:rPr>
              <w:t>,</w:t>
            </w:r>
          </w:p>
          <w:p w:rsidR="00C07BD3" w:rsidRPr="008A1BE7" w:rsidRDefault="00C07BD3" w:rsidP="00FD0B5F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  <w:sz w:val="22"/>
                <w:szCs w:val="22"/>
              </w:rPr>
              <w:t>Oktatási és Kulturális Bizottság</w:t>
            </w:r>
          </w:p>
          <w:p w:rsidR="00964CC0" w:rsidRPr="008A1BE7" w:rsidRDefault="00964CC0" w:rsidP="00FD0B5F">
            <w:pPr>
              <w:autoSpaceDE w:val="0"/>
              <w:autoSpaceDN w:val="0"/>
              <w:adjustRightInd w:val="0"/>
              <w:jc w:val="right"/>
            </w:pPr>
            <w:r w:rsidRPr="008A1BE7">
              <w:rPr>
                <w:sz w:val="22"/>
                <w:szCs w:val="22"/>
              </w:rPr>
              <w:t>részére</w:t>
            </w:r>
          </w:p>
        </w:tc>
      </w:tr>
      <w:tr w:rsidR="00964CC0" w:rsidRPr="008A1BE7" w:rsidTr="00FD0B5F">
        <w:trPr>
          <w:trHeight w:val="851"/>
          <w:jc w:val="center"/>
        </w:trPr>
        <w:tc>
          <w:tcPr>
            <w:tcW w:w="2988" w:type="dxa"/>
            <w:vAlign w:val="center"/>
          </w:tcPr>
          <w:p w:rsidR="00964CC0" w:rsidRPr="008A1BE7" w:rsidRDefault="00964CC0" w:rsidP="00FD0B5F">
            <w:pPr>
              <w:autoSpaceDE w:val="0"/>
              <w:autoSpaceDN w:val="0"/>
              <w:adjustRightInd w:val="0"/>
            </w:pPr>
            <w:r w:rsidRPr="008A1BE7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vAlign w:val="center"/>
          </w:tcPr>
          <w:p w:rsidR="00964CC0" w:rsidRPr="008A1BE7" w:rsidRDefault="00C07BD3" w:rsidP="00FD0B5F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2016. február 18.</w:t>
            </w:r>
          </w:p>
        </w:tc>
      </w:tr>
    </w:tbl>
    <w:p w:rsidR="00964CC0" w:rsidRDefault="00964CC0" w:rsidP="00964CC0">
      <w:pPr>
        <w:jc w:val="both"/>
        <w:rPr>
          <w:b/>
          <w:sz w:val="22"/>
          <w:szCs w:val="22"/>
        </w:rPr>
        <w:sectPr w:rsidR="00964CC0" w:rsidSect="001C74C0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964CC0" w:rsidRPr="00C14BF6" w:rsidRDefault="008A1BE7" w:rsidP="00964CC0">
      <w:pPr>
        <w:jc w:val="both"/>
        <w:rPr>
          <w:rFonts w:ascii="Garamond" w:hAnsi="Garamond"/>
          <w:b/>
        </w:rPr>
      </w:pPr>
      <w:r w:rsidRPr="00C14BF6">
        <w:rPr>
          <w:rFonts w:ascii="Garamond" w:hAnsi="Garamond"/>
          <w:b/>
        </w:rPr>
        <w:lastRenderedPageBreak/>
        <w:t>Tisztelt Képviselő-</w:t>
      </w:r>
      <w:r w:rsidR="00964CC0" w:rsidRPr="00C14BF6">
        <w:rPr>
          <w:rFonts w:ascii="Garamond" w:hAnsi="Garamond"/>
          <w:b/>
        </w:rPr>
        <w:t>testület!</w:t>
      </w:r>
    </w:p>
    <w:p w:rsidR="00624C9C" w:rsidRPr="00C14BF6" w:rsidRDefault="00624C9C" w:rsidP="00964CC0">
      <w:pPr>
        <w:jc w:val="both"/>
        <w:rPr>
          <w:rFonts w:ascii="Garamond" w:hAnsi="Garamond"/>
          <w:b/>
        </w:rPr>
      </w:pPr>
    </w:p>
    <w:p w:rsidR="00964CC0" w:rsidRPr="00C14BF6" w:rsidRDefault="00964CC0" w:rsidP="008A1BE7">
      <w:pPr>
        <w:pStyle w:val="lista1"/>
        <w:jc w:val="center"/>
        <w:rPr>
          <w:rFonts w:ascii="Garamond" w:hAnsi="Garamond"/>
          <w:szCs w:val="24"/>
        </w:rPr>
      </w:pPr>
      <w:r w:rsidRPr="00C14BF6">
        <w:rPr>
          <w:rFonts w:ascii="Garamond" w:hAnsi="Garamond"/>
          <w:szCs w:val="24"/>
        </w:rPr>
        <w:t>ÁLTALÁNOS INDOKOLÁS</w:t>
      </w:r>
    </w:p>
    <w:p w:rsidR="00964CC0" w:rsidRDefault="00964CC0" w:rsidP="00964CC0">
      <w:pPr>
        <w:jc w:val="both"/>
        <w:rPr>
          <w:rFonts w:ascii="Garamond" w:hAnsi="Garamond"/>
          <w:b/>
        </w:rPr>
      </w:pPr>
    </w:p>
    <w:p w:rsidR="008E210E" w:rsidRDefault="00E42F34" w:rsidP="00964CC0">
      <w:pPr>
        <w:jc w:val="both"/>
        <w:rPr>
          <w:rFonts w:ascii="Garamond" w:hAnsi="Garamond"/>
        </w:rPr>
      </w:pPr>
      <w:r>
        <w:rPr>
          <w:rFonts w:ascii="Garamond" w:hAnsi="Garamond"/>
        </w:rPr>
        <w:t>A költségtakarékosság, a környezetvédelmi elvek és a korszerűbb technológia kialakításának szempontja alapján fontosnak ítélem meg, hogy a képviselő-testület tagjai egyszerűbben, költséghatékonyabban férjenek hozzá, azokhoz az előterjesztésekhez, illetve mellékleteit képező dokume</w:t>
      </w:r>
      <w:r w:rsidR="008E210E">
        <w:rPr>
          <w:rFonts w:ascii="Garamond" w:hAnsi="Garamond"/>
        </w:rPr>
        <w:t>ntumokhoz, anyagokhoz, amelyek alapján képviselői mandátumukat érdemben gyakorolni tudják.</w:t>
      </w:r>
    </w:p>
    <w:p w:rsidR="008E210E" w:rsidRDefault="008E210E" w:rsidP="00964CC0">
      <w:pPr>
        <w:jc w:val="both"/>
        <w:rPr>
          <w:rFonts w:ascii="Garamond" w:hAnsi="Garamond"/>
        </w:rPr>
      </w:pPr>
    </w:p>
    <w:p w:rsidR="000F60ED" w:rsidRDefault="008E210E" w:rsidP="00964CC0">
      <w:pPr>
        <w:jc w:val="both"/>
        <w:rPr>
          <w:rFonts w:ascii="Garamond" w:hAnsi="Garamond"/>
        </w:rPr>
      </w:pPr>
      <w:r>
        <w:rPr>
          <w:rFonts w:ascii="Garamond" w:hAnsi="Garamond"/>
        </w:rPr>
        <w:t>Az előterjesztések anyagai egy webes felületre kerülnek feltöltésre, amelyet az érintett települési képviselő, vagy bizottsági tag egyedi jelszó alkalmazásával tud elérni. A technikai háttér kialakítása folyamatban van. A szükséges eszközigények</w:t>
      </w:r>
      <w:r w:rsidR="00533955">
        <w:rPr>
          <w:rFonts w:ascii="Garamond" w:hAnsi="Garamond"/>
        </w:rPr>
        <w:t xml:space="preserve"> és azok költségeinek</w:t>
      </w:r>
      <w:r>
        <w:rPr>
          <w:rFonts w:ascii="Garamond" w:hAnsi="Garamond"/>
        </w:rPr>
        <w:t xml:space="preserve"> felmérése megtörtént. Ahhoz azonban, hogy az előterjesztések elektronikus formában történő kiküldése kivitelezhető legyen szükséges a jelenleg hatályos </w:t>
      </w:r>
      <w:r w:rsidR="00C14BF6">
        <w:rPr>
          <w:rFonts w:ascii="Garamond" w:hAnsi="Garamond"/>
        </w:rPr>
        <w:t>Törökszentmiklós Városi Önkormányzat Szervezeti és Működési Szabályzatáról szóló</w:t>
      </w:r>
      <w:r w:rsidR="000F60ED">
        <w:rPr>
          <w:rFonts w:ascii="Garamond" w:hAnsi="Garamond"/>
        </w:rPr>
        <w:t xml:space="preserve"> 19/2010 (X.19.) számú rendelet</w:t>
      </w:r>
      <w:r w:rsidR="00C14BF6">
        <w:rPr>
          <w:rFonts w:ascii="Garamond" w:hAnsi="Garamond"/>
        </w:rPr>
        <w:t xml:space="preserve"> (to</w:t>
      </w:r>
      <w:r w:rsidR="00E42F34">
        <w:rPr>
          <w:rFonts w:ascii="Garamond" w:hAnsi="Garamond"/>
        </w:rPr>
        <w:t>vábbiakban: önkormányzati SZMSZ)</w:t>
      </w:r>
      <w:r w:rsidR="000F60ED">
        <w:rPr>
          <w:rFonts w:ascii="Garamond" w:hAnsi="Garamond"/>
        </w:rPr>
        <w:t xml:space="preserve"> módosítása.</w:t>
      </w:r>
    </w:p>
    <w:p w:rsidR="000F60ED" w:rsidRDefault="000F60ED" w:rsidP="00964CC0">
      <w:pPr>
        <w:jc w:val="both"/>
        <w:rPr>
          <w:rFonts w:ascii="Garamond" w:hAnsi="Garamond"/>
        </w:rPr>
      </w:pPr>
    </w:p>
    <w:p w:rsidR="000F60ED" w:rsidRDefault="000F60ED" w:rsidP="00964CC0">
      <w:pPr>
        <w:jc w:val="both"/>
        <w:rPr>
          <w:rFonts w:ascii="Garamond" w:hAnsi="Garamond"/>
        </w:rPr>
      </w:pPr>
      <w:r>
        <w:rPr>
          <w:rFonts w:ascii="Garamond" w:hAnsi="Garamond"/>
        </w:rPr>
        <w:t>A fent jelzetten kívül szükséges még a Polgármesteri Hivatal szervezetével, működésével kapcsolatos rendelkezések hatályon kívül helyezése, mivel a tartalma jelentős részben elavult, illetve a Törökszentmiklósi Polgármesteri Hivatal</w:t>
      </w:r>
      <w:r w:rsidR="00533955">
        <w:rPr>
          <w:rFonts w:ascii="Garamond" w:hAnsi="Garamond"/>
        </w:rPr>
        <w:t>, mint önálló jogi szervezet</w:t>
      </w:r>
      <w:r>
        <w:rPr>
          <w:rFonts w:ascii="Garamond" w:hAnsi="Garamond"/>
        </w:rPr>
        <w:t xml:space="preserve"> rendelkezik saját Szervezeti és Működési Szabályz</w:t>
      </w:r>
      <w:r w:rsidR="00533955">
        <w:rPr>
          <w:rFonts w:ascii="Garamond" w:hAnsi="Garamond"/>
        </w:rPr>
        <w:t>attal.</w:t>
      </w:r>
    </w:p>
    <w:p w:rsidR="00220BAC" w:rsidRPr="00C14BF6" w:rsidRDefault="00220BAC" w:rsidP="00A16BD6">
      <w:pPr>
        <w:jc w:val="both"/>
        <w:rPr>
          <w:rFonts w:ascii="Garamond" w:hAnsi="Garamond"/>
        </w:rPr>
      </w:pPr>
    </w:p>
    <w:p w:rsidR="00C21C47" w:rsidRPr="00C14BF6" w:rsidRDefault="00C21C47" w:rsidP="00964CC0">
      <w:pPr>
        <w:jc w:val="both"/>
        <w:rPr>
          <w:rFonts w:ascii="Garamond" w:hAnsi="Garamond"/>
        </w:rPr>
      </w:pPr>
      <w:r w:rsidRPr="00C14BF6">
        <w:rPr>
          <w:rFonts w:ascii="Garamond" w:hAnsi="Garamond"/>
        </w:rPr>
        <w:t xml:space="preserve">   </w:t>
      </w:r>
    </w:p>
    <w:p w:rsidR="00964CC0" w:rsidRPr="00C14BF6" w:rsidRDefault="00964CC0" w:rsidP="00964CC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Garamond" w:hAnsi="Garamond"/>
          <w:b/>
          <w:bCs/>
        </w:rPr>
      </w:pPr>
      <w:r w:rsidRPr="00C14BF6">
        <w:rPr>
          <w:rFonts w:ascii="Garamond" w:hAnsi="Garamond"/>
          <w:b/>
          <w:bCs/>
        </w:rPr>
        <w:t>RÉSZLETES INDOKOLÁS</w:t>
      </w:r>
    </w:p>
    <w:p w:rsidR="003C0261" w:rsidRPr="00C14BF6" w:rsidRDefault="003C0261" w:rsidP="00964CC0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964CC0" w:rsidRPr="00C14BF6" w:rsidRDefault="003C0261" w:rsidP="00964CC0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C14BF6">
        <w:rPr>
          <w:rFonts w:ascii="Garamond" w:hAnsi="Garamond"/>
          <w:b/>
          <w:bCs/>
        </w:rPr>
        <w:t>1.§</w:t>
      </w:r>
      <w:r w:rsidR="008A1BE7" w:rsidRPr="00C14BF6">
        <w:rPr>
          <w:rFonts w:ascii="Garamond" w:hAnsi="Garamond"/>
          <w:b/>
          <w:bCs/>
        </w:rPr>
        <w:t>- hoz</w:t>
      </w:r>
    </w:p>
    <w:p w:rsidR="003C0261" w:rsidRPr="00C14BF6" w:rsidRDefault="00DF5881" w:rsidP="00964CC0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C14BF6">
        <w:rPr>
          <w:rFonts w:ascii="Garamond" w:hAnsi="Garamond"/>
          <w:bCs/>
        </w:rPr>
        <w:t>A rendelet</w:t>
      </w:r>
      <w:r w:rsidR="00964CC0" w:rsidRPr="00C14BF6">
        <w:rPr>
          <w:rFonts w:ascii="Garamond" w:hAnsi="Garamond"/>
          <w:bCs/>
        </w:rPr>
        <w:t xml:space="preserve"> 1. §</w:t>
      </w:r>
      <w:r w:rsidR="00774D49" w:rsidRPr="00C14BF6">
        <w:rPr>
          <w:rFonts w:ascii="Garamond" w:hAnsi="Garamond"/>
          <w:bCs/>
        </w:rPr>
        <w:t>-</w:t>
      </w:r>
      <w:proofErr w:type="gramStart"/>
      <w:r w:rsidR="00774D49" w:rsidRPr="00C14BF6">
        <w:rPr>
          <w:rFonts w:ascii="Garamond" w:hAnsi="Garamond"/>
          <w:bCs/>
        </w:rPr>
        <w:t>a</w:t>
      </w:r>
      <w:proofErr w:type="gramEnd"/>
      <w:r w:rsidRPr="00C14BF6">
        <w:rPr>
          <w:rFonts w:ascii="Garamond" w:hAnsi="Garamond"/>
          <w:bCs/>
        </w:rPr>
        <w:t xml:space="preserve"> </w:t>
      </w:r>
      <w:r w:rsidR="00754B65">
        <w:rPr>
          <w:rFonts w:ascii="Garamond" w:hAnsi="Garamond"/>
          <w:bCs/>
        </w:rPr>
        <w:t xml:space="preserve">a meghívó és az előterjesztések elektronikus formában történő kézbesítés lehetőségét termeti meg. </w:t>
      </w:r>
      <w:r w:rsidR="006F5F25">
        <w:rPr>
          <w:rFonts w:ascii="Garamond" w:hAnsi="Garamond"/>
          <w:bCs/>
        </w:rPr>
        <w:t>Az írásbeli adathordozón történő kézbesítés gyakorlatilag teljesen kiiktatásra kerül.</w:t>
      </w:r>
    </w:p>
    <w:p w:rsidR="003C0261" w:rsidRPr="00C14BF6" w:rsidRDefault="003C0261" w:rsidP="00964CC0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:rsidR="003C0261" w:rsidRPr="00C14BF6" w:rsidRDefault="003C0261" w:rsidP="003C0261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:rsidR="003C0261" w:rsidRPr="00C14BF6" w:rsidRDefault="00754B65" w:rsidP="003C0261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2</w:t>
      </w:r>
      <w:r w:rsidR="003C0261" w:rsidRPr="00C14BF6">
        <w:rPr>
          <w:rFonts w:ascii="Garamond" w:hAnsi="Garamond"/>
          <w:b/>
          <w:bCs/>
        </w:rPr>
        <w:t>. §</w:t>
      </w:r>
      <w:proofErr w:type="spellStart"/>
      <w:r w:rsidR="008A1BE7" w:rsidRPr="00C14BF6">
        <w:rPr>
          <w:rFonts w:ascii="Garamond" w:hAnsi="Garamond"/>
          <w:b/>
          <w:bCs/>
        </w:rPr>
        <w:t>-hoz</w:t>
      </w:r>
      <w:proofErr w:type="spellEnd"/>
    </w:p>
    <w:p w:rsidR="009F530D" w:rsidRPr="00C14BF6" w:rsidRDefault="003C0261" w:rsidP="003C0261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C14BF6">
        <w:rPr>
          <w:rFonts w:ascii="Garamond" w:hAnsi="Garamond"/>
          <w:bCs/>
        </w:rPr>
        <w:t>Hatá</w:t>
      </w:r>
      <w:r w:rsidR="007A7CDF" w:rsidRPr="00C14BF6">
        <w:rPr>
          <w:rFonts w:ascii="Garamond" w:hAnsi="Garamond"/>
          <w:bCs/>
        </w:rPr>
        <w:t xml:space="preserve">lyát vesztő rendelkezések. </w:t>
      </w:r>
    </w:p>
    <w:p w:rsidR="009F530D" w:rsidRPr="00C14BF6" w:rsidRDefault="009F530D" w:rsidP="003C0261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:rsidR="003C0261" w:rsidRPr="00C14BF6" w:rsidRDefault="00754B65" w:rsidP="008A1BE7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3</w:t>
      </w:r>
      <w:r w:rsidR="009F530D" w:rsidRPr="00C14BF6">
        <w:rPr>
          <w:rFonts w:ascii="Garamond" w:hAnsi="Garamond"/>
          <w:b/>
          <w:bCs/>
        </w:rPr>
        <w:t>. §</w:t>
      </w:r>
      <w:proofErr w:type="spellStart"/>
      <w:r w:rsidR="008A1BE7" w:rsidRPr="00C14BF6">
        <w:rPr>
          <w:rFonts w:ascii="Garamond" w:hAnsi="Garamond"/>
          <w:b/>
          <w:bCs/>
        </w:rPr>
        <w:t>-hoz</w:t>
      </w:r>
      <w:proofErr w:type="spellEnd"/>
    </w:p>
    <w:p w:rsidR="003C0261" w:rsidRPr="00C14BF6" w:rsidRDefault="009F530D" w:rsidP="00964CC0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C14BF6">
        <w:rPr>
          <w:rFonts w:ascii="Garamond" w:hAnsi="Garamond"/>
          <w:bCs/>
        </w:rPr>
        <w:t>A rendelet hatálybalépéséről és hatályon kívül helyezéséről rendelkezik.</w:t>
      </w:r>
    </w:p>
    <w:p w:rsidR="003C0261" w:rsidRPr="00C14BF6" w:rsidRDefault="003C0261" w:rsidP="00964CC0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:rsidR="008A1BE7" w:rsidRPr="00C14BF6" w:rsidRDefault="008A1BE7" w:rsidP="00964CC0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:rsidR="00964CC0" w:rsidRPr="00C14BF6" w:rsidRDefault="00964CC0" w:rsidP="00964CC0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C14BF6">
        <w:rPr>
          <w:rFonts w:ascii="Garamond" w:hAnsi="Garamond"/>
          <w:b/>
          <w:bCs/>
        </w:rPr>
        <w:t xml:space="preserve"> ELŐZETES HATÁSVIZSGÁLAT</w:t>
      </w:r>
    </w:p>
    <w:p w:rsidR="00964CC0" w:rsidRPr="00C14BF6" w:rsidRDefault="00964CC0" w:rsidP="00964CC0">
      <w:pPr>
        <w:autoSpaceDE w:val="0"/>
        <w:autoSpaceDN w:val="0"/>
        <w:adjustRightInd w:val="0"/>
        <w:rPr>
          <w:rFonts w:ascii="Garamond" w:hAnsi="Garamond"/>
          <w:b/>
          <w:bCs/>
        </w:rPr>
      </w:pPr>
    </w:p>
    <w:p w:rsidR="00964CC0" w:rsidRPr="00C14BF6" w:rsidRDefault="00964CC0" w:rsidP="00964CC0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C14BF6">
        <w:rPr>
          <w:rFonts w:ascii="Garamond" w:hAnsi="Garamond"/>
          <w:i/>
        </w:rPr>
        <w:t>A jogalkotásról</w:t>
      </w:r>
      <w:r w:rsidRPr="00C14BF6">
        <w:rPr>
          <w:rFonts w:ascii="Garamond" w:hAnsi="Garamond"/>
        </w:rPr>
        <w:t xml:space="preserve"> szóló 2010. évi CXXX. törvény 17. §-</w:t>
      </w:r>
      <w:proofErr w:type="gramStart"/>
      <w:r w:rsidRPr="00C14BF6">
        <w:rPr>
          <w:rFonts w:ascii="Garamond" w:hAnsi="Garamond"/>
        </w:rPr>
        <w:t>a</w:t>
      </w:r>
      <w:proofErr w:type="gramEnd"/>
      <w:r w:rsidRPr="00C14BF6">
        <w:rPr>
          <w:rFonts w:ascii="Garamond" w:hAnsi="Garamond"/>
        </w:rPr>
        <w:t xml:space="preserve"> alapján, az előzetes hatásvizsgálattal a jogszabály előkészítője felméri a szabályozás várható következményeit. Önkormányzati rendelet esetén a helyi önkormányzat képviselő-testületét az előzetes hatásvizsgálat eredményéről tájékoztatni kell. Ugyanezen törvény 17. § (2) bekezdése értelmében, a hatásvizsgálat során vizsgálni kell</w:t>
      </w:r>
    </w:p>
    <w:p w:rsidR="00964CC0" w:rsidRPr="00C14BF6" w:rsidRDefault="00964CC0" w:rsidP="00964CC0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964CC0" w:rsidRPr="00C14BF6" w:rsidRDefault="00964CC0" w:rsidP="00964CC0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proofErr w:type="gramStart"/>
      <w:r w:rsidRPr="00C14BF6">
        <w:rPr>
          <w:rFonts w:ascii="Garamond" w:hAnsi="Garamond"/>
          <w:i/>
          <w:iCs/>
        </w:rPr>
        <w:t>a</w:t>
      </w:r>
      <w:proofErr w:type="gramEnd"/>
      <w:r w:rsidRPr="00C14BF6">
        <w:rPr>
          <w:rFonts w:ascii="Garamond" w:hAnsi="Garamond"/>
          <w:i/>
          <w:iCs/>
        </w:rPr>
        <w:t xml:space="preserve">) </w:t>
      </w:r>
      <w:r w:rsidRPr="00C14BF6">
        <w:rPr>
          <w:rFonts w:ascii="Garamond" w:hAnsi="Garamond"/>
        </w:rPr>
        <w:t>a tervezett jogszabály valamennyi jelentősnek ítélt hatását, különösen</w:t>
      </w:r>
    </w:p>
    <w:p w:rsidR="00964CC0" w:rsidRPr="00C14BF6" w:rsidRDefault="00964CC0" w:rsidP="00964CC0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C14BF6">
        <w:rPr>
          <w:rFonts w:ascii="Garamond" w:hAnsi="Garamond"/>
          <w:i/>
          <w:iCs/>
        </w:rPr>
        <w:t xml:space="preserve">aa) </w:t>
      </w:r>
      <w:r w:rsidRPr="00C14BF6">
        <w:rPr>
          <w:rFonts w:ascii="Garamond" w:hAnsi="Garamond"/>
        </w:rPr>
        <w:t>társadalmi, gazdasági, költségvetési hatásait,</w:t>
      </w:r>
    </w:p>
    <w:p w:rsidR="00964CC0" w:rsidRPr="00C14BF6" w:rsidRDefault="00964CC0" w:rsidP="00964CC0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proofErr w:type="gramStart"/>
      <w:r w:rsidRPr="00C14BF6">
        <w:rPr>
          <w:rFonts w:ascii="Garamond" w:hAnsi="Garamond"/>
          <w:i/>
          <w:iCs/>
        </w:rPr>
        <w:t>ab</w:t>
      </w:r>
      <w:proofErr w:type="gramEnd"/>
      <w:r w:rsidRPr="00C14BF6">
        <w:rPr>
          <w:rFonts w:ascii="Garamond" w:hAnsi="Garamond"/>
          <w:i/>
          <w:iCs/>
        </w:rPr>
        <w:t xml:space="preserve">) </w:t>
      </w:r>
      <w:r w:rsidRPr="00C14BF6">
        <w:rPr>
          <w:rFonts w:ascii="Garamond" w:hAnsi="Garamond"/>
        </w:rPr>
        <w:t>környezeti és egészségi következményeit,</w:t>
      </w:r>
    </w:p>
    <w:p w:rsidR="00964CC0" w:rsidRPr="00C14BF6" w:rsidRDefault="00964CC0" w:rsidP="00964CC0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proofErr w:type="spellStart"/>
      <w:r w:rsidRPr="00C14BF6">
        <w:rPr>
          <w:rFonts w:ascii="Garamond" w:hAnsi="Garamond"/>
          <w:i/>
          <w:iCs/>
        </w:rPr>
        <w:t>ac</w:t>
      </w:r>
      <w:proofErr w:type="spellEnd"/>
      <w:r w:rsidRPr="00C14BF6">
        <w:rPr>
          <w:rFonts w:ascii="Garamond" w:hAnsi="Garamond"/>
          <w:i/>
          <w:iCs/>
        </w:rPr>
        <w:t xml:space="preserve">) </w:t>
      </w:r>
      <w:r w:rsidRPr="00C14BF6">
        <w:rPr>
          <w:rFonts w:ascii="Garamond" w:hAnsi="Garamond"/>
        </w:rPr>
        <w:t>adminisztratív terheket befolyásoló hatásait, valamint</w:t>
      </w:r>
    </w:p>
    <w:p w:rsidR="00964CC0" w:rsidRPr="00C14BF6" w:rsidRDefault="00964CC0" w:rsidP="00964CC0">
      <w:pPr>
        <w:autoSpaceDE w:val="0"/>
        <w:autoSpaceDN w:val="0"/>
        <w:adjustRightInd w:val="0"/>
        <w:ind w:left="204"/>
        <w:jc w:val="both"/>
        <w:rPr>
          <w:rFonts w:ascii="Garamond" w:hAnsi="Garamond"/>
        </w:rPr>
      </w:pPr>
      <w:r w:rsidRPr="00C14BF6">
        <w:rPr>
          <w:rFonts w:ascii="Garamond" w:hAnsi="Garamond"/>
          <w:i/>
          <w:iCs/>
        </w:rPr>
        <w:t xml:space="preserve">b) </w:t>
      </w:r>
      <w:r w:rsidRPr="00C14BF6">
        <w:rPr>
          <w:rFonts w:ascii="Garamond" w:hAnsi="Garamond"/>
        </w:rPr>
        <w:t>a jogszabály megalkotásának szükségességét, a jogalkotás elmaradásának várható következményeit, és</w:t>
      </w:r>
    </w:p>
    <w:p w:rsidR="00964CC0" w:rsidRPr="00C14BF6" w:rsidRDefault="00964CC0" w:rsidP="00964CC0">
      <w:pPr>
        <w:autoSpaceDE w:val="0"/>
        <w:autoSpaceDN w:val="0"/>
        <w:adjustRightInd w:val="0"/>
        <w:ind w:firstLine="204"/>
        <w:jc w:val="both"/>
        <w:rPr>
          <w:rFonts w:ascii="Garamond" w:hAnsi="Garamond"/>
        </w:rPr>
      </w:pPr>
      <w:r w:rsidRPr="00C14BF6">
        <w:rPr>
          <w:rFonts w:ascii="Garamond" w:hAnsi="Garamond"/>
          <w:i/>
          <w:iCs/>
        </w:rPr>
        <w:lastRenderedPageBreak/>
        <w:t xml:space="preserve">c) </w:t>
      </w:r>
      <w:r w:rsidRPr="00C14BF6">
        <w:rPr>
          <w:rFonts w:ascii="Garamond" w:hAnsi="Garamond"/>
        </w:rPr>
        <w:t>a jogszabály alkalmazásához szükséges személyi, szervezeti, tárgyi és pénzügyi feltételeket.</w:t>
      </w:r>
    </w:p>
    <w:p w:rsidR="00964CC0" w:rsidRPr="00C14BF6" w:rsidRDefault="00964CC0" w:rsidP="00964CC0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964CC0" w:rsidRPr="00C14BF6" w:rsidRDefault="00964CC0" w:rsidP="00964CC0">
      <w:p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C14BF6">
        <w:rPr>
          <w:rFonts w:ascii="Garamond" w:hAnsi="Garamond"/>
          <w:b/>
          <w:bCs/>
        </w:rPr>
        <w:t>A tervezett jogszabály várható következményei, különösen</w:t>
      </w:r>
    </w:p>
    <w:p w:rsidR="00964CC0" w:rsidRPr="00C14BF6" w:rsidRDefault="00964CC0" w:rsidP="00964CC0">
      <w:p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</w:p>
    <w:p w:rsidR="00964CC0" w:rsidRPr="00C14BF6" w:rsidRDefault="00964CC0" w:rsidP="00964CC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Garamond" w:hAnsi="Garamond"/>
        </w:rPr>
      </w:pPr>
      <w:r w:rsidRPr="00C14BF6">
        <w:rPr>
          <w:rFonts w:ascii="Garamond" w:hAnsi="Garamond"/>
          <w:b/>
          <w:bCs/>
        </w:rPr>
        <w:t>társadalmi hatásai:</w:t>
      </w:r>
      <w:r w:rsidR="006F5F25">
        <w:rPr>
          <w:rFonts w:ascii="Garamond" w:hAnsi="Garamond"/>
          <w:b/>
          <w:bCs/>
        </w:rPr>
        <w:t xml:space="preserve"> </w:t>
      </w:r>
      <w:r w:rsidR="006F5F25">
        <w:rPr>
          <w:rFonts w:ascii="Garamond" w:hAnsi="Garamond"/>
          <w:bCs/>
        </w:rPr>
        <w:t>Nincsen</w:t>
      </w:r>
      <w:r w:rsidRPr="00C14BF6">
        <w:rPr>
          <w:rFonts w:ascii="Garamond" w:hAnsi="Garamond"/>
          <w:color w:val="000000"/>
        </w:rPr>
        <w:t xml:space="preserve">   </w:t>
      </w:r>
    </w:p>
    <w:p w:rsidR="00964CC0" w:rsidRPr="00C14BF6" w:rsidRDefault="00964CC0" w:rsidP="00964CC0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C14BF6">
        <w:rPr>
          <w:rFonts w:ascii="Garamond" w:hAnsi="Garamond"/>
          <w:b/>
          <w:bCs/>
        </w:rPr>
        <w:t xml:space="preserve">II. gazdasági hatásai: </w:t>
      </w:r>
      <w:r w:rsidR="006F5F25">
        <w:rPr>
          <w:rFonts w:ascii="Garamond" w:hAnsi="Garamond"/>
          <w:color w:val="000000"/>
        </w:rPr>
        <w:t>Csökkenek az adminisztratív terhek és költségek, racionálisabbá válnak a folyamatok</w:t>
      </w:r>
    </w:p>
    <w:p w:rsidR="00964CC0" w:rsidRPr="00C14BF6" w:rsidRDefault="00964CC0" w:rsidP="00964CC0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C14BF6">
        <w:rPr>
          <w:rFonts w:ascii="Garamond" w:hAnsi="Garamond"/>
          <w:b/>
          <w:bCs/>
        </w:rPr>
        <w:t xml:space="preserve">III. költségvetési hatásai: </w:t>
      </w:r>
      <w:r w:rsidR="006F5F25">
        <w:rPr>
          <w:rFonts w:ascii="Garamond" w:hAnsi="Garamond"/>
        </w:rPr>
        <w:t>Költségvetési oldalról a technikai feltételek biztosítása többletkiadással jár, de hosszabb távon a járulékos költségek kiváltása miatt a beruházás megtérül.</w:t>
      </w:r>
    </w:p>
    <w:p w:rsidR="00964CC0" w:rsidRPr="00C14BF6" w:rsidRDefault="00964CC0" w:rsidP="00964CC0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C14BF6">
        <w:rPr>
          <w:rFonts w:ascii="Garamond" w:hAnsi="Garamond"/>
          <w:b/>
          <w:bCs/>
        </w:rPr>
        <w:t xml:space="preserve">IV. környezeti következményei: </w:t>
      </w:r>
      <w:r w:rsidRPr="00C14BF6">
        <w:rPr>
          <w:rFonts w:ascii="Garamond" w:hAnsi="Garamond"/>
          <w:color w:val="000000"/>
        </w:rPr>
        <w:t>A</w:t>
      </w:r>
      <w:r w:rsidR="006F5F25">
        <w:rPr>
          <w:rFonts w:ascii="Garamond" w:hAnsi="Garamond"/>
          <w:color w:val="000000"/>
        </w:rPr>
        <w:t xml:space="preserve"> papíralapúról elektronikus formára történő átállás környezetbarát, a modern környezetvédelmi elvekben teljes mértékben megfelel. </w:t>
      </w:r>
    </w:p>
    <w:p w:rsidR="00964CC0" w:rsidRPr="00C14BF6" w:rsidRDefault="00964CC0" w:rsidP="00964CC0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C14BF6">
        <w:rPr>
          <w:rFonts w:ascii="Garamond" w:hAnsi="Garamond"/>
          <w:b/>
          <w:bCs/>
        </w:rPr>
        <w:t xml:space="preserve">V. egészségi következményei: </w:t>
      </w:r>
      <w:r w:rsidR="006F5F25">
        <w:rPr>
          <w:rFonts w:ascii="Garamond" w:hAnsi="Garamond"/>
          <w:color w:val="000000"/>
        </w:rPr>
        <w:t>Nincsen</w:t>
      </w:r>
    </w:p>
    <w:p w:rsidR="00964CC0" w:rsidRPr="00C14BF6" w:rsidRDefault="00964CC0" w:rsidP="00964CC0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C14BF6">
        <w:rPr>
          <w:rFonts w:ascii="Garamond" w:hAnsi="Garamond"/>
          <w:b/>
          <w:bCs/>
        </w:rPr>
        <w:t xml:space="preserve">VI. adminisztratív terheket befolyásoló hatásai: </w:t>
      </w:r>
      <w:r w:rsidR="006F5F25">
        <w:rPr>
          <w:rFonts w:ascii="Garamond" w:hAnsi="Garamond"/>
        </w:rPr>
        <w:t xml:space="preserve">Az előterjesztések készítésében és kiküldésében </w:t>
      </w:r>
      <w:proofErr w:type="gramStart"/>
      <w:r w:rsidR="006F5F25">
        <w:rPr>
          <w:rFonts w:ascii="Garamond" w:hAnsi="Garamond"/>
        </w:rPr>
        <w:t>résztvevő dolgozók</w:t>
      </w:r>
      <w:proofErr w:type="gramEnd"/>
      <w:r w:rsidR="006F5F25">
        <w:rPr>
          <w:rFonts w:ascii="Garamond" w:hAnsi="Garamond"/>
        </w:rPr>
        <w:t xml:space="preserve"> adminisztratív terhei jelentős mértékben csökkenek.</w:t>
      </w:r>
    </w:p>
    <w:p w:rsidR="006F5F25" w:rsidRDefault="00964CC0" w:rsidP="00964CC0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C14BF6">
        <w:rPr>
          <w:rFonts w:ascii="Garamond" w:hAnsi="Garamond"/>
          <w:b/>
          <w:bCs/>
        </w:rPr>
        <w:t xml:space="preserve">VII. megalkotásának szükségessége: </w:t>
      </w:r>
      <w:r w:rsidR="00A82519" w:rsidRPr="00C14BF6">
        <w:rPr>
          <w:rFonts w:ascii="Garamond" w:hAnsi="Garamond"/>
          <w:bCs/>
        </w:rPr>
        <w:t xml:space="preserve">A módosítás nélkül </w:t>
      </w:r>
      <w:r w:rsidR="006F5F25">
        <w:rPr>
          <w:rFonts w:ascii="Garamond" w:hAnsi="Garamond"/>
          <w:bCs/>
        </w:rPr>
        <w:t xml:space="preserve">a modernebb, technikai újítást hozó </w:t>
      </w:r>
      <w:r w:rsidR="002B26FA">
        <w:rPr>
          <w:rFonts w:ascii="Garamond" w:hAnsi="Garamond"/>
          <w:bCs/>
        </w:rPr>
        <w:t xml:space="preserve">eljárás </w:t>
      </w:r>
      <w:r w:rsidR="006F5F25">
        <w:rPr>
          <w:rFonts w:ascii="Garamond" w:hAnsi="Garamond"/>
          <w:bCs/>
        </w:rPr>
        <w:t xml:space="preserve">nem kivitelezhető </w:t>
      </w:r>
    </w:p>
    <w:p w:rsidR="00964CC0" w:rsidRPr="00C14BF6" w:rsidRDefault="00964CC0" w:rsidP="00964CC0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C14BF6">
        <w:rPr>
          <w:rFonts w:ascii="Garamond" w:hAnsi="Garamond"/>
          <w:b/>
          <w:bCs/>
        </w:rPr>
        <w:t>VIII. a jogalkotás elmaradásának várható következményei:</w:t>
      </w:r>
      <w:r w:rsidRPr="00C14BF6">
        <w:rPr>
          <w:rFonts w:ascii="Garamond" w:hAnsi="Garamond"/>
        </w:rPr>
        <w:t xml:space="preserve"> </w:t>
      </w:r>
      <w:r w:rsidR="006F5F25">
        <w:rPr>
          <w:rFonts w:ascii="Garamond" w:hAnsi="Garamond"/>
        </w:rPr>
        <w:t xml:space="preserve">A jelenlegi formátumban történő meghívó és előterjesztés kézbesítése jelentős kiadásai nem csökkenthetők. </w:t>
      </w:r>
    </w:p>
    <w:p w:rsidR="00964CC0" w:rsidRPr="00C14BF6" w:rsidRDefault="00964CC0" w:rsidP="00964CC0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C14BF6">
        <w:rPr>
          <w:rFonts w:ascii="Garamond" w:hAnsi="Garamond"/>
          <w:b/>
          <w:bCs/>
        </w:rPr>
        <w:t xml:space="preserve">IX. alkalmazásához szükséges személyi, szervezeti, tárgyi és pénzügyi feltételek: </w:t>
      </w:r>
      <w:r w:rsidRPr="00C14BF6">
        <w:rPr>
          <w:rFonts w:ascii="Garamond" w:hAnsi="Garamond"/>
        </w:rPr>
        <w:t>A feltételek rendelkezésre állnak.</w:t>
      </w:r>
    </w:p>
    <w:p w:rsidR="00964CC0" w:rsidRPr="00C14BF6" w:rsidRDefault="00964CC0" w:rsidP="00964CC0">
      <w:pPr>
        <w:pStyle w:val="JogtrNormlTrzs"/>
        <w:rPr>
          <w:rFonts w:ascii="Garamond" w:hAnsi="Garamond"/>
        </w:rPr>
      </w:pPr>
    </w:p>
    <w:p w:rsidR="00964CC0" w:rsidRPr="00C14BF6" w:rsidRDefault="00964CC0" w:rsidP="00964CC0">
      <w:pPr>
        <w:pStyle w:val="JogtrNormlTrzs"/>
        <w:rPr>
          <w:rFonts w:ascii="Garamond" w:hAnsi="Garamond"/>
        </w:rPr>
      </w:pPr>
      <w:r w:rsidRPr="00C14BF6">
        <w:rPr>
          <w:rFonts w:ascii="Garamond" w:hAnsi="Garamond"/>
        </w:rPr>
        <w:t>Tisztelt Képviselő-testület!</w:t>
      </w:r>
    </w:p>
    <w:p w:rsidR="00964CC0" w:rsidRPr="00C14BF6" w:rsidRDefault="00964CC0" w:rsidP="00964CC0">
      <w:pPr>
        <w:pStyle w:val="JogtrNormlTrzs"/>
        <w:rPr>
          <w:rFonts w:ascii="Garamond" w:hAnsi="Garamond"/>
        </w:rPr>
      </w:pPr>
    </w:p>
    <w:p w:rsidR="00964CC0" w:rsidRPr="00C14BF6" w:rsidRDefault="00964CC0" w:rsidP="00964CC0">
      <w:pPr>
        <w:pStyle w:val="JogtrNormlTrzs"/>
        <w:rPr>
          <w:rFonts w:ascii="Garamond" w:hAnsi="Garamond"/>
        </w:rPr>
      </w:pPr>
      <w:r w:rsidRPr="00C14BF6">
        <w:rPr>
          <w:rFonts w:ascii="Garamond" w:hAnsi="Garamond"/>
        </w:rPr>
        <w:t>Kérem a rendelet-tervezet megvitatását és annak elfogadását!</w:t>
      </w:r>
    </w:p>
    <w:p w:rsidR="00964CC0" w:rsidRPr="00C14BF6" w:rsidRDefault="00964CC0" w:rsidP="00964CC0">
      <w:pPr>
        <w:pStyle w:val="JogtrNormlTrzs"/>
        <w:rPr>
          <w:rFonts w:ascii="Garamond" w:hAnsi="Garamond"/>
        </w:rPr>
      </w:pPr>
    </w:p>
    <w:p w:rsidR="00964CC0" w:rsidRPr="00C14BF6" w:rsidRDefault="00964CC0" w:rsidP="00964CC0">
      <w:pPr>
        <w:tabs>
          <w:tab w:val="left" w:pos="0"/>
        </w:tabs>
        <w:jc w:val="both"/>
        <w:rPr>
          <w:rFonts w:ascii="Garamond" w:hAnsi="Garamond"/>
        </w:rPr>
      </w:pPr>
      <w:r w:rsidRPr="00C14BF6">
        <w:rPr>
          <w:rFonts w:ascii="Garamond" w:hAnsi="Garamond"/>
        </w:rPr>
        <w:t>T</w:t>
      </w:r>
      <w:r w:rsidR="00A82519" w:rsidRPr="00C14BF6">
        <w:rPr>
          <w:rFonts w:ascii="Garamond" w:hAnsi="Garamond"/>
        </w:rPr>
        <w:t>ör</w:t>
      </w:r>
      <w:r w:rsidR="002B26FA">
        <w:rPr>
          <w:rFonts w:ascii="Garamond" w:hAnsi="Garamond"/>
        </w:rPr>
        <w:t>ökszentmiklós, 2016. február 18.</w:t>
      </w:r>
    </w:p>
    <w:p w:rsidR="00964CC0" w:rsidRPr="00C14BF6" w:rsidRDefault="00964CC0" w:rsidP="00964CC0">
      <w:pPr>
        <w:tabs>
          <w:tab w:val="left" w:pos="0"/>
        </w:tabs>
        <w:jc w:val="center"/>
        <w:rPr>
          <w:rFonts w:ascii="Garamond" w:hAnsi="Garamond"/>
        </w:rPr>
      </w:pPr>
    </w:p>
    <w:p w:rsidR="00964CC0" w:rsidRPr="00C14BF6" w:rsidRDefault="00964CC0" w:rsidP="00964CC0">
      <w:pPr>
        <w:tabs>
          <w:tab w:val="left" w:pos="0"/>
        </w:tabs>
        <w:jc w:val="center"/>
        <w:rPr>
          <w:rFonts w:ascii="Garamond" w:hAnsi="Garamond"/>
        </w:rPr>
      </w:pPr>
    </w:p>
    <w:p w:rsidR="00964CC0" w:rsidRPr="00C14BF6" w:rsidRDefault="00964CC0" w:rsidP="00964CC0">
      <w:pPr>
        <w:tabs>
          <w:tab w:val="left" w:pos="0"/>
        </w:tabs>
        <w:jc w:val="center"/>
        <w:rPr>
          <w:rFonts w:ascii="Garamond" w:hAnsi="Garamond"/>
        </w:rPr>
      </w:pPr>
    </w:p>
    <w:p w:rsidR="00964CC0" w:rsidRPr="00C14BF6" w:rsidRDefault="00964CC0" w:rsidP="00964CC0">
      <w:pPr>
        <w:ind w:left="4500"/>
        <w:jc w:val="center"/>
        <w:rPr>
          <w:rFonts w:ascii="Garamond" w:hAnsi="Garamond"/>
          <w:b/>
        </w:rPr>
      </w:pPr>
      <w:r w:rsidRPr="00C14BF6">
        <w:rPr>
          <w:rFonts w:ascii="Garamond" w:hAnsi="Garamond"/>
          <w:b/>
        </w:rPr>
        <w:t>Markót Imre</w:t>
      </w:r>
    </w:p>
    <w:p w:rsidR="00964CC0" w:rsidRPr="00C14BF6" w:rsidRDefault="00964CC0" w:rsidP="00964CC0">
      <w:pPr>
        <w:tabs>
          <w:tab w:val="left" w:pos="0"/>
        </w:tabs>
        <w:ind w:left="4500"/>
        <w:jc w:val="center"/>
        <w:rPr>
          <w:rFonts w:ascii="Garamond" w:hAnsi="Garamond"/>
          <w:b/>
          <w:bCs/>
          <w:color w:val="000000"/>
        </w:rPr>
      </w:pPr>
      <w:proofErr w:type="gramStart"/>
      <w:r w:rsidRPr="00C14BF6">
        <w:rPr>
          <w:rFonts w:ascii="Garamond" w:hAnsi="Garamond"/>
          <w:b/>
        </w:rPr>
        <w:t>polgármester</w:t>
      </w:r>
      <w:proofErr w:type="gramEnd"/>
    </w:p>
    <w:p w:rsidR="00964CC0" w:rsidRPr="00C14BF6" w:rsidRDefault="00964CC0" w:rsidP="00964CC0">
      <w:pPr>
        <w:jc w:val="center"/>
        <w:rPr>
          <w:rFonts w:ascii="Garamond" w:hAnsi="Garamond"/>
          <w:b/>
          <w:iCs/>
          <w:color w:val="000000"/>
        </w:rPr>
      </w:pPr>
    </w:p>
    <w:p w:rsidR="006557DA" w:rsidRPr="00C14BF6" w:rsidRDefault="006557DA" w:rsidP="006557DA">
      <w:pPr>
        <w:jc w:val="center"/>
        <w:rPr>
          <w:rFonts w:ascii="Garamond" w:hAnsi="Garamond"/>
          <w:b/>
        </w:rPr>
      </w:pPr>
    </w:p>
    <w:p w:rsidR="006557DA" w:rsidRPr="00C14BF6" w:rsidRDefault="006557DA" w:rsidP="006557DA">
      <w:pPr>
        <w:jc w:val="center"/>
        <w:rPr>
          <w:rFonts w:ascii="Garamond" w:hAnsi="Garamond"/>
          <w:b/>
        </w:rPr>
      </w:pPr>
    </w:p>
    <w:p w:rsidR="00CA2D98" w:rsidRPr="008A1BE7" w:rsidRDefault="00CA2D98" w:rsidP="00533955">
      <w:pPr>
        <w:rPr>
          <w:rFonts w:ascii="Garamond" w:hAnsi="Garamond"/>
          <w:b/>
          <w:sz w:val="22"/>
          <w:szCs w:val="22"/>
        </w:rPr>
      </w:pPr>
    </w:p>
    <w:p w:rsidR="008A1BE7" w:rsidRDefault="008A1BE7">
      <w:pPr>
        <w:spacing w:after="200" w:line="276" w:lineRule="auto"/>
        <w:rPr>
          <w:rFonts w:ascii="Garamond" w:hAnsi="Garamond"/>
          <w:b/>
          <w:sz w:val="22"/>
          <w:szCs w:val="22"/>
        </w:rPr>
      </w:pPr>
    </w:p>
    <w:p w:rsidR="006557DA" w:rsidRPr="00C40AA8" w:rsidRDefault="006557DA" w:rsidP="006557DA">
      <w:pPr>
        <w:jc w:val="center"/>
        <w:rPr>
          <w:rFonts w:ascii="Garamond" w:hAnsi="Garamond"/>
          <w:b/>
        </w:rPr>
      </w:pPr>
      <w:r w:rsidRPr="00C40AA8">
        <w:rPr>
          <w:rFonts w:ascii="Garamond" w:hAnsi="Garamond"/>
          <w:b/>
        </w:rPr>
        <w:t>TÖRÖKSZENTMIKLÓS VÁROSI ÖNKORMÁNYZAT</w:t>
      </w:r>
    </w:p>
    <w:p w:rsidR="006557DA" w:rsidRPr="00C40AA8" w:rsidRDefault="006557DA" w:rsidP="006557DA">
      <w:pPr>
        <w:jc w:val="center"/>
        <w:rPr>
          <w:rFonts w:ascii="Garamond" w:hAnsi="Garamond"/>
          <w:b/>
        </w:rPr>
      </w:pPr>
      <w:r w:rsidRPr="00C40AA8">
        <w:rPr>
          <w:rFonts w:ascii="Garamond" w:hAnsi="Garamond"/>
          <w:b/>
        </w:rPr>
        <w:t>KÉPVISELŐ-TESTÜLETÉNEK</w:t>
      </w:r>
    </w:p>
    <w:p w:rsidR="006557DA" w:rsidRPr="00C40AA8" w:rsidRDefault="006557DA" w:rsidP="006557DA">
      <w:pPr>
        <w:jc w:val="center"/>
        <w:rPr>
          <w:rFonts w:ascii="Garamond" w:hAnsi="Garamond"/>
          <w:b/>
        </w:rPr>
      </w:pPr>
    </w:p>
    <w:p w:rsidR="006557DA" w:rsidRPr="00C40AA8" w:rsidRDefault="00533955" w:rsidP="006557DA">
      <w:pPr>
        <w:jc w:val="center"/>
        <w:rPr>
          <w:rFonts w:ascii="Garamond" w:hAnsi="Garamond"/>
          <w:b/>
        </w:rPr>
      </w:pPr>
      <w:r w:rsidRPr="00C40AA8">
        <w:rPr>
          <w:rFonts w:ascii="Garamond" w:hAnsi="Garamond"/>
          <w:b/>
        </w:rPr>
        <w:t>____/2016</w:t>
      </w:r>
      <w:r w:rsidR="006557DA" w:rsidRPr="00C40AA8">
        <w:rPr>
          <w:rFonts w:ascii="Garamond" w:hAnsi="Garamond"/>
          <w:b/>
        </w:rPr>
        <w:t>. ( ____ )</w:t>
      </w:r>
    </w:p>
    <w:p w:rsidR="006557DA" w:rsidRPr="00C40AA8" w:rsidRDefault="006557DA" w:rsidP="006557DA">
      <w:pPr>
        <w:jc w:val="center"/>
        <w:rPr>
          <w:rFonts w:ascii="Garamond" w:hAnsi="Garamond"/>
          <w:b/>
        </w:rPr>
      </w:pPr>
    </w:p>
    <w:p w:rsidR="006557DA" w:rsidRPr="00C40AA8" w:rsidRDefault="003626B1" w:rsidP="006557DA">
      <w:pPr>
        <w:jc w:val="center"/>
        <w:rPr>
          <w:rFonts w:ascii="Garamond" w:hAnsi="Garamond"/>
          <w:b/>
        </w:rPr>
      </w:pPr>
      <w:r w:rsidRPr="00C40AA8">
        <w:rPr>
          <w:rFonts w:ascii="Garamond" w:hAnsi="Garamond"/>
          <w:b/>
        </w:rPr>
        <w:t>ÖNKORMÁNYZATI RENDELET</w:t>
      </w:r>
    </w:p>
    <w:p w:rsidR="006557DA" w:rsidRPr="00C40AA8" w:rsidRDefault="006557DA" w:rsidP="006557DA">
      <w:pPr>
        <w:jc w:val="center"/>
        <w:rPr>
          <w:rFonts w:ascii="Garamond" w:hAnsi="Garamond"/>
          <w:b/>
        </w:rPr>
      </w:pPr>
    </w:p>
    <w:p w:rsidR="006557DA" w:rsidRPr="00C40AA8" w:rsidRDefault="00533955" w:rsidP="006557DA">
      <w:pPr>
        <w:jc w:val="center"/>
        <w:rPr>
          <w:rFonts w:ascii="Garamond" w:hAnsi="Garamond"/>
          <w:b/>
          <w:snapToGrid w:val="0"/>
        </w:rPr>
      </w:pPr>
      <w:r w:rsidRPr="00C40AA8">
        <w:rPr>
          <w:rFonts w:ascii="Garamond" w:hAnsi="Garamond"/>
          <w:b/>
          <w:snapToGrid w:val="0"/>
        </w:rPr>
        <w:t>Törökszentmiklós Városi Önkormányzat Szervezeti és Működési Szabályzatáról szóló 19/2010. (X.1</w:t>
      </w:r>
      <w:r w:rsidR="006557DA" w:rsidRPr="00C40AA8">
        <w:rPr>
          <w:rFonts w:ascii="Garamond" w:hAnsi="Garamond"/>
          <w:b/>
          <w:snapToGrid w:val="0"/>
        </w:rPr>
        <w:t xml:space="preserve">9.) önkormányzati rendelet (továbbiakban: </w:t>
      </w:r>
      <w:proofErr w:type="spellStart"/>
      <w:r w:rsidR="006557DA" w:rsidRPr="00C40AA8">
        <w:rPr>
          <w:rFonts w:ascii="Garamond" w:hAnsi="Garamond"/>
          <w:b/>
          <w:snapToGrid w:val="0"/>
        </w:rPr>
        <w:t>Ör</w:t>
      </w:r>
      <w:proofErr w:type="spellEnd"/>
      <w:r w:rsidR="006557DA" w:rsidRPr="00C40AA8">
        <w:rPr>
          <w:rFonts w:ascii="Garamond" w:hAnsi="Garamond"/>
          <w:b/>
          <w:snapToGrid w:val="0"/>
        </w:rPr>
        <w:t>) módosításáról</w:t>
      </w:r>
    </w:p>
    <w:p w:rsidR="006557DA" w:rsidRPr="00C40AA8" w:rsidRDefault="006557DA" w:rsidP="006557DA">
      <w:pPr>
        <w:tabs>
          <w:tab w:val="left" w:pos="1701"/>
        </w:tabs>
        <w:jc w:val="both"/>
        <w:rPr>
          <w:rFonts w:ascii="Garamond" w:hAnsi="Garamond"/>
          <w:i/>
          <w:noProof/>
        </w:rPr>
      </w:pPr>
    </w:p>
    <w:p w:rsidR="006557DA" w:rsidRPr="00C40AA8" w:rsidRDefault="00590A2A" w:rsidP="006557DA">
      <w:pPr>
        <w:tabs>
          <w:tab w:val="left" w:pos="851"/>
        </w:tabs>
        <w:jc w:val="both"/>
        <w:rPr>
          <w:rFonts w:ascii="Garamond" w:hAnsi="Garamond"/>
          <w:color w:val="000000"/>
          <w:spacing w:val="-2"/>
        </w:rPr>
      </w:pPr>
      <w:r w:rsidRPr="00C40AA8">
        <w:rPr>
          <w:rFonts w:ascii="Garamond" w:hAnsi="Garamond"/>
          <w:b/>
          <w:color w:val="000000"/>
          <w:spacing w:val="-2"/>
        </w:rPr>
        <w:t>1. §</w:t>
      </w:r>
      <w:r w:rsidRPr="00C40AA8">
        <w:rPr>
          <w:rFonts w:ascii="Garamond" w:hAnsi="Garamond"/>
          <w:color w:val="000000"/>
          <w:spacing w:val="-2"/>
        </w:rPr>
        <w:t xml:space="preserve"> </w:t>
      </w:r>
      <w:r w:rsidR="004F2D04" w:rsidRPr="00C40AA8">
        <w:rPr>
          <w:rFonts w:ascii="Garamond" w:hAnsi="Garamond"/>
          <w:color w:val="000000"/>
          <w:spacing w:val="-2"/>
        </w:rPr>
        <w:t>(1)</w:t>
      </w:r>
      <w:r w:rsidR="004B10F1" w:rsidRPr="00C40AA8">
        <w:rPr>
          <w:rFonts w:ascii="Garamond" w:hAnsi="Garamond"/>
          <w:color w:val="000000"/>
          <w:spacing w:val="-2"/>
        </w:rPr>
        <w:tab/>
        <w:t xml:space="preserve">Az </w:t>
      </w:r>
      <w:proofErr w:type="spellStart"/>
      <w:r w:rsidR="004B10F1" w:rsidRPr="00C40AA8">
        <w:rPr>
          <w:rFonts w:ascii="Garamond" w:hAnsi="Garamond"/>
          <w:color w:val="000000"/>
          <w:spacing w:val="-2"/>
        </w:rPr>
        <w:t>Ör</w:t>
      </w:r>
      <w:proofErr w:type="spellEnd"/>
      <w:r w:rsidR="004B10F1" w:rsidRPr="00C40AA8">
        <w:rPr>
          <w:rFonts w:ascii="Garamond" w:hAnsi="Garamond"/>
          <w:color w:val="000000"/>
          <w:spacing w:val="-2"/>
        </w:rPr>
        <w:t>. 14</w:t>
      </w:r>
      <w:r w:rsidR="006557DA" w:rsidRPr="00C40AA8">
        <w:rPr>
          <w:rFonts w:ascii="Garamond" w:hAnsi="Garamond"/>
          <w:color w:val="000000"/>
          <w:spacing w:val="-2"/>
        </w:rPr>
        <w:t>. § (</w:t>
      </w:r>
      <w:r w:rsidR="004B10F1" w:rsidRPr="00C40AA8">
        <w:rPr>
          <w:rFonts w:ascii="Garamond" w:hAnsi="Garamond"/>
          <w:color w:val="000000"/>
          <w:spacing w:val="-2"/>
        </w:rPr>
        <w:t>2</w:t>
      </w:r>
      <w:r w:rsidRPr="00C40AA8">
        <w:rPr>
          <w:rFonts w:ascii="Garamond" w:hAnsi="Garamond"/>
          <w:color w:val="000000"/>
          <w:spacing w:val="-2"/>
        </w:rPr>
        <w:t>) bekezdés e</w:t>
      </w:r>
      <w:r w:rsidR="006557DA" w:rsidRPr="00C40AA8">
        <w:rPr>
          <w:rFonts w:ascii="Garamond" w:hAnsi="Garamond"/>
          <w:color w:val="000000"/>
          <w:spacing w:val="-2"/>
        </w:rPr>
        <w:t xml:space="preserve"> helyébe a következő rendelkezés lép:</w:t>
      </w:r>
    </w:p>
    <w:p w:rsidR="006557DA" w:rsidRPr="008A1BE7" w:rsidRDefault="006557DA" w:rsidP="006557DA">
      <w:pPr>
        <w:tabs>
          <w:tab w:val="left" w:pos="1701"/>
        </w:tabs>
        <w:ind w:left="2266"/>
        <w:jc w:val="both"/>
        <w:rPr>
          <w:rFonts w:ascii="Garamond" w:hAnsi="Garamond"/>
          <w:i/>
          <w:noProof/>
          <w:sz w:val="22"/>
          <w:szCs w:val="22"/>
        </w:rPr>
      </w:pPr>
    </w:p>
    <w:p w:rsidR="006557DA" w:rsidRPr="008A1BE7" w:rsidRDefault="004B10F1" w:rsidP="00590A2A">
      <w:pPr>
        <w:tabs>
          <w:tab w:val="left" w:pos="426"/>
        </w:tabs>
        <w:ind w:left="284" w:hanging="284"/>
        <w:jc w:val="both"/>
        <w:rPr>
          <w:rFonts w:ascii="Garamond" w:hAnsi="Garamond"/>
          <w:i/>
          <w:noProof/>
          <w:sz w:val="22"/>
          <w:szCs w:val="22"/>
        </w:rPr>
      </w:pPr>
      <w:r>
        <w:rPr>
          <w:rFonts w:ascii="Garamond" w:hAnsi="Garamond"/>
          <w:i/>
          <w:noProof/>
          <w:sz w:val="22"/>
          <w:szCs w:val="22"/>
        </w:rPr>
        <w:t>(2</w:t>
      </w:r>
      <w:r w:rsidR="006557DA" w:rsidRPr="008A1BE7">
        <w:rPr>
          <w:rFonts w:ascii="Garamond" w:hAnsi="Garamond"/>
          <w:i/>
          <w:noProof/>
          <w:sz w:val="22"/>
          <w:szCs w:val="22"/>
        </w:rPr>
        <w:t xml:space="preserve">) </w:t>
      </w:r>
      <w:r w:rsidR="00590A2A" w:rsidRPr="008A1BE7">
        <w:rPr>
          <w:rFonts w:ascii="Garamond" w:hAnsi="Garamond"/>
          <w:i/>
          <w:noProof/>
          <w:sz w:val="22"/>
          <w:szCs w:val="22"/>
        </w:rPr>
        <w:tab/>
      </w:r>
      <w:r w:rsidR="00590A2A" w:rsidRPr="008A1BE7">
        <w:rPr>
          <w:rFonts w:ascii="Garamond" w:hAnsi="Garamond"/>
          <w:i/>
          <w:noProof/>
          <w:sz w:val="22"/>
          <w:szCs w:val="22"/>
        </w:rPr>
        <w:tab/>
      </w:r>
      <w:r>
        <w:rPr>
          <w:rFonts w:ascii="Garamond" w:hAnsi="Garamond"/>
          <w:i/>
          <w:noProof/>
          <w:sz w:val="22"/>
          <w:szCs w:val="22"/>
        </w:rPr>
        <w:t>A meghívó és az ül</w:t>
      </w:r>
      <w:r w:rsidR="00A300B8">
        <w:rPr>
          <w:rFonts w:ascii="Garamond" w:hAnsi="Garamond"/>
          <w:i/>
          <w:noProof/>
          <w:sz w:val="22"/>
          <w:szCs w:val="22"/>
        </w:rPr>
        <w:t>és anyagának elkészítettése és elektronikus formában egyedi jelszóval védett</w:t>
      </w:r>
      <w:r>
        <w:rPr>
          <w:rFonts w:ascii="Garamond" w:hAnsi="Garamond"/>
          <w:i/>
          <w:noProof/>
          <w:sz w:val="22"/>
          <w:szCs w:val="22"/>
        </w:rPr>
        <w:t xml:space="preserve"> webes felületre való feltöltése a jegyző feladata. E kötelezettségének az ülés előtt 9 nappal köteles eleget tenni.</w:t>
      </w:r>
    </w:p>
    <w:p w:rsidR="00590A2A" w:rsidRPr="008A1BE7" w:rsidRDefault="00590A2A" w:rsidP="006557DA">
      <w:pPr>
        <w:tabs>
          <w:tab w:val="left" w:pos="851"/>
        </w:tabs>
        <w:jc w:val="both"/>
        <w:rPr>
          <w:rFonts w:ascii="Garamond" w:hAnsi="Garamond"/>
          <w:color w:val="000000"/>
          <w:spacing w:val="-2"/>
          <w:sz w:val="22"/>
          <w:szCs w:val="22"/>
        </w:rPr>
      </w:pPr>
    </w:p>
    <w:p w:rsidR="00590A2A" w:rsidRPr="00C40AA8" w:rsidRDefault="004F2D04" w:rsidP="006557DA">
      <w:pPr>
        <w:tabs>
          <w:tab w:val="left" w:pos="851"/>
        </w:tabs>
        <w:jc w:val="both"/>
        <w:rPr>
          <w:rFonts w:ascii="Garamond" w:hAnsi="Garamond"/>
          <w:color w:val="000000"/>
          <w:spacing w:val="-2"/>
        </w:rPr>
      </w:pPr>
      <w:r w:rsidRPr="00C40AA8">
        <w:rPr>
          <w:rFonts w:ascii="Garamond" w:hAnsi="Garamond"/>
          <w:color w:val="000000"/>
          <w:spacing w:val="-2"/>
        </w:rPr>
        <w:t>(2)</w:t>
      </w:r>
      <w:r w:rsidR="004B10F1" w:rsidRPr="00C40AA8">
        <w:rPr>
          <w:rFonts w:ascii="Garamond" w:hAnsi="Garamond"/>
          <w:color w:val="000000"/>
          <w:spacing w:val="-2"/>
        </w:rPr>
        <w:tab/>
        <w:t xml:space="preserve">Az </w:t>
      </w:r>
      <w:proofErr w:type="spellStart"/>
      <w:r w:rsidR="004B10F1" w:rsidRPr="00C40AA8">
        <w:rPr>
          <w:rFonts w:ascii="Garamond" w:hAnsi="Garamond"/>
          <w:color w:val="000000"/>
          <w:spacing w:val="-2"/>
        </w:rPr>
        <w:t>Ör</w:t>
      </w:r>
      <w:proofErr w:type="spellEnd"/>
      <w:r w:rsidR="004B10F1" w:rsidRPr="00C40AA8">
        <w:rPr>
          <w:rFonts w:ascii="Garamond" w:hAnsi="Garamond"/>
          <w:color w:val="000000"/>
          <w:spacing w:val="-2"/>
        </w:rPr>
        <w:t>. 14. § (7</w:t>
      </w:r>
      <w:r w:rsidR="00590A2A" w:rsidRPr="00C40AA8">
        <w:rPr>
          <w:rFonts w:ascii="Garamond" w:hAnsi="Garamond"/>
          <w:color w:val="000000"/>
          <w:spacing w:val="-2"/>
        </w:rPr>
        <w:t>) bekezdése helyébe az alábbi rendelkezés lép:</w:t>
      </w:r>
    </w:p>
    <w:p w:rsidR="006557DA" w:rsidRPr="008A1BE7" w:rsidRDefault="006557DA" w:rsidP="004F2D04">
      <w:pPr>
        <w:tabs>
          <w:tab w:val="left" w:pos="851"/>
        </w:tabs>
        <w:jc w:val="both"/>
        <w:rPr>
          <w:rFonts w:ascii="Garamond" w:hAnsi="Garamond"/>
          <w:color w:val="000000"/>
          <w:spacing w:val="-2"/>
          <w:sz w:val="22"/>
          <w:szCs w:val="22"/>
        </w:rPr>
      </w:pPr>
      <w:r w:rsidRPr="008A1BE7">
        <w:rPr>
          <w:rFonts w:ascii="Garamond" w:hAnsi="Garamond"/>
          <w:color w:val="000000"/>
          <w:spacing w:val="-2"/>
          <w:sz w:val="22"/>
          <w:szCs w:val="22"/>
        </w:rPr>
        <w:lastRenderedPageBreak/>
        <w:tab/>
      </w:r>
    </w:p>
    <w:p w:rsidR="004B10F1" w:rsidRDefault="004B10F1" w:rsidP="00346FD0">
      <w:pPr>
        <w:tabs>
          <w:tab w:val="left" w:pos="426"/>
        </w:tabs>
        <w:ind w:left="284" w:hanging="284"/>
        <w:jc w:val="both"/>
        <w:rPr>
          <w:rFonts w:ascii="Garamond" w:hAnsi="Garamond"/>
          <w:i/>
          <w:noProof/>
          <w:sz w:val="22"/>
          <w:szCs w:val="22"/>
        </w:rPr>
      </w:pPr>
      <w:r w:rsidRPr="004B10F1">
        <w:rPr>
          <w:rFonts w:ascii="Garamond" w:hAnsi="Garamond"/>
          <w:i/>
          <w:noProof/>
          <w:sz w:val="22"/>
          <w:szCs w:val="22"/>
        </w:rPr>
        <w:t>(7</w:t>
      </w:r>
      <w:r w:rsidR="00590A2A" w:rsidRPr="004B10F1">
        <w:rPr>
          <w:rFonts w:ascii="Garamond" w:hAnsi="Garamond"/>
          <w:i/>
          <w:noProof/>
          <w:sz w:val="22"/>
          <w:szCs w:val="22"/>
        </w:rPr>
        <w:t>)</w:t>
      </w:r>
      <w:r w:rsidR="00590A2A" w:rsidRPr="004B10F1">
        <w:rPr>
          <w:rFonts w:ascii="Garamond" w:hAnsi="Garamond"/>
          <w:i/>
          <w:noProof/>
          <w:sz w:val="22"/>
          <w:szCs w:val="22"/>
        </w:rPr>
        <w:tab/>
      </w:r>
      <w:r w:rsidR="00590A2A" w:rsidRPr="004B10F1">
        <w:rPr>
          <w:rFonts w:ascii="Garamond" w:hAnsi="Garamond"/>
          <w:i/>
          <w:noProof/>
          <w:sz w:val="22"/>
          <w:szCs w:val="22"/>
        </w:rPr>
        <w:tab/>
      </w:r>
      <w:r>
        <w:rPr>
          <w:rFonts w:ascii="Garamond" w:hAnsi="Garamond"/>
          <w:i/>
          <w:noProof/>
          <w:sz w:val="22"/>
          <w:szCs w:val="22"/>
        </w:rPr>
        <w:t>A meghívót</w:t>
      </w:r>
    </w:p>
    <w:p w:rsidR="004B10F1" w:rsidRDefault="004B10F1" w:rsidP="004B10F1">
      <w:pPr>
        <w:tabs>
          <w:tab w:val="left" w:pos="426"/>
        </w:tabs>
        <w:ind w:left="284" w:hanging="284"/>
        <w:jc w:val="both"/>
        <w:rPr>
          <w:rFonts w:ascii="Garamond" w:hAnsi="Garamond"/>
          <w:i/>
          <w:noProof/>
          <w:sz w:val="22"/>
          <w:szCs w:val="22"/>
        </w:rPr>
      </w:pPr>
      <w:r>
        <w:rPr>
          <w:rFonts w:ascii="Garamond" w:hAnsi="Garamond"/>
          <w:i/>
          <w:noProof/>
          <w:sz w:val="22"/>
          <w:szCs w:val="22"/>
        </w:rPr>
        <w:tab/>
      </w:r>
      <w:r>
        <w:rPr>
          <w:rFonts w:ascii="Garamond" w:hAnsi="Garamond"/>
          <w:i/>
          <w:noProof/>
          <w:sz w:val="22"/>
          <w:szCs w:val="22"/>
        </w:rPr>
        <w:tab/>
        <w:t>a.)  rendes ülés előtt legalább kilenc nappal,</w:t>
      </w:r>
    </w:p>
    <w:p w:rsidR="004B10F1" w:rsidRDefault="004B10F1" w:rsidP="004B10F1">
      <w:pPr>
        <w:tabs>
          <w:tab w:val="left" w:pos="426"/>
        </w:tabs>
        <w:ind w:left="284" w:hanging="284"/>
        <w:jc w:val="both"/>
        <w:rPr>
          <w:rFonts w:ascii="Garamond" w:hAnsi="Garamond"/>
          <w:i/>
          <w:noProof/>
          <w:sz w:val="22"/>
          <w:szCs w:val="22"/>
        </w:rPr>
      </w:pPr>
      <w:r>
        <w:rPr>
          <w:rFonts w:ascii="Garamond" w:hAnsi="Garamond"/>
          <w:i/>
          <w:noProof/>
          <w:sz w:val="22"/>
          <w:szCs w:val="22"/>
        </w:rPr>
        <w:tab/>
      </w:r>
      <w:r>
        <w:rPr>
          <w:rFonts w:ascii="Garamond" w:hAnsi="Garamond"/>
          <w:i/>
          <w:noProof/>
          <w:sz w:val="22"/>
          <w:szCs w:val="22"/>
        </w:rPr>
        <w:tab/>
        <w:t xml:space="preserve">b.) rendkívüli ülés előtt legalább 24 órával </w:t>
      </w:r>
    </w:p>
    <w:p w:rsidR="00346FD0" w:rsidRPr="008A1BE7" w:rsidRDefault="004B10F1" w:rsidP="004B10F1">
      <w:pPr>
        <w:tabs>
          <w:tab w:val="left" w:pos="426"/>
        </w:tabs>
        <w:ind w:left="284" w:hanging="284"/>
        <w:jc w:val="both"/>
        <w:rPr>
          <w:rFonts w:ascii="Garamond" w:hAnsi="Garamond"/>
          <w:i/>
          <w:noProof/>
          <w:sz w:val="22"/>
          <w:szCs w:val="22"/>
        </w:rPr>
      </w:pPr>
      <w:r>
        <w:rPr>
          <w:rFonts w:ascii="Garamond" w:hAnsi="Garamond"/>
          <w:i/>
          <w:noProof/>
          <w:sz w:val="22"/>
          <w:szCs w:val="22"/>
        </w:rPr>
        <w:tab/>
      </w:r>
      <w:r>
        <w:rPr>
          <w:rFonts w:ascii="Garamond" w:hAnsi="Garamond"/>
          <w:i/>
          <w:noProof/>
          <w:sz w:val="22"/>
          <w:szCs w:val="22"/>
        </w:rPr>
        <w:tab/>
        <w:t>az ülést megelőzően kell elektronikus formában elérhetővé tenni a Képviselő-testület tagjainak.</w:t>
      </w:r>
    </w:p>
    <w:p w:rsidR="00346FD0" w:rsidRPr="008A1BE7" w:rsidRDefault="00346FD0" w:rsidP="00346FD0">
      <w:pPr>
        <w:ind w:left="851" w:hanging="851"/>
        <w:jc w:val="both"/>
        <w:rPr>
          <w:rFonts w:ascii="Garamond" w:hAnsi="Garamond"/>
          <w:color w:val="000000"/>
          <w:spacing w:val="-2"/>
          <w:sz w:val="22"/>
          <w:szCs w:val="22"/>
        </w:rPr>
      </w:pPr>
    </w:p>
    <w:p w:rsidR="004F2D04" w:rsidRPr="00C40AA8" w:rsidRDefault="00346FD0" w:rsidP="006557DA">
      <w:pPr>
        <w:tabs>
          <w:tab w:val="left" w:pos="851"/>
        </w:tabs>
        <w:jc w:val="both"/>
        <w:rPr>
          <w:rFonts w:ascii="Garamond" w:hAnsi="Garamond"/>
          <w:color w:val="000000"/>
          <w:spacing w:val="-2"/>
        </w:rPr>
      </w:pPr>
      <w:r w:rsidRPr="00C40AA8">
        <w:rPr>
          <w:rFonts w:ascii="Garamond" w:hAnsi="Garamond"/>
          <w:color w:val="000000"/>
          <w:spacing w:val="-2"/>
        </w:rPr>
        <w:t>(3</w:t>
      </w:r>
      <w:r w:rsidR="00633FE1" w:rsidRPr="00C40AA8">
        <w:rPr>
          <w:rFonts w:ascii="Garamond" w:hAnsi="Garamond"/>
          <w:color w:val="000000"/>
          <w:spacing w:val="-2"/>
        </w:rPr>
        <w:t xml:space="preserve">) </w:t>
      </w:r>
      <w:r w:rsidR="00633FE1" w:rsidRPr="00C40AA8">
        <w:rPr>
          <w:rFonts w:ascii="Garamond" w:hAnsi="Garamond"/>
          <w:color w:val="000000"/>
          <w:spacing w:val="-2"/>
        </w:rPr>
        <w:tab/>
        <w:t xml:space="preserve">Az </w:t>
      </w:r>
      <w:proofErr w:type="spellStart"/>
      <w:r w:rsidR="00633FE1" w:rsidRPr="00C40AA8">
        <w:rPr>
          <w:rFonts w:ascii="Garamond" w:hAnsi="Garamond"/>
          <w:color w:val="000000"/>
          <w:spacing w:val="-2"/>
        </w:rPr>
        <w:t>Ör</w:t>
      </w:r>
      <w:proofErr w:type="spellEnd"/>
      <w:r w:rsidR="00633FE1" w:rsidRPr="00C40AA8">
        <w:rPr>
          <w:rFonts w:ascii="Garamond" w:hAnsi="Garamond"/>
          <w:color w:val="000000"/>
          <w:spacing w:val="-2"/>
        </w:rPr>
        <w:t>. 16. § (1</w:t>
      </w:r>
      <w:r w:rsidR="004F2D04" w:rsidRPr="00C40AA8">
        <w:rPr>
          <w:rFonts w:ascii="Garamond" w:hAnsi="Garamond"/>
          <w:color w:val="000000"/>
          <w:spacing w:val="-2"/>
        </w:rPr>
        <w:t>)</w:t>
      </w:r>
      <w:r w:rsidR="00415519" w:rsidRPr="00C40AA8">
        <w:rPr>
          <w:rFonts w:ascii="Garamond" w:hAnsi="Garamond"/>
          <w:color w:val="000000"/>
          <w:spacing w:val="-2"/>
        </w:rPr>
        <w:t>-(2)</w:t>
      </w:r>
      <w:r w:rsidR="004F2D04" w:rsidRPr="00C40AA8">
        <w:rPr>
          <w:rFonts w:ascii="Garamond" w:hAnsi="Garamond"/>
          <w:color w:val="000000"/>
          <w:spacing w:val="-2"/>
        </w:rPr>
        <w:t xml:space="preserve"> bekezdése helyébe az alábbi rendelkezés lép:</w:t>
      </w:r>
    </w:p>
    <w:p w:rsidR="004F2D04" w:rsidRPr="008A1BE7" w:rsidRDefault="004F2D04" w:rsidP="004F2D04">
      <w:pPr>
        <w:tabs>
          <w:tab w:val="left" w:pos="284"/>
        </w:tabs>
        <w:ind w:left="284" w:hanging="284"/>
        <w:jc w:val="both"/>
        <w:rPr>
          <w:rFonts w:ascii="Garamond" w:hAnsi="Garamond"/>
          <w:color w:val="000000"/>
          <w:spacing w:val="-2"/>
          <w:sz w:val="22"/>
          <w:szCs w:val="22"/>
        </w:rPr>
      </w:pPr>
    </w:p>
    <w:p w:rsidR="00415519" w:rsidRDefault="00633FE1" w:rsidP="00415519">
      <w:pPr>
        <w:tabs>
          <w:tab w:val="left" w:pos="426"/>
        </w:tabs>
        <w:ind w:left="284" w:hanging="284"/>
        <w:jc w:val="both"/>
        <w:rPr>
          <w:rFonts w:ascii="Garamond" w:hAnsi="Garamond"/>
          <w:i/>
          <w:color w:val="000000"/>
          <w:spacing w:val="-2"/>
          <w:sz w:val="22"/>
          <w:szCs w:val="22"/>
        </w:rPr>
      </w:pPr>
      <w:r>
        <w:rPr>
          <w:rFonts w:ascii="Garamond" w:hAnsi="Garamond"/>
          <w:i/>
          <w:color w:val="000000"/>
          <w:spacing w:val="-2"/>
          <w:sz w:val="22"/>
          <w:szCs w:val="22"/>
        </w:rPr>
        <w:t>(1</w:t>
      </w:r>
      <w:r w:rsidR="004F2D04" w:rsidRPr="008A1BE7">
        <w:rPr>
          <w:rFonts w:ascii="Garamond" w:hAnsi="Garamond"/>
          <w:i/>
          <w:color w:val="000000"/>
          <w:spacing w:val="-2"/>
          <w:sz w:val="22"/>
          <w:szCs w:val="22"/>
        </w:rPr>
        <w:t>)</w:t>
      </w:r>
      <w:r w:rsidR="004F2D04" w:rsidRPr="008A1BE7">
        <w:rPr>
          <w:rFonts w:ascii="Garamond" w:hAnsi="Garamond"/>
          <w:i/>
          <w:color w:val="000000"/>
          <w:spacing w:val="-2"/>
          <w:sz w:val="22"/>
          <w:szCs w:val="22"/>
        </w:rPr>
        <w:tab/>
      </w:r>
      <w:r w:rsidR="004F2D04" w:rsidRPr="008A1BE7">
        <w:rPr>
          <w:rFonts w:ascii="Garamond" w:hAnsi="Garamond"/>
          <w:i/>
          <w:color w:val="000000"/>
          <w:spacing w:val="-2"/>
          <w:sz w:val="22"/>
          <w:szCs w:val="22"/>
        </w:rPr>
        <w:tab/>
      </w:r>
      <w:r>
        <w:rPr>
          <w:rFonts w:ascii="Garamond" w:hAnsi="Garamond"/>
          <w:i/>
          <w:color w:val="000000"/>
          <w:spacing w:val="-2"/>
          <w:sz w:val="22"/>
          <w:szCs w:val="22"/>
        </w:rPr>
        <w:t>A meghívóval együtt – lehetőség szerint a rendkívüli ülésre is – elektronikus formában fel kell tölteni a</w:t>
      </w:r>
      <w:r w:rsidR="00A300B8">
        <w:rPr>
          <w:rFonts w:ascii="Garamond" w:hAnsi="Garamond"/>
          <w:i/>
          <w:color w:val="000000"/>
          <w:spacing w:val="-2"/>
          <w:sz w:val="22"/>
          <w:szCs w:val="22"/>
        </w:rPr>
        <w:t>z egyedi jelszóval védett</w:t>
      </w:r>
      <w:r>
        <w:rPr>
          <w:rFonts w:ascii="Garamond" w:hAnsi="Garamond"/>
          <w:i/>
          <w:color w:val="000000"/>
          <w:spacing w:val="-2"/>
          <w:sz w:val="22"/>
          <w:szCs w:val="22"/>
        </w:rPr>
        <w:t xml:space="preserve"> webes felületre az előterjesztéseket. A meghívót és az előterjesztéseket elektronikus formátumban ezzel egyidejűleg közzé kell tenni Törökszentmiklós Város hivatalos honlapján.</w:t>
      </w:r>
      <w:r w:rsidR="007D3B0A">
        <w:rPr>
          <w:rFonts w:ascii="Garamond" w:hAnsi="Garamond"/>
          <w:i/>
          <w:color w:val="000000"/>
          <w:spacing w:val="-2"/>
          <w:sz w:val="22"/>
          <w:szCs w:val="22"/>
        </w:rPr>
        <w:t xml:space="preserve"> A 15. § (1) bekezdés </w:t>
      </w:r>
      <w:proofErr w:type="gramStart"/>
      <w:r w:rsidR="007D3B0A">
        <w:rPr>
          <w:rFonts w:ascii="Garamond" w:hAnsi="Garamond"/>
          <w:i/>
          <w:color w:val="000000"/>
          <w:spacing w:val="-2"/>
          <w:sz w:val="22"/>
          <w:szCs w:val="22"/>
        </w:rPr>
        <w:t>a</w:t>
      </w:r>
      <w:proofErr w:type="gramEnd"/>
      <w:r w:rsidR="007D3B0A">
        <w:rPr>
          <w:rFonts w:ascii="Garamond" w:hAnsi="Garamond"/>
          <w:i/>
          <w:color w:val="000000"/>
          <w:spacing w:val="-2"/>
          <w:sz w:val="22"/>
          <w:szCs w:val="22"/>
        </w:rPr>
        <w:t>, és h, pontjaiban felsorolt személyek a meghívó és az előterjesztések elektronikus formában történő elérhetőségének lehetőségéről,</w:t>
      </w:r>
      <w:r w:rsidR="007D3B0A" w:rsidRPr="007D3B0A">
        <w:t xml:space="preserve"> </w:t>
      </w:r>
      <w:r w:rsidR="007D3B0A" w:rsidRPr="007D3B0A">
        <w:rPr>
          <w:rFonts w:ascii="Garamond" w:hAnsi="Garamond"/>
          <w:i/>
          <w:color w:val="000000"/>
          <w:spacing w:val="-2"/>
          <w:sz w:val="22"/>
          <w:szCs w:val="22"/>
        </w:rPr>
        <w:t>legkésőbb a 14. § (7) bekezdésben megjelölt időpontig</w:t>
      </w:r>
      <w:r w:rsidR="007D3B0A">
        <w:rPr>
          <w:rFonts w:ascii="Garamond" w:hAnsi="Garamond"/>
          <w:i/>
          <w:color w:val="000000"/>
          <w:spacing w:val="-2"/>
          <w:sz w:val="22"/>
          <w:szCs w:val="22"/>
        </w:rPr>
        <w:t xml:space="preserve"> </w:t>
      </w:r>
      <w:proofErr w:type="spellStart"/>
      <w:r w:rsidR="007D3B0A">
        <w:rPr>
          <w:rFonts w:ascii="Garamond" w:hAnsi="Garamond"/>
          <w:i/>
          <w:color w:val="000000"/>
          <w:spacing w:val="-2"/>
          <w:sz w:val="22"/>
          <w:szCs w:val="22"/>
        </w:rPr>
        <w:t>sm</w:t>
      </w:r>
      <w:r w:rsidR="00415519">
        <w:rPr>
          <w:rFonts w:ascii="Garamond" w:hAnsi="Garamond"/>
          <w:i/>
          <w:color w:val="000000"/>
          <w:spacing w:val="-2"/>
          <w:sz w:val="22"/>
          <w:szCs w:val="22"/>
        </w:rPr>
        <w:t>sben</w:t>
      </w:r>
      <w:proofErr w:type="spellEnd"/>
      <w:r w:rsidR="00415519">
        <w:rPr>
          <w:rFonts w:ascii="Garamond" w:hAnsi="Garamond"/>
          <w:i/>
          <w:color w:val="000000"/>
          <w:spacing w:val="-2"/>
          <w:sz w:val="22"/>
          <w:szCs w:val="22"/>
        </w:rPr>
        <w:t xml:space="preserve">, vagy e-mailben értesülnek. Minden más, a 15. § (1) bekezdésében nevesített személy – amennyiben a napirendi pont tárgyalásánál érintett - az előterjesztést elektronikus formában, elektronikus levél útján kapja meg. </w:t>
      </w:r>
    </w:p>
    <w:p w:rsidR="00415519" w:rsidRDefault="00415519" w:rsidP="00415519">
      <w:pPr>
        <w:tabs>
          <w:tab w:val="left" w:pos="426"/>
        </w:tabs>
        <w:ind w:left="284" w:hanging="284"/>
        <w:jc w:val="both"/>
        <w:rPr>
          <w:rFonts w:ascii="Garamond" w:hAnsi="Garamond"/>
          <w:i/>
          <w:color w:val="000000"/>
          <w:spacing w:val="-2"/>
          <w:sz w:val="22"/>
          <w:szCs w:val="22"/>
        </w:rPr>
      </w:pPr>
    </w:p>
    <w:p w:rsidR="00415519" w:rsidRPr="00415519" w:rsidRDefault="00415519" w:rsidP="00415519">
      <w:pPr>
        <w:tabs>
          <w:tab w:val="left" w:pos="426"/>
        </w:tabs>
        <w:ind w:left="284" w:hanging="284"/>
        <w:jc w:val="both"/>
        <w:rPr>
          <w:rFonts w:ascii="Garamond" w:hAnsi="Garamond"/>
          <w:i/>
          <w:color w:val="000000"/>
          <w:spacing w:val="-2"/>
          <w:sz w:val="22"/>
          <w:szCs w:val="22"/>
        </w:rPr>
      </w:pPr>
      <w:r>
        <w:rPr>
          <w:rFonts w:ascii="Garamond" w:hAnsi="Garamond"/>
          <w:i/>
          <w:color w:val="000000"/>
          <w:spacing w:val="-2"/>
          <w:sz w:val="22"/>
          <w:szCs w:val="22"/>
        </w:rPr>
        <w:t>(2)</w:t>
      </w:r>
      <w:r>
        <w:rPr>
          <w:rFonts w:ascii="Garamond" w:hAnsi="Garamond"/>
          <w:i/>
          <w:color w:val="000000"/>
          <w:spacing w:val="-2"/>
          <w:sz w:val="22"/>
          <w:szCs w:val="22"/>
        </w:rPr>
        <w:tab/>
      </w:r>
      <w:r w:rsidR="00552A14">
        <w:rPr>
          <w:rFonts w:ascii="Garamond" w:hAnsi="Garamond"/>
          <w:i/>
          <w:color w:val="000000"/>
          <w:spacing w:val="-2"/>
          <w:sz w:val="22"/>
          <w:szCs w:val="22"/>
        </w:rPr>
        <w:t xml:space="preserve">A 15. § (1) bekezdés </w:t>
      </w:r>
      <w:proofErr w:type="spellStart"/>
      <w:r w:rsidR="00552A14">
        <w:rPr>
          <w:rFonts w:ascii="Garamond" w:hAnsi="Garamond"/>
          <w:i/>
          <w:color w:val="000000"/>
          <w:spacing w:val="-2"/>
          <w:sz w:val="22"/>
          <w:szCs w:val="22"/>
        </w:rPr>
        <w:t>d-g</w:t>
      </w:r>
      <w:proofErr w:type="spellEnd"/>
      <w:r w:rsidR="00552A14">
        <w:rPr>
          <w:rFonts w:ascii="Garamond" w:hAnsi="Garamond"/>
          <w:i/>
          <w:color w:val="000000"/>
          <w:spacing w:val="-2"/>
          <w:sz w:val="22"/>
          <w:szCs w:val="22"/>
        </w:rPr>
        <w:t xml:space="preserve">), és </w:t>
      </w:r>
      <w:proofErr w:type="spellStart"/>
      <w:r w:rsidR="00552A14">
        <w:rPr>
          <w:rFonts w:ascii="Garamond" w:hAnsi="Garamond"/>
          <w:i/>
          <w:color w:val="000000"/>
          <w:spacing w:val="-2"/>
          <w:sz w:val="22"/>
          <w:szCs w:val="22"/>
        </w:rPr>
        <w:t>i-l</w:t>
      </w:r>
      <w:proofErr w:type="spellEnd"/>
      <w:r w:rsidR="00552A14">
        <w:rPr>
          <w:rFonts w:ascii="Garamond" w:hAnsi="Garamond"/>
          <w:i/>
          <w:color w:val="000000"/>
          <w:spacing w:val="-2"/>
          <w:sz w:val="22"/>
          <w:szCs w:val="22"/>
        </w:rPr>
        <w:t>) pontjában felsorolt személyeknek a meghívót elektronikus levélben – amennyiben ez nem lehetséges papírformátumban – kell kézbesíteni.</w:t>
      </w:r>
      <w:r>
        <w:rPr>
          <w:rFonts w:ascii="Garamond" w:hAnsi="Garamond"/>
          <w:i/>
          <w:color w:val="000000"/>
          <w:spacing w:val="-2"/>
          <w:sz w:val="22"/>
          <w:szCs w:val="22"/>
        </w:rPr>
        <w:tab/>
      </w:r>
      <w:r>
        <w:rPr>
          <w:rFonts w:ascii="Garamond" w:hAnsi="Garamond"/>
          <w:i/>
          <w:color w:val="000000"/>
          <w:spacing w:val="-2"/>
          <w:sz w:val="22"/>
          <w:szCs w:val="22"/>
        </w:rPr>
        <w:tab/>
      </w:r>
    </w:p>
    <w:p w:rsidR="00415519" w:rsidRPr="008A1BE7" w:rsidRDefault="00415519" w:rsidP="006557DA">
      <w:pPr>
        <w:tabs>
          <w:tab w:val="left" w:pos="851"/>
        </w:tabs>
        <w:jc w:val="both"/>
        <w:rPr>
          <w:rFonts w:ascii="Garamond" w:hAnsi="Garamond"/>
          <w:color w:val="000000"/>
          <w:spacing w:val="-2"/>
          <w:sz w:val="22"/>
          <w:szCs w:val="22"/>
        </w:rPr>
      </w:pPr>
    </w:p>
    <w:p w:rsidR="00346FD0" w:rsidRPr="008A1BE7" w:rsidRDefault="00346FD0" w:rsidP="006557DA">
      <w:pPr>
        <w:tabs>
          <w:tab w:val="left" w:pos="851"/>
        </w:tabs>
        <w:jc w:val="both"/>
        <w:rPr>
          <w:rFonts w:ascii="Garamond" w:hAnsi="Garamond"/>
          <w:color w:val="000000"/>
          <w:spacing w:val="-2"/>
          <w:sz w:val="22"/>
          <w:szCs w:val="22"/>
        </w:rPr>
      </w:pPr>
    </w:p>
    <w:p w:rsidR="004F2D04" w:rsidRPr="00C40AA8" w:rsidRDefault="00552A14" w:rsidP="006557DA">
      <w:pPr>
        <w:tabs>
          <w:tab w:val="left" w:pos="851"/>
        </w:tabs>
        <w:jc w:val="both"/>
        <w:rPr>
          <w:rFonts w:ascii="Garamond" w:hAnsi="Garamond"/>
          <w:color w:val="000000"/>
          <w:spacing w:val="-2"/>
        </w:rPr>
      </w:pPr>
      <w:r w:rsidRPr="00C40AA8">
        <w:rPr>
          <w:rFonts w:ascii="Garamond" w:hAnsi="Garamond"/>
          <w:b/>
          <w:color w:val="000000"/>
          <w:spacing w:val="-2"/>
        </w:rPr>
        <w:t>2</w:t>
      </w:r>
      <w:r w:rsidR="004F2D04" w:rsidRPr="00C40AA8">
        <w:rPr>
          <w:rFonts w:ascii="Garamond" w:hAnsi="Garamond"/>
          <w:b/>
          <w:color w:val="000000"/>
          <w:spacing w:val="-2"/>
        </w:rPr>
        <w:t>. §</w:t>
      </w:r>
      <w:r w:rsidR="004F2D04" w:rsidRPr="00C40AA8">
        <w:rPr>
          <w:rFonts w:ascii="Garamond" w:hAnsi="Garamond"/>
          <w:color w:val="000000"/>
          <w:spacing w:val="-2"/>
        </w:rPr>
        <w:tab/>
        <w:t>Hatályát veszti:</w:t>
      </w:r>
    </w:p>
    <w:p w:rsidR="006557DA" w:rsidRPr="00C40AA8" w:rsidRDefault="006557DA" w:rsidP="006557DA">
      <w:pPr>
        <w:tabs>
          <w:tab w:val="left" w:pos="1701"/>
        </w:tabs>
        <w:jc w:val="both"/>
        <w:rPr>
          <w:rFonts w:ascii="Garamond" w:hAnsi="Garamond"/>
          <w:noProof/>
        </w:rPr>
      </w:pPr>
    </w:p>
    <w:p w:rsidR="007B533A" w:rsidRPr="00C40AA8" w:rsidRDefault="006557DA" w:rsidP="008A1BE7">
      <w:pPr>
        <w:pStyle w:val="JogtrNormlTrzs"/>
        <w:numPr>
          <w:ilvl w:val="0"/>
          <w:numId w:val="7"/>
        </w:numPr>
        <w:tabs>
          <w:tab w:val="left" w:pos="426"/>
        </w:tabs>
        <w:spacing w:before="0"/>
        <w:rPr>
          <w:rFonts w:ascii="Garamond" w:hAnsi="Garamond"/>
        </w:rPr>
      </w:pPr>
      <w:r w:rsidRPr="00C40AA8">
        <w:rPr>
          <w:rFonts w:ascii="Garamond" w:hAnsi="Garamond"/>
        </w:rPr>
        <w:t>Az</w:t>
      </w:r>
      <w:r w:rsidR="00552A14" w:rsidRPr="00C40AA8">
        <w:rPr>
          <w:rFonts w:ascii="Garamond" w:hAnsi="Garamond"/>
        </w:rPr>
        <w:t xml:space="preserve"> Ör. 16. § (3</w:t>
      </w:r>
      <w:r w:rsidR="007B533A" w:rsidRPr="00C40AA8">
        <w:rPr>
          <w:rFonts w:ascii="Garamond" w:hAnsi="Garamond"/>
        </w:rPr>
        <w:t>) bekezdés</w:t>
      </w:r>
      <w:r w:rsidR="00552A14" w:rsidRPr="00C40AA8">
        <w:rPr>
          <w:rFonts w:ascii="Garamond" w:hAnsi="Garamond"/>
        </w:rPr>
        <w:t>e</w:t>
      </w:r>
      <w:r w:rsidR="007B533A" w:rsidRPr="00C40AA8">
        <w:rPr>
          <w:rFonts w:ascii="Garamond" w:hAnsi="Garamond"/>
        </w:rPr>
        <w:t>.</w:t>
      </w:r>
    </w:p>
    <w:p w:rsidR="00436C35" w:rsidRPr="00C40AA8" w:rsidRDefault="00552A14" w:rsidP="008A1BE7">
      <w:pPr>
        <w:pStyle w:val="JogtrNormlTrzs"/>
        <w:numPr>
          <w:ilvl w:val="0"/>
          <w:numId w:val="7"/>
        </w:numPr>
        <w:tabs>
          <w:tab w:val="left" w:pos="426"/>
        </w:tabs>
        <w:spacing w:before="0"/>
        <w:rPr>
          <w:rFonts w:ascii="Garamond" w:hAnsi="Garamond"/>
        </w:rPr>
      </w:pPr>
      <w:r w:rsidRPr="00C40AA8">
        <w:rPr>
          <w:rFonts w:ascii="Garamond" w:hAnsi="Garamond"/>
        </w:rPr>
        <w:t>Az Ör. 66-69</w:t>
      </w:r>
      <w:r w:rsidR="00436C35" w:rsidRPr="00C40AA8">
        <w:rPr>
          <w:rFonts w:ascii="Garamond" w:hAnsi="Garamond"/>
        </w:rPr>
        <w:t>. § bekezdése.</w:t>
      </w:r>
    </w:p>
    <w:p w:rsidR="00DF5881" w:rsidRPr="00C40AA8" w:rsidRDefault="00DF5881" w:rsidP="00C40AA8">
      <w:pPr>
        <w:pStyle w:val="JogtrNormlTrzs"/>
        <w:spacing w:before="0"/>
        <w:rPr>
          <w:rFonts w:ascii="Garamond" w:hAnsi="Garamond"/>
          <w:i/>
        </w:rPr>
      </w:pPr>
    </w:p>
    <w:p w:rsidR="00DF5881" w:rsidRPr="008A1BE7" w:rsidRDefault="00DF5881" w:rsidP="006557DA">
      <w:pPr>
        <w:pStyle w:val="JogtrNormlTrzs"/>
        <w:spacing w:before="0"/>
        <w:ind w:left="851"/>
        <w:rPr>
          <w:rFonts w:ascii="Garamond" w:hAnsi="Garamond"/>
          <w:i/>
          <w:sz w:val="22"/>
          <w:szCs w:val="22"/>
        </w:rPr>
      </w:pPr>
    </w:p>
    <w:p w:rsidR="006557DA" w:rsidRPr="00C40AA8" w:rsidRDefault="00754B65" w:rsidP="006557DA">
      <w:pPr>
        <w:tabs>
          <w:tab w:val="left" w:pos="851"/>
        </w:tabs>
        <w:jc w:val="both"/>
        <w:rPr>
          <w:rFonts w:ascii="Garamond" w:hAnsi="Garamond"/>
          <w:color w:val="000000"/>
          <w:spacing w:val="-2"/>
        </w:rPr>
      </w:pPr>
      <w:r w:rsidRPr="00C40AA8">
        <w:rPr>
          <w:rFonts w:ascii="Garamond" w:hAnsi="Garamond"/>
          <w:b/>
          <w:color w:val="000000"/>
          <w:spacing w:val="-2"/>
        </w:rPr>
        <w:t>3</w:t>
      </w:r>
      <w:r w:rsidR="006557DA" w:rsidRPr="00C40AA8">
        <w:rPr>
          <w:rFonts w:ascii="Garamond" w:hAnsi="Garamond"/>
          <w:b/>
          <w:color w:val="000000"/>
          <w:spacing w:val="-2"/>
        </w:rPr>
        <w:t>. §</w:t>
      </w:r>
      <w:r w:rsidRPr="00C40AA8">
        <w:rPr>
          <w:rFonts w:ascii="Garamond" w:hAnsi="Garamond"/>
          <w:color w:val="000000"/>
          <w:spacing w:val="-2"/>
        </w:rPr>
        <w:t xml:space="preserve"> </w:t>
      </w:r>
      <w:r w:rsidRPr="00C40AA8">
        <w:rPr>
          <w:rFonts w:ascii="Garamond" w:hAnsi="Garamond"/>
          <w:color w:val="000000"/>
          <w:spacing w:val="-2"/>
        </w:rPr>
        <w:tab/>
        <w:t>Ez a rendelet 2016</w:t>
      </w:r>
      <w:r w:rsidR="006557DA" w:rsidRPr="00C40AA8">
        <w:rPr>
          <w:rFonts w:ascii="Garamond" w:hAnsi="Garamond"/>
          <w:color w:val="000000"/>
          <w:spacing w:val="-2"/>
        </w:rPr>
        <w:t xml:space="preserve">. </w:t>
      </w:r>
      <w:r w:rsidRPr="00C40AA8">
        <w:rPr>
          <w:rFonts w:ascii="Garamond" w:hAnsi="Garamond"/>
          <w:color w:val="000000"/>
          <w:spacing w:val="-2"/>
        </w:rPr>
        <w:t>március</w:t>
      </w:r>
      <w:r w:rsidR="00CA2D98" w:rsidRPr="00C40AA8">
        <w:rPr>
          <w:rFonts w:ascii="Garamond" w:hAnsi="Garamond"/>
          <w:color w:val="000000"/>
          <w:spacing w:val="-2"/>
        </w:rPr>
        <w:t xml:space="preserve"> 1</w:t>
      </w:r>
      <w:r w:rsidRPr="00C40AA8">
        <w:rPr>
          <w:rFonts w:ascii="Garamond" w:hAnsi="Garamond"/>
          <w:color w:val="000000"/>
          <w:spacing w:val="-2"/>
        </w:rPr>
        <w:t>5. napján</w:t>
      </w:r>
      <w:r w:rsidR="00CA2D98" w:rsidRPr="00C40AA8">
        <w:rPr>
          <w:rFonts w:ascii="Garamond" w:hAnsi="Garamond"/>
          <w:color w:val="000000"/>
          <w:spacing w:val="-2"/>
        </w:rPr>
        <w:t xml:space="preserve"> lép hatályba és a következő napon hatályát veszti. </w:t>
      </w:r>
      <w:r w:rsidR="006557DA" w:rsidRPr="00C40AA8">
        <w:rPr>
          <w:rFonts w:ascii="Garamond" w:hAnsi="Garamond"/>
          <w:color w:val="000000"/>
          <w:spacing w:val="-2"/>
        </w:rPr>
        <w:t xml:space="preserve"> </w:t>
      </w:r>
    </w:p>
    <w:p w:rsidR="006557DA" w:rsidRPr="008A1BE7" w:rsidRDefault="006557DA" w:rsidP="006557DA">
      <w:pPr>
        <w:pStyle w:val="JogtrNormlTrzsChar"/>
        <w:spacing w:before="0"/>
        <w:rPr>
          <w:rFonts w:ascii="Garamond" w:hAnsi="Garamond"/>
          <w:sz w:val="22"/>
          <w:szCs w:val="22"/>
        </w:rPr>
      </w:pPr>
    </w:p>
    <w:p w:rsidR="00262540" w:rsidRPr="008A1BE7" w:rsidRDefault="00262540" w:rsidP="006557DA">
      <w:pPr>
        <w:pStyle w:val="JogtrNormlTrzsChar"/>
        <w:spacing w:before="0"/>
        <w:rPr>
          <w:rFonts w:ascii="Garamond" w:hAnsi="Garamond" w:cs="Times New Roman"/>
          <w:sz w:val="22"/>
          <w:szCs w:val="22"/>
        </w:rPr>
      </w:pPr>
    </w:p>
    <w:p w:rsidR="006557DA" w:rsidRPr="00C40AA8" w:rsidRDefault="00754B65" w:rsidP="006557DA">
      <w:pPr>
        <w:pStyle w:val="JogtrNormlTrzsChar"/>
        <w:spacing w:before="0"/>
        <w:rPr>
          <w:rFonts w:ascii="Garamond" w:hAnsi="Garamond" w:cs="Times New Roman"/>
        </w:rPr>
      </w:pPr>
      <w:r w:rsidRPr="00C40AA8">
        <w:rPr>
          <w:rFonts w:ascii="Garamond" w:hAnsi="Garamond" w:cs="Times New Roman"/>
        </w:rPr>
        <w:t>Törökszentmiklós, 2016. február 25.</w:t>
      </w:r>
    </w:p>
    <w:p w:rsidR="00CA2D98" w:rsidRPr="00C40AA8" w:rsidRDefault="00CA2D98" w:rsidP="006557DA">
      <w:pPr>
        <w:pStyle w:val="JogtrNormlTrzsChar"/>
        <w:spacing w:before="0"/>
        <w:rPr>
          <w:rFonts w:ascii="Garamond" w:hAnsi="Garamond" w:cs="Times New Roman"/>
        </w:rPr>
      </w:pPr>
    </w:p>
    <w:p w:rsidR="00624C9C" w:rsidRPr="00C40AA8" w:rsidRDefault="00624C9C" w:rsidP="006557DA">
      <w:pPr>
        <w:pStyle w:val="JogtrNormlTrzsChar"/>
        <w:spacing w:before="0"/>
        <w:rPr>
          <w:rFonts w:ascii="Garamond" w:hAnsi="Garamond" w:cs="Times New Roman"/>
        </w:rPr>
      </w:pPr>
    </w:p>
    <w:p w:rsidR="00624C9C" w:rsidRPr="00C40AA8" w:rsidRDefault="00624C9C" w:rsidP="006557DA">
      <w:pPr>
        <w:pStyle w:val="JogtrNormlTrzsChar"/>
        <w:spacing w:before="0"/>
        <w:rPr>
          <w:rFonts w:ascii="Garamond" w:hAnsi="Garamond" w:cs="Times New Roman"/>
        </w:rPr>
      </w:pPr>
    </w:p>
    <w:p w:rsidR="00CA2D98" w:rsidRPr="00C40AA8" w:rsidRDefault="00CA2D98" w:rsidP="006557DA">
      <w:pPr>
        <w:pStyle w:val="JogtrNormlTrzsChar"/>
        <w:spacing w:before="0"/>
        <w:rPr>
          <w:rFonts w:ascii="Garamond" w:hAnsi="Garamond" w:cs="Times New Roman"/>
        </w:rPr>
      </w:pPr>
    </w:p>
    <w:tbl>
      <w:tblPr>
        <w:tblW w:w="0" w:type="auto"/>
        <w:jc w:val="center"/>
        <w:tblLook w:val="01E0"/>
      </w:tblPr>
      <w:tblGrid>
        <w:gridCol w:w="4394"/>
        <w:gridCol w:w="4395"/>
      </w:tblGrid>
      <w:tr w:rsidR="006557DA" w:rsidRPr="00C40AA8" w:rsidTr="006557DA">
        <w:trPr>
          <w:jc w:val="center"/>
        </w:trPr>
        <w:tc>
          <w:tcPr>
            <w:tcW w:w="4394" w:type="dxa"/>
            <w:hideMark/>
          </w:tcPr>
          <w:p w:rsidR="006557DA" w:rsidRPr="00C40AA8" w:rsidRDefault="00CA2D98" w:rsidP="00624C9C">
            <w:pPr>
              <w:jc w:val="center"/>
              <w:rPr>
                <w:rFonts w:ascii="Garamond" w:hAnsi="Garamond"/>
              </w:rPr>
            </w:pPr>
            <w:r w:rsidRPr="00C40AA8">
              <w:rPr>
                <w:rFonts w:ascii="Garamond" w:hAnsi="Garamond"/>
              </w:rPr>
              <w:t>Markót Imre</w:t>
            </w:r>
          </w:p>
          <w:p w:rsidR="006557DA" w:rsidRPr="00C40AA8" w:rsidRDefault="006557DA" w:rsidP="00624C9C">
            <w:pPr>
              <w:jc w:val="center"/>
              <w:rPr>
                <w:rFonts w:ascii="Garamond" w:hAnsi="Garamond"/>
              </w:rPr>
            </w:pPr>
            <w:r w:rsidRPr="00C40AA8">
              <w:rPr>
                <w:rFonts w:ascii="Garamond" w:hAnsi="Garamond"/>
              </w:rPr>
              <w:t>polgármester</w:t>
            </w:r>
          </w:p>
        </w:tc>
        <w:tc>
          <w:tcPr>
            <w:tcW w:w="4395" w:type="dxa"/>
            <w:hideMark/>
          </w:tcPr>
          <w:p w:rsidR="006557DA" w:rsidRPr="00C40AA8" w:rsidRDefault="00CA2D98">
            <w:pPr>
              <w:jc w:val="center"/>
              <w:rPr>
                <w:rFonts w:ascii="Garamond" w:hAnsi="Garamond"/>
              </w:rPr>
            </w:pPr>
            <w:r w:rsidRPr="00C40AA8">
              <w:rPr>
                <w:rFonts w:ascii="Garamond" w:hAnsi="Garamond"/>
              </w:rPr>
              <w:t>Dr. Majtényi Erzsébet</w:t>
            </w:r>
            <w:r w:rsidR="006557DA" w:rsidRPr="00C40AA8">
              <w:rPr>
                <w:rFonts w:ascii="Garamond" w:hAnsi="Garamond"/>
              </w:rPr>
              <w:t xml:space="preserve"> </w:t>
            </w:r>
          </w:p>
          <w:p w:rsidR="006557DA" w:rsidRPr="00C40AA8" w:rsidRDefault="006557DA">
            <w:pPr>
              <w:jc w:val="center"/>
              <w:rPr>
                <w:rFonts w:ascii="Garamond" w:hAnsi="Garamond"/>
              </w:rPr>
            </w:pPr>
            <w:r w:rsidRPr="00C40AA8">
              <w:rPr>
                <w:rFonts w:ascii="Garamond" w:hAnsi="Garamond"/>
              </w:rPr>
              <w:t>jegyző</w:t>
            </w:r>
          </w:p>
        </w:tc>
      </w:tr>
    </w:tbl>
    <w:p w:rsidR="000C00D8" w:rsidRPr="00C40AA8" w:rsidRDefault="000C00D8">
      <w:bookmarkStart w:id="0" w:name="_GoBack"/>
      <w:bookmarkEnd w:id="0"/>
    </w:p>
    <w:sectPr w:rsidR="000C00D8" w:rsidRPr="00C40AA8" w:rsidSect="00CA2D9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38C" w:rsidRDefault="00D3538C" w:rsidP="001C74C0">
      <w:r>
        <w:separator/>
      </w:r>
    </w:p>
  </w:endnote>
  <w:endnote w:type="continuationSeparator" w:id="0">
    <w:p w:rsidR="00D3538C" w:rsidRDefault="00D3538C" w:rsidP="001C7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246896"/>
      <w:docPartObj>
        <w:docPartGallery w:val="Page Numbers (Bottom of Page)"/>
        <w:docPartUnique/>
      </w:docPartObj>
    </w:sdtPr>
    <w:sdtContent>
      <w:p w:rsidR="00D3538C" w:rsidRDefault="00051B15">
        <w:pPr>
          <w:pStyle w:val="llb"/>
          <w:jc w:val="center"/>
        </w:pPr>
        <w:r>
          <w:fldChar w:fldCharType="begin"/>
        </w:r>
        <w:r w:rsidR="00D3538C">
          <w:instrText>PAGE   \* MERGEFORMAT</w:instrText>
        </w:r>
        <w:r>
          <w:fldChar w:fldCharType="separate"/>
        </w:r>
        <w:r w:rsidR="00895908">
          <w:rPr>
            <w:noProof/>
          </w:rPr>
          <w:t>2</w:t>
        </w:r>
        <w:r>
          <w:fldChar w:fldCharType="end"/>
        </w:r>
      </w:p>
    </w:sdtContent>
  </w:sdt>
  <w:p w:rsidR="00D3538C" w:rsidRDefault="00D3538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38C" w:rsidRDefault="00D3538C" w:rsidP="001C74C0">
      <w:r>
        <w:separator/>
      </w:r>
    </w:p>
  </w:footnote>
  <w:footnote w:type="continuationSeparator" w:id="0">
    <w:p w:rsidR="00D3538C" w:rsidRDefault="00D3538C" w:rsidP="001C74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EC029066"/>
    <w:name w:val="WW8Num8"/>
    <w:lvl w:ilvl="0">
      <w:start w:val="1"/>
      <w:numFmt w:val="upperRoman"/>
      <w:pStyle w:val="lista1"/>
      <w:suff w:val="space"/>
      <w:lvlText w:val="%1."/>
      <w:lvlJc w:val="left"/>
      <w:pPr>
        <w:ind w:left="1080" w:hanging="720"/>
      </w:pPr>
      <w:rPr>
        <w:rFonts w:cs="Times New Roman" w:hint="default"/>
      </w:rPr>
    </w:lvl>
  </w:abstractNum>
  <w:abstractNum w:abstractNumId="1">
    <w:nsid w:val="467A728D"/>
    <w:multiLevelType w:val="hybridMultilevel"/>
    <w:tmpl w:val="A5808FB6"/>
    <w:name w:val="WW8Num8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D1372"/>
    <w:multiLevelType w:val="hybridMultilevel"/>
    <w:tmpl w:val="8458A2EA"/>
    <w:lvl w:ilvl="0" w:tplc="484E50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FD5BA8"/>
    <w:multiLevelType w:val="hybridMultilevel"/>
    <w:tmpl w:val="E8E645FC"/>
    <w:lvl w:ilvl="0" w:tplc="040E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751F071B"/>
    <w:multiLevelType w:val="hybridMultilevel"/>
    <w:tmpl w:val="B0009288"/>
    <w:lvl w:ilvl="0" w:tplc="040E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75EC31D0"/>
    <w:multiLevelType w:val="hybridMultilevel"/>
    <w:tmpl w:val="8892AD0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E4CF5"/>
    <w:multiLevelType w:val="hybridMultilevel"/>
    <w:tmpl w:val="256E4322"/>
    <w:lvl w:ilvl="0" w:tplc="77687432">
      <w:start w:val="1"/>
      <w:numFmt w:val="bullet"/>
      <w:lvlText w:val="-"/>
      <w:lvlJc w:val="left"/>
      <w:pPr>
        <w:ind w:left="1571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CC0"/>
    <w:rsid w:val="00032E71"/>
    <w:rsid w:val="00051B15"/>
    <w:rsid w:val="000C00D8"/>
    <w:rsid w:val="000F33E6"/>
    <w:rsid w:val="000F60ED"/>
    <w:rsid w:val="0012364B"/>
    <w:rsid w:val="00124418"/>
    <w:rsid w:val="00165439"/>
    <w:rsid w:val="001B43D1"/>
    <w:rsid w:val="001C74C0"/>
    <w:rsid w:val="001D0C56"/>
    <w:rsid w:val="00220BAC"/>
    <w:rsid w:val="00242C7F"/>
    <w:rsid w:val="00262540"/>
    <w:rsid w:val="0027286A"/>
    <w:rsid w:val="002A0657"/>
    <w:rsid w:val="002B26FA"/>
    <w:rsid w:val="002B45CE"/>
    <w:rsid w:val="00315E7A"/>
    <w:rsid w:val="00346FD0"/>
    <w:rsid w:val="003626B1"/>
    <w:rsid w:val="003C0261"/>
    <w:rsid w:val="003D6E30"/>
    <w:rsid w:val="003D77F5"/>
    <w:rsid w:val="003E35E8"/>
    <w:rsid w:val="00415519"/>
    <w:rsid w:val="0042438C"/>
    <w:rsid w:val="00436C35"/>
    <w:rsid w:val="00475EDB"/>
    <w:rsid w:val="004B10F1"/>
    <w:rsid w:val="004F2D04"/>
    <w:rsid w:val="00533955"/>
    <w:rsid w:val="00552A14"/>
    <w:rsid w:val="00573F5F"/>
    <w:rsid w:val="00590A2A"/>
    <w:rsid w:val="005E24DD"/>
    <w:rsid w:val="00624C9C"/>
    <w:rsid w:val="00633FE1"/>
    <w:rsid w:val="006557DA"/>
    <w:rsid w:val="0069236D"/>
    <w:rsid w:val="006F5F25"/>
    <w:rsid w:val="00754B65"/>
    <w:rsid w:val="00754ED4"/>
    <w:rsid w:val="00774D49"/>
    <w:rsid w:val="00795B2F"/>
    <w:rsid w:val="007A7CDF"/>
    <w:rsid w:val="007B533A"/>
    <w:rsid w:val="007D3B0A"/>
    <w:rsid w:val="008217E5"/>
    <w:rsid w:val="008719FE"/>
    <w:rsid w:val="008935E7"/>
    <w:rsid w:val="00895908"/>
    <w:rsid w:val="008A1BE7"/>
    <w:rsid w:val="008B0527"/>
    <w:rsid w:val="008E210E"/>
    <w:rsid w:val="00916B12"/>
    <w:rsid w:val="00916B85"/>
    <w:rsid w:val="00964CC0"/>
    <w:rsid w:val="009F530D"/>
    <w:rsid w:val="00A16BD6"/>
    <w:rsid w:val="00A300B8"/>
    <w:rsid w:val="00A60007"/>
    <w:rsid w:val="00A82519"/>
    <w:rsid w:val="00AA5F45"/>
    <w:rsid w:val="00B01E0D"/>
    <w:rsid w:val="00B37307"/>
    <w:rsid w:val="00BF4CEB"/>
    <w:rsid w:val="00C07BD3"/>
    <w:rsid w:val="00C14BF6"/>
    <w:rsid w:val="00C21C47"/>
    <w:rsid w:val="00C332E3"/>
    <w:rsid w:val="00C40AA8"/>
    <w:rsid w:val="00C535C0"/>
    <w:rsid w:val="00C54C16"/>
    <w:rsid w:val="00C666C8"/>
    <w:rsid w:val="00C85522"/>
    <w:rsid w:val="00CA2D98"/>
    <w:rsid w:val="00CE1940"/>
    <w:rsid w:val="00D15977"/>
    <w:rsid w:val="00D3538C"/>
    <w:rsid w:val="00DF5881"/>
    <w:rsid w:val="00E01E09"/>
    <w:rsid w:val="00E01FBE"/>
    <w:rsid w:val="00E42F34"/>
    <w:rsid w:val="00E839C1"/>
    <w:rsid w:val="00ED3732"/>
    <w:rsid w:val="00EF7293"/>
    <w:rsid w:val="00F40962"/>
    <w:rsid w:val="00FD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4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rsid w:val="00964C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JogtrNormlTrzs">
    <w:name w:val="Jogtár_NormálTörzs"/>
    <w:link w:val="JogtrNormlTrzsChar1"/>
    <w:rsid w:val="00964CC0"/>
    <w:pPr>
      <w:spacing w:before="60"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JogtrNormlTrzsChar1">
    <w:name w:val="Jogtár_NormálTörzs Char1"/>
    <w:basedOn w:val="Bekezdsalapbettpusa"/>
    <w:link w:val="JogtrNormlTrzs"/>
    <w:locked/>
    <w:rsid w:val="00964CC0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customStyle="1" w:styleId="msonormalcxspmiddle">
    <w:name w:val="msonormalcxspmiddle"/>
    <w:basedOn w:val="Norml"/>
    <w:uiPriority w:val="99"/>
    <w:rsid w:val="00964CC0"/>
    <w:pPr>
      <w:spacing w:before="100" w:beforeAutospacing="1" w:after="100" w:afterAutospacing="1"/>
    </w:pPr>
  </w:style>
  <w:style w:type="paragraph" w:customStyle="1" w:styleId="lista1">
    <w:name w:val="lista1"/>
    <w:basedOn w:val="Norml"/>
    <w:rsid w:val="00964CC0"/>
    <w:pPr>
      <w:numPr>
        <w:numId w:val="1"/>
      </w:numPr>
      <w:suppressAutoHyphens/>
      <w:spacing w:before="60" w:after="60"/>
      <w:jc w:val="both"/>
      <w:outlineLvl w:val="2"/>
    </w:pPr>
    <w:rPr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4CC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CC0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A60007"/>
    <w:pPr>
      <w:ind w:left="720"/>
      <w:contextualSpacing/>
    </w:pPr>
  </w:style>
  <w:style w:type="character" w:customStyle="1" w:styleId="JogtrNormlTrzsCharChar">
    <w:name w:val="Jogtár_NormálTörzs Char Char"/>
    <w:basedOn w:val="Bekezdsalapbettpusa"/>
    <w:link w:val="JogtrNormlTrzsChar"/>
    <w:locked/>
    <w:rsid w:val="006557DA"/>
    <w:rPr>
      <w:noProof/>
      <w:sz w:val="24"/>
      <w:szCs w:val="24"/>
    </w:rPr>
  </w:style>
  <w:style w:type="paragraph" w:customStyle="1" w:styleId="JogtrNormlTrzsChar">
    <w:name w:val="Jogtár_NormálTörzs Char"/>
    <w:link w:val="JogtrNormlTrzsCharChar"/>
    <w:rsid w:val="006557DA"/>
    <w:pPr>
      <w:spacing w:before="60" w:after="0" w:line="240" w:lineRule="auto"/>
      <w:jc w:val="both"/>
    </w:pPr>
    <w:rPr>
      <w:noProof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C74C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74C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C74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74C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4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rsid w:val="00964C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JogtrNormlTrzs">
    <w:name w:val="Jogtár_NormálTörzs"/>
    <w:link w:val="JogtrNormlTrzsChar1"/>
    <w:rsid w:val="00964CC0"/>
    <w:pPr>
      <w:spacing w:before="60"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JogtrNormlTrzsChar1">
    <w:name w:val="Jogtár_NormálTörzs Char1"/>
    <w:basedOn w:val="Bekezdsalapbettpusa"/>
    <w:link w:val="JogtrNormlTrzs"/>
    <w:locked/>
    <w:rsid w:val="00964CC0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customStyle="1" w:styleId="msonormalcxspmiddle">
    <w:name w:val="msonormalcxspmiddle"/>
    <w:basedOn w:val="Norml"/>
    <w:uiPriority w:val="99"/>
    <w:rsid w:val="00964CC0"/>
    <w:pPr>
      <w:spacing w:before="100" w:beforeAutospacing="1" w:after="100" w:afterAutospacing="1"/>
    </w:pPr>
  </w:style>
  <w:style w:type="paragraph" w:customStyle="1" w:styleId="lista1">
    <w:name w:val="lista1"/>
    <w:basedOn w:val="Norml"/>
    <w:rsid w:val="00964CC0"/>
    <w:pPr>
      <w:numPr>
        <w:numId w:val="1"/>
      </w:numPr>
      <w:suppressAutoHyphens/>
      <w:spacing w:before="60" w:after="60"/>
      <w:jc w:val="both"/>
      <w:outlineLvl w:val="2"/>
    </w:pPr>
    <w:rPr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4CC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CC0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A60007"/>
    <w:pPr>
      <w:ind w:left="720"/>
      <w:contextualSpacing/>
    </w:pPr>
  </w:style>
  <w:style w:type="character" w:customStyle="1" w:styleId="JogtrNormlTrzsCharChar">
    <w:name w:val="Jogtár_NormálTörzs Char Char"/>
    <w:basedOn w:val="Bekezdsalapbettpusa"/>
    <w:link w:val="JogtrNormlTrzsChar"/>
    <w:locked/>
    <w:rsid w:val="006557DA"/>
    <w:rPr>
      <w:noProof/>
      <w:sz w:val="24"/>
      <w:szCs w:val="24"/>
    </w:rPr>
  </w:style>
  <w:style w:type="paragraph" w:customStyle="1" w:styleId="JogtrNormlTrzsChar">
    <w:name w:val="Jogtár_NormálTörzs Char"/>
    <w:link w:val="JogtrNormlTrzsCharChar"/>
    <w:rsid w:val="006557DA"/>
    <w:pPr>
      <w:spacing w:before="60" w:after="0" w:line="240" w:lineRule="auto"/>
      <w:jc w:val="both"/>
    </w:pPr>
    <w:rPr>
      <w:noProof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C74C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74C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C74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74C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858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Libor Imre</dc:creator>
  <cp:keywords/>
  <dc:description/>
  <cp:lastModifiedBy>herczegne_ilona</cp:lastModifiedBy>
  <cp:revision>2</cp:revision>
  <cp:lastPrinted>2016-02-19T10:15:00Z</cp:lastPrinted>
  <dcterms:created xsi:type="dcterms:W3CDTF">2016-02-19T10:28:00Z</dcterms:created>
  <dcterms:modified xsi:type="dcterms:W3CDTF">2016-02-19T10:28:00Z</dcterms:modified>
</cp:coreProperties>
</file>