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1566"/>
        <w:gridCol w:w="4548"/>
      </w:tblGrid>
      <w:tr w:rsidR="00CB74EF" w:rsidRPr="00D477D6" w:rsidTr="009127F1">
        <w:trPr>
          <w:jc w:val="center"/>
        </w:trPr>
        <w:tc>
          <w:tcPr>
            <w:tcW w:w="4554" w:type="dxa"/>
            <w:gridSpan w:val="2"/>
            <w:tcBorders>
              <w:top w:val="single" w:sz="4" w:space="0" w:color="auto"/>
              <w:left w:val="single" w:sz="4" w:space="0" w:color="auto"/>
              <w:bottom w:val="nil"/>
              <w:right w:val="nil"/>
            </w:tcBorders>
            <w:shd w:val="clear" w:color="auto" w:fill="auto"/>
          </w:tcPr>
          <w:p w:rsidR="00CB74EF" w:rsidRPr="00D477D6" w:rsidRDefault="00CB74EF" w:rsidP="009127F1">
            <w:pPr>
              <w:autoSpaceDE w:val="0"/>
              <w:autoSpaceDN w:val="0"/>
              <w:adjustRightInd w:val="0"/>
              <w:rPr>
                <w:b/>
                <w:sz w:val="28"/>
                <w:szCs w:val="28"/>
              </w:rPr>
            </w:pPr>
            <w:bookmarkStart w:id="0" w:name="OLE_LINK1"/>
            <w:r>
              <w:rPr>
                <w:noProof/>
              </w:rPr>
              <w:drawing>
                <wp:inline distT="0" distB="0" distL="0" distR="0">
                  <wp:extent cx="981075" cy="962025"/>
                  <wp:effectExtent l="1905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81075" cy="962025"/>
                          </a:xfrm>
                          <a:prstGeom prst="rect">
                            <a:avLst/>
                          </a:prstGeom>
                          <a:noFill/>
                          <a:ln w="9525">
                            <a:noFill/>
                            <a:miter lim="800000"/>
                            <a:headEnd/>
                            <a:tailEnd/>
                          </a:ln>
                        </pic:spPr>
                      </pic:pic>
                    </a:graphicData>
                  </a:graphic>
                </wp:inline>
              </w:drawing>
            </w:r>
          </w:p>
        </w:tc>
        <w:tc>
          <w:tcPr>
            <w:tcW w:w="4548" w:type="dxa"/>
            <w:tcBorders>
              <w:top w:val="single" w:sz="4" w:space="0" w:color="auto"/>
              <w:left w:val="nil"/>
              <w:bottom w:val="nil"/>
              <w:right w:val="single" w:sz="4" w:space="0" w:color="auto"/>
            </w:tcBorders>
            <w:shd w:val="clear" w:color="auto" w:fill="auto"/>
            <w:vAlign w:val="center"/>
          </w:tcPr>
          <w:p w:rsidR="00CB74EF" w:rsidRPr="00D477D6" w:rsidRDefault="008B0754" w:rsidP="009127F1">
            <w:pPr>
              <w:tabs>
                <w:tab w:val="left" w:pos="975"/>
              </w:tabs>
              <w:jc w:val="right"/>
              <w:rPr>
                <w:b/>
                <w:sz w:val="70"/>
                <w:szCs w:val="70"/>
              </w:rPr>
            </w:pPr>
            <w:r>
              <w:rPr>
                <w:b/>
                <w:sz w:val="70"/>
                <w:szCs w:val="70"/>
              </w:rPr>
              <w:t>16</w:t>
            </w:r>
            <w:r w:rsidR="005B7514">
              <w:rPr>
                <w:b/>
                <w:sz w:val="70"/>
                <w:szCs w:val="70"/>
              </w:rPr>
              <w:t>.</w:t>
            </w:r>
          </w:p>
        </w:tc>
      </w:tr>
      <w:tr w:rsidR="00CB74EF" w:rsidRPr="00D477D6" w:rsidTr="009127F1">
        <w:trPr>
          <w:trHeight w:val="851"/>
          <w:jc w:val="center"/>
        </w:trPr>
        <w:tc>
          <w:tcPr>
            <w:tcW w:w="9102" w:type="dxa"/>
            <w:gridSpan w:val="3"/>
            <w:tcBorders>
              <w:top w:val="nil"/>
            </w:tcBorders>
            <w:shd w:val="clear" w:color="auto" w:fill="auto"/>
            <w:vAlign w:val="center"/>
          </w:tcPr>
          <w:p w:rsidR="00CB74EF" w:rsidRPr="00D477D6" w:rsidRDefault="00CB74EF" w:rsidP="009127F1">
            <w:pPr>
              <w:autoSpaceDE w:val="0"/>
              <w:autoSpaceDN w:val="0"/>
              <w:adjustRightInd w:val="0"/>
              <w:jc w:val="center"/>
              <w:rPr>
                <w:b/>
                <w:sz w:val="28"/>
                <w:szCs w:val="28"/>
              </w:rPr>
            </w:pPr>
            <w:r w:rsidRPr="00D477D6">
              <w:rPr>
                <w:b/>
                <w:sz w:val="28"/>
                <w:szCs w:val="28"/>
              </w:rPr>
              <w:t>TÖRÖKSZENTMIKLÓS VÁROS POLGÁRMESTERE</w:t>
            </w:r>
          </w:p>
        </w:tc>
      </w:tr>
      <w:tr w:rsidR="00CB74EF" w:rsidRPr="00D477D6" w:rsidTr="009127F1">
        <w:trPr>
          <w:trHeight w:val="851"/>
          <w:jc w:val="center"/>
        </w:trPr>
        <w:tc>
          <w:tcPr>
            <w:tcW w:w="9102" w:type="dxa"/>
            <w:gridSpan w:val="3"/>
            <w:shd w:val="clear" w:color="auto" w:fill="auto"/>
            <w:vAlign w:val="center"/>
          </w:tcPr>
          <w:p w:rsidR="00CB74EF" w:rsidRDefault="00CB74EF" w:rsidP="009127F1">
            <w:pPr>
              <w:autoSpaceDE w:val="0"/>
              <w:autoSpaceDN w:val="0"/>
              <w:adjustRightInd w:val="0"/>
              <w:jc w:val="center"/>
              <w:rPr>
                <w:b/>
                <w:bCs/>
                <w:color w:val="000000"/>
                <w:sz w:val="28"/>
                <w:szCs w:val="28"/>
              </w:rPr>
            </w:pPr>
            <w:r w:rsidRPr="00D477D6">
              <w:rPr>
                <w:b/>
                <w:bCs/>
                <w:color w:val="000000"/>
                <w:sz w:val="28"/>
                <w:szCs w:val="28"/>
              </w:rPr>
              <w:t>E L Ő T E R J E S Z T É S</w:t>
            </w:r>
          </w:p>
          <w:p w:rsidR="009F0A1C" w:rsidRPr="00D477D6" w:rsidRDefault="009F0A1C" w:rsidP="009127F1">
            <w:pPr>
              <w:autoSpaceDE w:val="0"/>
              <w:autoSpaceDN w:val="0"/>
              <w:adjustRightInd w:val="0"/>
              <w:jc w:val="center"/>
              <w:rPr>
                <w:b/>
                <w:bCs/>
                <w:color w:val="000000"/>
                <w:sz w:val="28"/>
                <w:szCs w:val="28"/>
              </w:rPr>
            </w:pPr>
            <w:r>
              <w:rPr>
                <w:b/>
                <w:bCs/>
                <w:color w:val="000000"/>
                <w:sz w:val="28"/>
                <w:szCs w:val="28"/>
              </w:rPr>
              <w:t>SÜRGŐSSÉGI INDÍTVÁNY</w:t>
            </w:r>
          </w:p>
        </w:tc>
      </w:tr>
      <w:tr w:rsidR="00CB74EF" w:rsidRPr="00D477D6" w:rsidTr="009127F1">
        <w:trPr>
          <w:trHeight w:val="851"/>
          <w:jc w:val="center"/>
        </w:trPr>
        <w:tc>
          <w:tcPr>
            <w:tcW w:w="9102" w:type="dxa"/>
            <w:gridSpan w:val="3"/>
            <w:tcBorders>
              <w:bottom w:val="single" w:sz="4" w:space="0" w:color="auto"/>
            </w:tcBorders>
            <w:shd w:val="clear" w:color="auto" w:fill="auto"/>
            <w:vAlign w:val="center"/>
          </w:tcPr>
          <w:p w:rsidR="00CB74EF" w:rsidRPr="00D477D6" w:rsidRDefault="00CB74EF" w:rsidP="009127F1">
            <w:pPr>
              <w:autoSpaceDE w:val="0"/>
              <w:autoSpaceDN w:val="0"/>
              <w:adjustRightInd w:val="0"/>
              <w:jc w:val="center"/>
              <w:rPr>
                <w:bCs/>
                <w:color w:val="000000"/>
              </w:rPr>
            </w:pPr>
            <w:r w:rsidRPr="00D477D6">
              <w:rPr>
                <w:bCs/>
                <w:color w:val="000000"/>
                <w:sz w:val="22"/>
                <w:szCs w:val="22"/>
              </w:rPr>
              <w:t>A Képviselő-testület 201</w:t>
            </w:r>
            <w:r>
              <w:rPr>
                <w:bCs/>
                <w:color w:val="000000"/>
                <w:sz w:val="22"/>
                <w:szCs w:val="22"/>
              </w:rPr>
              <w:t xml:space="preserve">5. </w:t>
            </w:r>
            <w:r w:rsidR="009127F1">
              <w:rPr>
                <w:bCs/>
                <w:color w:val="000000"/>
                <w:sz w:val="22"/>
                <w:szCs w:val="22"/>
              </w:rPr>
              <w:t>december 17-én tartandó</w:t>
            </w:r>
            <w:r w:rsidRPr="00D477D6">
              <w:rPr>
                <w:bCs/>
                <w:color w:val="000000"/>
                <w:sz w:val="22"/>
                <w:szCs w:val="22"/>
              </w:rPr>
              <w:t xml:space="preserve"> rend</w:t>
            </w:r>
            <w:r w:rsidR="009F0A1C">
              <w:rPr>
                <w:bCs/>
                <w:color w:val="000000"/>
                <w:sz w:val="22"/>
                <w:szCs w:val="22"/>
              </w:rPr>
              <w:t>kívüli</w:t>
            </w:r>
            <w:r w:rsidRPr="00D477D6">
              <w:rPr>
                <w:bCs/>
                <w:color w:val="000000"/>
                <w:sz w:val="22"/>
                <w:szCs w:val="22"/>
              </w:rPr>
              <w:t xml:space="preserve"> nyilvános ülésére</w:t>
            </w:r>
          </w:p>
        </w:tc>
      </w:tr>
      <w:tr w:rsidR="00CB74EF" w:rsidRPr="00D477D6" w:rsidTr="009127F1">
        <w:trPr>
          <w:trHeight w:val="284"/>
          <w:jc w:val="center"/>
        </w:trPr>
        <w:tc>
          <w:tcPr>
            <w:tcW w:w="9102" w:type="dxa"/>
            <w:gridSpan w:val="3"/>
            <w:tcBorders>
              <w:left w:val="nil"/>
              <w:right w:val="nil"/>
            </w:tcBorders>
            <w:shd w:val="clear" w:color="auto" w:fill="auto"/>
          </w:tcPr>
          <w:p w:rsidR="00CB74EF" w:rsidRPr="00D477D6" w:rsidRDefault="00CB74EF" w:rsidP="009127F1">
            <w:pPr>
              <w:autoSpaceDE w:val="0"/>
              <w:autoSpaceDN w:val="0"/>
              <w:adjustRightInd w:val="0"/>
              <w:jc w:val="right"/>
            </w:pPr>
          </w:p>
        </w:tc>
      </w:tr>
      <w:tr w:rsidR="00CB74EF" w:rsidRPr="00D477D6" w:rsidTr="009127F1">
        <w:trPr>
          <w:trHeight w:val="851"/>
          <w:jc w:val="center"/>
        </w:trPr>
        <w:tc>
          <w:tcPr>
            <w:tcW w:w="2988" w:type="dxa"/>
            <w:shd w:val="clear" w:color="auto" w:fill="auto"/>
            <w:vAlign w:val="center"/>
          </w:tcPr>
          <w:p w:rsidR="00CB74EF" w:rsidRPr="00D477D6" w:rsidRDefault="00CB74EF" w:rsidP="009127F1">
            <w:pPr>
              <w:autoSpaceDE w:val="0"/>
              <w:autoSpaceDN w:val="0"/>
              <w:adjustRightInd w:val="0"/>
            </w:pPr>
            <w:r w:rsidRPr="00D477D6">
              <w:rPr>
                <w:sz w:val="22"/>
                <w:szCs w:val="22"/>
              </w:rPr>
              <w:t xml:space="preserve">Előterjesztő megnevezése: </w:t>
            </w:r>
          </w:p>
        </w:tc>
        <w:tc>
          <w:tcPr>
            <w:tcW w:w="6114" w:type="dxa"/>
            <w:gridSpan w:val="2"/>
            <w:shd w:val="clear" w:color="auto" w:fill="auto"/>
            <w:vAlign w:val="center"/>
          </w:tcPr>
          <w:p w:rsidR="00CB74EF" w:rsidRPr="00D477D6" w:rsidRDefault="00CB74EF" w:rsidP="009127F1">
            <w:pPr>
              <w:autoSpaceDE w:val="0"/>
              <w:autoSpaceDN w:val="0"/>
              <w:adjustRightInd w:val="0"/>
              <w:jc w:val="right"/>
            </w:pPr>
            <w:r>
              <w:rPr>
                <w:sz w:val="22"/>
                <w:szCs w:val="22"/>
              </w:rPr>
              <w:t xml:space="preserve">Markót Imre polgármester   </w:t>
            </w:r>
          </w:p>
        </w:tc>
      </w:tr>
      <w:tr w:rsidR="00CB74EF" w:rsidRPr="00D477D6" w:rsidTr="009127F1">
        <w:trPr>
          <w:trHeight w:val="851"/>
          <w:jc w:val="center"/>
        </w:trPr>
        <w:tc>
          <w:tcPr>
            <w:tcW w:w="2988" w:type="dxa"/>
            <w:shd w:val="clear" w:color="auto" w:fill="auto"/>
            <w:vAlign w:val="center"/>
          </w:tcPr>
          <w:p w:rsidR="00CB74EF" w:rsidRPr="00D477D6" w:rsidRDefault="00CB74EF" w:rsidP="009127F1">
            <w:pPr>
              <w:autoSpaceDE w:val="0"/>
              <w:autoSpaceDN w:val="0"/>
              <w:adjustRightInd w:val="0"/>
            </w:pPr>
            <w:r w:rsidRPr="00D477D6">
              <w:rPr>
                <w:sz w:val="22"/>
                <w:szCs w:val="22"/>
              </w:rPr>
              <w:t xml:space="preserve">Iktatószám: </w:t>
            </w:r>
          </w:p>
        </w:tc>
        <w:tc>
          <w:tcPr>
            <w:tcW w:w="6114" w:type="dxa"/>
            <w:gridSpan w:val="2"/>
            <w:shd w:val="clear" w:color="auto" w:fill="auto"/>
            <w:vAlign w:val="center"/>
          </w:tcPr>
          <w:p w:rsidR="00CB74EF" w:rsidRPr="00D477D6" w:rsidRDefault="00950B31" w:rsidP="009127F1">
            <w:pPr>
              <w:autoSpaceDE w:val="0"/>
              <w:autoSpaceDN w:val="0"/>
              <w:adjustRightInd w:val="0"/>
              <w:jc w:val="right"/>
            </w:pPr>
            <w:r>
              <w:rPr>
                <w:sz w:val="22"/>
                <w:szCs w:val="22"/>
              </w:rPr>
              <w:t>2-272</w:t>
            </w:r>
            <w:r w:rsidR="00CB74EF" w:rsidRPr="00D477D6">
              <w:rPr>
                <w:sz w:val="22"/>
                <w:szCs w:val="22"/>
              </w:rPr>
              <w:t>/201</w:t>
            </w:r>
            <w:r w:rsidR="00CB74EF">
              <w:rPr>
                <w:sz w:val="22"/>
                <w:szCs w:val="22"/>
              </w:rPr>
              <w:t>5</w:t>
            </w:r>
            <w:r w:rsidR="00CB74EF" w:rsidRPr="00D477D6">
              <w:rPr>
                <w:sz w:val="22"/>
                <w:szCs w:val="22"/>
              </w:rPr>
              <w:t>-F-1.</w:t>
            </w:r>
          </w:p>
        </w:tc>
      </w:tr>
      <w:tr w:rsidR="00CB74EF" w:rsidRPr="008D31A1" w:rsidTr="009127F1">
        <w:trPr>
          <w:trHeight w:val="851"/>
          <w:jc w:val="center"/>
        </w:trPr>
        <w:tc>
          <w:tcPr>
            <w:tcW w:w="2988" w:type="dxa"/>
            <w:shd w:val="clear" w:color="auto" w:fill="auto"/>
            <w:vAlign w:val="center"/>
          </w:tcPr>
          <w:p w:rsidR="00CB74EF" w:rsidRPr="00D477D6" w:rsidRDefault="00CB74EF" w:rsidP="009127F1">
            <w:pPr>
              <w:autoSpaceDE w:val="0"/>
              <w:autoSpaceDN w:val="0"/>
              <w:adjustRightInd w:val="0"/>
            </w:pPr>
            <w:r w:rsidRPr="00D477D6">
              <w:rPr>
                <w:sz w:val="22"/>
                <w:szCs w:val="22"/>
              </w:rPr>
              <w:t xml:space="preserve">Tárgy: </w:t>
            </w:r>
          </w:p>
        </w:tc>
        <w:tc>
          <w:tcPr>
            <w:tcW w:w="6114" w:type="dxa"/>
            <w:gridSpan w:val="2"/>
            <w:shd w:val="clear" w:color="auto" w:fill="auto"/>
            <w:vAlign w:val="center"/>
          </w:tcPr>
          <w:p w:rsidR="00CB74EF" w:rsidRPr="008D31A1" w:rsidRDefault="009127F1" w:rsidP="009127F1">
            <w:pPr>
              <w:pStyle w:val="JogtrFCm"/>
              <w:spacing w:before="0"/>
              <w:jc w:val="right"/>
              <w:rPr>
                <w:rFonts w:ascii="Times New Roman" w:eastAsia="Calibri" w:hAnsi="Times New Roman"/>
                <w:noProof w:val="0"/>
                <w:kern w:val="28"/>
                <w:sz w:val="21"/>
                <w:szCs w:val="21"/>
              </w:rPr>
            </w:pPr>
            <w:r>
              <w:rPr>
                <w:rFonts w:ascii="Times New Roman" w:eastAsia="Calibri" w:hAnsi="Times New Roman"/>
                <w:noProof w:val="0"/>
                <w:kern w:val="28"/>
                <w:sz w:val="21"/>
                <w:szCs w:val="21"/>
              </w:rPr>
              <w:t>A helyi iparűzési adóról szóló 24/1995. (XII.1.) önkormányzati rendelet módosítása az 1407/2013/EU bizottsági rendelettel való összhang biztosítása érdekében.</w:t>
            </w:r>
          </w:p>
        </w:tc>
      </w:tr>
      <w:tr w:rsidR="00CB74EF" w:rsidRPr="00D477D6" w:rsidTr="009127F1">
        <w:trPr>
          <w:trHeight w:val="851"/>
          <w:jc w:val="center"/>
        </w:trPr>
        <w:tc>
          <w:tcPr>
            <w:tcW w:w="2988" w:type="dxa"/>
            <w:shd w:val="clear" w:color="auto" w:fill="auto"/>
            <w:vAlign w:val="center"/>
          </w:tcPr>
          <w:p w:rsidR="00CB74EF" w:rsidRPr="00D477D6" w:rsidRDefault="00CB74EF" w:rsidP="009127F1">
            <w:pPr>
              <w:autoSpaceDE w:val="0"/>
              <w:autoSpaceDN w:val="0"/>
              <w:adjustRightInd w:val="0"/>
              <w:rPr>
                <w:bCs/>
                <w:color w:val="000000"/>
              </w:rPr>
            </w:pPr>
            <w:r w:rsidRPr="00D477D6">
              <w:rPr>
                <w:bCs/>
                <w:color w:val="000000"/>
                <w:sz w:val="22"/>
                <w:szCs w:val="22"/>
              </w:rPr>
              <w:t>Előterjesztés jellege:</w:t>
            </w:r>
          </w:p>
        </w:tc>
        <w:tc>
          <w:tcPr>
            <w:tcW w:w="6114" w:type="dxa"/>
            <w:gridSpan w:val="2"/>
            <w:shd w:val="clear" w:color="auto" w:fill="auto"/>
            <w:vAlign w:val="center"/>
          </w:tcPr>
          <w:p w:rsidR="00CB74EF" w:rsidRPr="00D477D6" w:rsidRDefault="00CB74EF" w:rsidP="009127F1">
            <w:pPr>
              <w:autoSpaceDE w:val="0"/>
              <w:autoSpaceDN w:val="0"/>
              <w:adjustRightInd w:val="0"/>
              <w:jc w:val="right"/>
              <w:rPr>
                <w:bCs/>
                <w:color w:val="000000"/>
              </w:rPr>
            </w:pPr>
            <w:r>
              <w:rPr>
                <w:bCs/>
                <w:color w:val="000000"/>
              </w:rPr>
              <w:t xml:space="preserve">Rendelet tervezet </w:t>
            </w:r>
          </w:p>
        </w:tc>
      </w:tr>
      <w:tr w:rsidR="00EE5F8A" w:rsidRPr="00D477D6" w:rsidTr="009127F1">
        <w:trPr>
          <w:trHeight w:val="851"/>
          <w:jc w:val="center"/>
        </w:trPr>
        <w:tc>
          <w:tcPr>
            <w:tcW w:w="2988" w:type="dxa"/>
            <w:shd w:val="clear" w:color="auto" w:fill="auto"/>
            <w:vAlign w:val="center"/>
          </w:tcPr>
          <w:p w:rsidR="00EE5F8A" w:rsidRPr="00D477D6" w:rsidRDefault="00EE5F8A" w:rsidP="009127F1">
            <w:pPr>
              <w:autoSpaceDE w:val="0"/>
              <w:autoSpaceDN w:val="0"/>
              <w:adjustRightInd w:val="0"/>
              <w:rPr>
                <w:bCs/>
                <w:color w:val="000000"/>
                <w:sz w:val="22"/>
                <w:szCs w:val="22"/>
              </w:rPr>
            </w:pPr>
            <w:r>
              <w:rPr>
                <w:bCs/>
                <w:color w:val="000000"/>
                <w:sz w:val="22"/>
                <w:szCs w:val="22"/>
              </w:rPr>
              <w:t>Döntéshozatal:</w:t>
            </w:r>
          </w:p>
        </w:tc>
        <w:tc>
          <w:tcPr>
            <w:tcW w:w="6114" w:type="dxa"/>
            <w:gridSpan w:val="2"/>
            <w:shd w:val="clear" w:color="auto" w:fill="auto"/>
            <w:vAlign w:val="center"/>
          </w:tcPr>
          <w:p w:rsidR="00EE5F8A" w:rsidRDefault="00EE5F8A" w:rsidP="009127F1">
            <w:pPr>
              <w:autoSpaceDE w:val="0"/>
              <w:autoSpaceDN w:val="0"/>
              <w:adjustRightInd w:val="0"/>
              <w:jc w:val="right"/>
              <w:rPr>
                <w:bCs/>
                <w:color w:val="000000"/>
              </w:rPr>
            </w:pPr>
            <w:r w:rsidRPr="00EE5F8A">
              <w:rPr>
                <w:bCs/>
                <w:color w:val="000000"/>
              </w:rPr>
              <w:t xml:space="preserve">minősített többség (Mötv. 42. § (1) </w:t>
            </w:r>
            <w:proofErr w:type="spellStart"/>
            <w:r w:rsidRPr="00EE5F8A">
              <w:rPr>
                <w:bCs/>
                <w:color w:val="000000"/>
              </w:rPr>
              <w:t>bek</w:t>
            </w:r>
            <w:proofErr w:type="spellEnd"/>
            <w:r w:rsidRPr="00EE5F8A">
              <w:rPr>
                <w:bCs/>
                <w:color w:val="000000"/>
              </w:rPr>
              <w:t>.</w:t>
            </w:r>
            <w:r>
              <w:rPr>
                <w:bCs/>
                <w:color w:val="000000"/>
              </w:rPr>
              <w:t xml:space="preserve"> 1. pont</w:t>
            </w:r>
            <w:r w:rsidRPr="00EE5F8A">
              <w:rPr>
                <w:bCs/>
                <w:color w:val="000000"/>
              </w:rPr>
              <w:t>; 50. § )</w:t>
            </w:r>
          </w:p>
        </w:tc>
      </w:tr>
      <w:tr w:rsidR="00CB74EF" w:rsidRPr="00D477D6" w:rsidTr="009127F1">
        <w:trPr>
          <w:trHeight w:val="851"/>
          <w:jc w:val="center"/>
        </w:trPr>
        <w:tc>
          <w:tcPr>
            <w:tcW w:w="2988" w:type="dxa"/>
            <w:shd w:val="clear" w:color="auto" w:fill="auto"/>
            <w:vAlign w:val="center"/>
          </w:tcPr>
          <w:p w:rsidR="00CB74EF" w:rsidRPr="00D477D6" w:rsidRDefault="00CB74EF" w:rsidP="009127F1">
            <w:pPr>
              <w:autoSpaceDE w:val="0"/>
              <w:autoSpaceDN w:val="0"/>
              <w:adjustRightInd w:val="0"/>
            </w:pPr>
            <w:r w:rsidRPr="00D477D6">
              <w:rPr>
                <w:sz w:val="22"/>
                <w:szCs w:val="22"/>
              </w:rPr>
              <w:t xml:space="preserve">Melléklet: </w:t>
            </w:r>
          </w:p>
        </w:tc>
        <w:tc>
          <w:tcPr>
            <w:tcW w:w="6114" w:type="dxa"/>
            <w:gridSpan w:val="2"/>
            <w:shd w:val="clear" w:color="auto" w:fill="auto"/>
            <w:vAlign w:val="center"/>
          </w:tcPr>
          <w:p w:rsidR="00CB74EF" w:rsidRDefault="00CB74EF" w:rsidP="009127F1">
            <w:pPr>
              <w:pStyle w:val="Listaszerbekezds1"/>
              <w:autoSpaceDE w:val="0"/>
              <w:autoSpaceDN w:val="0"/>
              <w:adjustRightInd w:val="0"/>
              <w:spacing w:after="0" w:line="240" w:lineRule="auto"/>
              <w:ind w:left="0"/>
              <w:jc w:val="right"/>
              <w:rPr>
                <w:rFonts w:ascii="Times New Roman" w:hAnsi="Times New Roman"/>
              </w:rPr>
            </w:pPr>
            <w:r>
              <w:rPr>
                <w:rFonts w:ascii="Times New Roman" w:hAnsi="Times New Roman"/>
              </w:rPr>
              <w:t>1 db rendelet tervezet</w:t>
            </w:r>
          </w:p>
          <w:p w:rsidR="00CB74EF" w:rsidRPr="00D477D6" w:rsidRDefault="00CB74EF" w:rsidP="009127F1">
            <w:pPr>
              <w:pStyle w:val="Listaszerbekezds1"/>
              <w:autoSpaceDE w:val="0"/>
              <w:autoSpaceDN w:val="0"/>
              <w:adjustRightInd w:val="0"/>
              <w:spacing w:after="0" w:line="240" w:lineRule="auto"/>
              <w:ind w:left="0"/>
              <w:jc w:val="right"/>
              <w:rPr>
                <w:rFonts w:ascii="Times New Roman" w:hAnsi="Times New Roman"/>
              </w:rPr>
            </w:pPr>
            <w:r>
              <w:rPr>
                <w:rFonts w:ascii="Times New Roman" w:hAnsi="Times New Roman"/>
              </w:rPr>
              <w:t>1 db hatásvizsgálati lap</w:t>
            </w:r>
          </w:p>
        </w:tc>
      </w:tr>
      <w:tr w:rsidR="00CB74EF" w:rsidRPr="00D477D6" w:rsidTr="009127F1">
        <w:trPr>
          <w:trHeight w:val="851"/>
          <w:jc w:val="center"/>
        </w:trPr>
        <w:tc>
          <w:tcPr>
            <w:tcW w:w="2988" w:type="dxa"/>
            <w:shd w:val="clear" w:color="auto" w:fill="auto"/>
            <w:vAlign w:val="center"/>
          </w:tcPr>
          <w:p w:rsidR="00CB74EF" w:rsidRPr="00D477D6" w:rsidRDefault="00CB74EF" w:rsidP="009127F1">
            <w:pPr>
              <w:autoSpaceDE w:val="0"/>
              <w:autoSpaceDN w:val="0"/>
              <w:adjustRightInd w:val="0"/>
            </w:pPr>
            <w:r w:rsidRPr="00D477D6">
              <w:rPr>
                <w:sz w:val="22"/>
                <w:szCs w:val="22"/>
              </w:rPr>
              <w:t>Készítette:</w:t>
            </w:r>
          </w:p>
        </w:tc>
        <w:tc>
          <w:tcPr>
            <w:tcW w:w="6114" w:type="dxa"/>
            <w:gridSpan w:val="2"/>
            <w:shd w:val="clear" w:color="auto" w:fill="auto"/>
            <w:vAlign w:val="center"/>
          </w:tcPr>
          <w:p w:rsidR="00CB74EF" w:rsidRPr="00D477D6" w:rsidRDefault="00CB74EF" w:rsidP="009127F1">
            <w:pPr>
              <w:contextualSpacing/>
              <w:jc w:val="right"/>
            </w:pPr>
            <w:r>
              <w:rPr>
                <w:sz w:val="22"/>
                <w:szCs w:val="22"/>
              </w:rPr>
              <w:t>Kovácsné Beregi Judit Adóügyi osztályvezető</w:t>
            </w:r>
          </w:p>
        </w:tc>
      </w:tr>
      <w:tr w:rsidR="00CB74EF" w:rsidRPr="00D477D6" w:rsidTr="009127F1">
        <w:trPr>
          <w:trHeight w:val="851"/>
          <w:jc w:val="center"/>
        </w:trPr>
        <w:tc>
          <w:tcPr>
            <w:tcW w:w="2988" w:type="dxa"/>
            <w:shd w:val="clear" w:color="auto" w:fill="auto"/>
            <w:vAlign w:val="center"/>
          </w:tcPr>
          <w:p w:rsidR="00CB74EF" w:rsidRPr="00D477D6" w:rsidRDefault="00CB74EF" w:rsidP="009127F1">
            <w:pPr>
              <w:autoSpaceDE w:val="0"/>
              <w:autoSpaceDN w:val="0"/>
              <w:adjustRightInd w:val="0"/>
            </w:pPr>
            <w:r w:rsidRPr="00D477D6">
              <w:rPr>
                <w:sz w:val="22"/>
                <w:szCs w:val="22"/>
              </w:rPr>
              <w:t xml:space="preserve">Véleményezésre megküldve: </w:t>
            </w:r>
          </w:p>
        </w:tc>
        <w:tc>
          <w:tcPr>
            <w:tcW w:w="6114" w:type="dxa"/>
            <w:gridSpan w:val="2"/>
            <w:shd w:val="clear" w:color="auto" w:fill="auto"/>
            <w:vAlign w:val="center"/>
          </w:tcPr>
          <w:p w:rsidR="00CB74EF" w:rsidRPr="00D477D6" w:rsidRDefault="009F0A1C" w:rsidP="009127F1">
            <w:pPr>
              <w:autoSpaceDE w:val="0"/>
              <w:autoSpaceDN w:val="0"/>
              <w:adjustRightInd w:val="0"/>
              <w:jc w:val="right"/>
            </w:pPr>
            <w:r>
              <w:t>---</w:t>
            </w:r>
          </w:p>
        </w:tc>
      </w:tr>
      <w:tr w:rsidR="00CB74EF" w:rsidRPr="00D477D6" w:rsidTr="009127F1">
        <w:trPr>
          <w:trHeight w:val="851"/>
          <w:jc w:val="center"/>
        </w:trPr>
        <w:tc>
          <w:tcPr>
            <w:tcW w:w="2988" w:type="dxa"/>
            <w:shd w:val="clear" w:color="auto" w:fill="auto"/>
            <w:vAlign w:val="center"/>
          </w:tcPr>
          <w:p w:rsidR="00CB74EF" w:rsidRPr="00D477D6" w:rsidRDefault="00CB74EF" w:rsidP="009127F1">
            <w:pPr>
              <w:autoSpaceDE w:val="0"/>
              <w:autoSpaceDN w:val="0"/>
              <w:adjustRightInd w:val="0"/>
            </w:pPr>
            <w:r w:rsidRPr="00D477D6">
              <w:rPr>
                <w:sz w:val="22"/>
                <w:szCs w:val="22"/>
              </w:rPr>
              <w:t>Törvényességi véleményezésre bemutatva:</w:t>
            </w:r>
          </w:p>
        </w:tc>
        <w:tc>
          <w:tcPr>
            <w:tcW w:w="6114" w:type="dxa"/>
            <w:gridSpan w:val="2"/>
            <w:shd w:val="clear" w:color="auto" w:fill="auto"/>
            <w:vAlign w:val="center"/>
          </w:tcPr>
          <w:p w:rsidR="00CB74EF" w:rsidRPr="00D477D6" w:rsidRDefault="00CB74EF" w:rsidP="009127F1">
            <w:pPr>
              <w:autoSpaceDE w:val="0"/>
              <w:autoSpaceDN w:val="0"/>
              <w:adjustRightInd w:val="0"/>
              <w:jc w:val="right"/>
            </w:pPr>
            <w:r w:rsidRPr="00D477D6">
              <w:rPr>
                <w:sz w:val="22"/>
                <w:szCs w:val="22"/>
              </w:rPr>
              <w:t>201</w:t>
            </w:r>
            <w:r w:rsidR="005B7514">
              <w:rPr>
                <w:sz w:val="22"/>
                <w:szCs w:val="22"/>
              </w:rPr>
              <w:t>5</w:t>
            </w:r>
            <w:r>
              <w:rPr>
                <w:sz w:val="22"/>
                <w:szCs w:val="22"/>
              </w:rPr>
              <w:t xml:space="preserve">. </w:t>
            </w:r>
            <w:r w:rsidR="00EE5F8A">
              <w:rPr>
                <w:sz w:val="22"/>
                <w:szCs w:val="22"/>
              </w:rPr>
              <w:t xml:space="preserve">december </w:t>
            </w:r>
            <w:r w:rsidR="009F0A1C">
              <w:rPr>
                <w:sz w:val="22"/>
                <w:szCs w:val="22"/>
              </w:rPr>
              <w:t>16</w:t>
            </w:r>
            <w:r>
              <w:rPr>
                <w:sz w:val="22"/>
                <w:szCs w:val="22"/>
              </w:rPr>
              <w:t>.</w:t>
            </w:r>
            <w:r w:rsidRPr="00D477D6">
              <w:rPr>
                <w:sz w:val="22"/>
                <w:szCs w:val="22"/>
              </w:rPr>
              <w:t xml:space="preserve"> </w:t>
            </w:r>
          </w:p>
        </w:tc>
      </w:tr>
    </w:tbl>
    <w:p w:rsidR="00CB74EF" w:rsidRDefault="00CB74EF" w:rsidP="00CB74EF"/>
    <w:p w:rsidR="00CB74EF" w:rsidRDefault="00CB74EF" w:rsidP="00CB74EF"/>
    <w:p w:rsidR="00CB74EF" w:rsidRDefault="00CB74EF" w:rsidP="00CB74EF"/>
    <w:p w:rsidR="00CB74EF" w:rsidRDefault="00CB74EF" w:rsidP="00CB74EF"/>
    <w:p w:rsidR="009127F1" w:rsidRDefault="009127F1"/>
    <w:p w:rsidR="00CB74EF" w:rsidRDefault="00CB74EF"/>
    <w:p w:rsidR="00CB74EF" w:rsidRDefault="00CB74EF"/>
    <w:p w:rsidR="00956341" w:rsidRDefault="00956341" w:rsidP="00956341">
      <w:pPr>
        <w:ind w:left="567"/>
        <w:jc w:val="both"/>
        <w:rPr>
          <w:b/>
        </w:rPr>
      </w:pPr>
      <w:r w:rsidRPr="00C2332C">
        <w:rPr>
          <w:b/>
        </w:rPr>
        <w:t>Tisztelt Képviselő Testület!</w:t>
      </w:r>
    </w:p>
    <w:p w:rsidR="009F0A1C" w:rsidRDefault="009F0A1C" w:rsidP="00956341">
      <w:pPr>
        <w:ind w:left="567"/>
        <w:jc w:val="both"/>
        <w:rPr>
          <w:b/>
        </w:rPr>
      </w:pPr>
    </w:p>
    <w:p w:rsidR="009F0A1C" w:rsidRPr="009F0A1C" w:rsidRDefault="009F0A1C" w:rsidP="00956341">
      <w:pPr>
        <w:ind w:left="567"/>
        <w:jc w:val="both"/>
      </w:pPr>
      <w:r w:rsidRPr="009F0A1C">
        <w:t>Az előterjesztés soron kívüli tárgyalását</w:t>
      </w:r>
      <w:r>
        <w:t xml:space="preserve">, azt teszi szükségessé, hogy az európai uniós versenyjogi értelemben vett állami támogatásokkal kapcsolatos eljárásról és regionális támogatási térképről </w:t>
      </w:r>
      <w:r w:rsidR="000433C4">
        <w:t>szóló 37/2011. (III.22) Korm. rendelet</w:t>
      </w:r>
      <w:r w:rsidR="00C925DA">
        <w:t xml:space="preserve"> (továbbiakban: R.)</w:t>
      </w:r>
      <w:r w:rsidR="000433C4">
        <w:t xml:space="preserve"> alapján, amennyiben</w:t>
      </w:r>
      <w:r w:rsidR="00C925DA">
        <w:t xml:space="preserve"> egy önkormányzat</w:t>
      </w:r>
      <w:r w:rsidR="000433C4">
        <w:t xml:space="preserve"> korábban a helyi adókról szóló 1990. évi C. törvény 39/C. §-</w:t>
      </w:r>
      <w:proofErr w:type="gramStart"/>
      <w:r w:rsidR="000433C4">
        <w:t>a</w:t>
      </w:r>
      <w:proofErr w:type="gramEnd"/>
      <w:r w:rsidR="000433C4">
        <w:t xml:space="preserve"> alapján adómentessé</w:t>
      </w:r>
      <w:r w:rsidR="00C925DA">
        <w:t>get, adókedvezményt állapított</w:t>
      </w:r>
      <w:r w:rsidR="000433C4">
        <w:t xml:space="preserve"> meg és azt továbbra is működtetni kívánja</w:t>
      </w:r>
      <w:r w:rsidR="00C925DA">
        <w:t>,</w:t>
      </w:r>
      <w:r w:rsidR="000433C4">
        <w:t xml:space="preserve"> az a</w:t>
      </w:r>
      <w:r w:rsidR="00C925DA">
        <w:t>dórendeletét vagy rendelet-módo</w:t>
      </w:r>
      <w:r w:rsidR="000433C4">
        <w:t>sítás tervezetét – annak elfogadása előtt – meg kell küldeni</w:t>
      </w:r>
      <w:r w:rsidR="00C925DA">
        <w:t>e</w:t>
      </w:r>
      <w:r w:rsidR="000433C4">
        <w:t xml:space="preserve"> a Miniszterelnökség Támogatásokat Vizsgáló Iroda címére tekintettel arra, hogy az adókedvezmény </w:t>
      </w:r>
      <w:r w:rsidR="00C925DA">
        <w:t xml:space="preserve">az uniós jogforrások alapján csekély összegű állami támogatásnak (de </w:t>
      </w:r>
      <w:proofErr w:type="spellStart"/>
      <w:r w:rsidR="00C925DA">
        <w:t>minimis</w:t>
      </w:r>
      <w:proofErr w:type="spellEnd"/>
      <w:r w:rsidR="00C925DA">
        <w:t xml:space="preserve">) minősül. A fent nevezett adókedvezményt a helyi iparűzési adóról szóló rendeletünkben szabályozásra került. A R. </w:t>
      </w:r>
      <w:proofErr w:type="gramStart"/>
      <w:r w:rsidR="00C925DA">
        <w:t>szabályai</w:t>
      </w:r>
      <w:proofErr w:type="gramEnd"/>
      <w:r w:rsidR="00C925DA">
        <w:t xml:space="preserve"> alapján a felülvizsgálati jóváhagyás nélkül a helyi adórendelet nem léphet hatályba, valamint állásfoglalás nélkül az előterjesztést nem lehet a Képviselő-testület elé bocsájtani. A jóváhagyó állásfoglalás 2015. december 15. napján érkezett meg. </w:t>
      </w:r>
    </w:p>
    <w:p w:rsidR="00956341" w:rsidRDefault="00956341" w:rsidP="00956341"/>
    <w:p w:rsidR="00956341" w:rsidRDefault="00956341" w:rsidP="00EE5F8A">
      <w:pPr>
        <w:pStyle w:val="Listaszerbekezds"/>
        <w:numPr>
          <w:ilvl w:val="0"/>
          <w:numId w:val="5"/>
        </w:numPr>
        <w:ind w:left="851"/>
        <w:jc w:val="center"/>
        <w:rPr>
          <w:b/>
        </w:rPr>
      </w:pPr>
      <w:r w:rsidRPr="00902768">
        <w:rPr>
          <w:b/>
        </w:rPr>
        <w:t>ÁLTALÁNOS INDOKOLÁS</w:t>
      </w:r>
    </w:p>
    <w:p w:rsidR="00956341" w:rsidRPr="00902768" w:rsidRDefault="00956341" w:rsidP="00956341">
      <w:pPr>
        <w:pStyle w:val="Listaszerbekezds"/>
        <w:ind w:left="1287"/>
        <w:rPr>
          <w:b/>
        </w:rPr>
      </w:pPr>
    </w:p>
    <w:p w:rsidR="00CB74EF" w:rsidRDefault="00CB74EF" w:rsidP="00CB74EF"/>
    <w:p w:rsidR="009127F1" w:rsidRDefault="009127F1" w:rsidP="00EE5F8A">
      <w:pPr>
        <w:ind w:left="567"/>
        <w:jc w:val="both"/>
      </w:pPr>
      <w:r>
        <w:t>A Miniszterelnökség Támogatásokat Vizsgáló Iroda (továbbiakban: TVI) tájékoztatót adott ki a 2016. évre szóló helyi iparűzési adóról szóló rendelet előkészítéséhez az önko</w:t>
      </w:r>
      <w:r w:rsidR="00EE5F8A">
        <w:t xml:space="preserve">rmányzati adóhatóságok számára. </w:t>
      </w:r>
      <w:r>
        <w:t>A</w:t>
      </w:r>
      <w:r w:rsidR="00EE5F8A">
        <w:t xml:space="preserve"> tájékoztatóban a TVI felhívt</w:t>
      </w:r>
      <w:r>
        <w:t>a a figyelmet, hogy a helyi adókról szóló 19</w:t>
      </w:r>
      <w:r w:rsidR="003B17C5">
        <w:t>90. évi C. törvény 39/C. §</w:t>
      </w:r>
      <w:proofErr w:type="spellStart"/>
      <w:r w:rsidR="003B17C5">
        <w:t>-ának</w:t>
      </w:r>
      <w:proofErr w:type="spellEnd"/>
      <w:r w:rsidR="003B17C5">
        <w:t xml:space="preserve"> (1)-(3) bekezdése szerinti mentesség, kedvezmény is csekély összegű (de </w:t>
      </w:r>
      <w:proofErr w:type="spellStart"/>
      <w:r w:rsidR="003B17C5">
        <w:t>minimis</w:t>
      </w:r>
      <w:proofErr w:type="spellEnd"/>
      <w:r w:rsidR="003B17C5">
        <w:t>) támogatásnak minősül, mely az Európai Unió működéséről szóló szerződés 107. és 108. cikkének a csekély összegű támogatásokra való alkalmazásáról szóló 1407/2013/EU bizottsági rendelet (HL L 352.,2013.12.24</w:t>
      </w:r>
      <w:proofErr w:type="gramStart"/>
      <w:r w:rsidR="003B17C5">
        <w:t>.,</w:t>
      </w:r>
      <w:proofErr w:type="gramEnd"/>
      <w:r w:rsidR="003B17C5">
        <w:t xml:space="preserve"> 1.o.) szab</w:t>
      </w:r>
      <w:r w:rsidR="00EE5F8A">
        <w:t>ályaival összhangban nyújtható.</w:t>
      </w:r>
    </w:p>
    <w:p w:rsidR="00EE5F8A" w:rsidRDefault="00EE5F8A" w:rsidP="00EE5F8A">
      <w:pPr>
        <w:ind w:left="567"/>
        <w:jc w:val="both"/>
      </w:pPr>
    </w:p>
    <w:p w:rsidR="003B17C5" w:rsidRDefault="003B17C5" w:rsidP="00CB74EF">
      <w:pPr>
        <w:ind w:left="567"/>
        <w:jc w:val="both"/>
      </w:pPr>
      <w:r>
        <w:t xml:space="preserve">A jogalkotásról szóló 2011. évi CXXX. törvény is kimondja, hogy a jogszabályok megalkotásakor biztosítani kell – többek között -, hogy a jogszabály megfeleljen a nemzetközi jogból és az európai uniós jogból eredő kötelezettségnek is. </w:t>
      </w:r>
    </w:p>
    <w:p w:rsidR="003B17C5" w:rsidRDefault="003B17C5" w:rsidP="00CB74EF">
      <w:pPr>
        <w:ind w:left="567"/>
        <w:jc w:val="both"/>
      </w:pPr>
    </w:p>
    <w:p w:rsidR="003B17C5" w:rsidRDefault="00890E91" w:rsidP="00CB74EF">
      <w:pPr>
        <w:ind w:left="567"/>
        <w:jc w:val="both"/>
      </w:pPr>
      <w:r>
        <w:t>Törökszentmikl</w:t>
      </w:r>
      <w:r w:rsidR="003B17C5">
        <w:t>ó</w:t>
      </w:r>
      <w:r>
        <w:t>s</w:t>
      </w:r>
      <w:r w:rsidR="003B17C5">
        <w:t xml:space="preserve"> Városi Önkormányzat </w:t>
      </w:r>
      <w:r>
        <w:t>2016. évre nem módosította a helyi iparűzési adóról szóló rendeletét,</w:t>
      </w:r>
      <w:r w:rsidR="00EE5F8A">
        <w:t xml:space="preserve"> </w:t>
      </w:r>
      <w:r>
        <w:t>de a 2015. évben biztosított adókedvezményt</w:t>
      </w:r>
      <w:r w:rsidR="00EE5F8A">
        <w:t xml:space="preserve"> továbbra is</w:t>
      </w:r>
      <w:r>
        <w:t xml:space="preserve"> működtetni kívánja. Az európai uniós versenyjogi értelembe</w:t>
      </w:r>
      <w:r w:rsidR="00EE5F8A">
        <w:t>n</w:t>
      </w:r>
      <w:r>
        <w:t xml:space="preserve"> vett állami támogatásokkal kapcsolatos eljárásról és a regionális támogatási térképről szóló 37/2011. (III.22.) Korm.</w:t>
      </w:r>
      <w:r w:rsidR="00EE5F8A">
        <w:t xml:space="preserve"> </w:t>
      </w:r>
      <w:r>
        <w:t>rendelet értelmében az ad</w:t>
      </w:r>
      <w:r w:rsidR="00EE5F8A">
        <w:t>órendeletünket kiegészítés után</w:t>
      </w:r>
      <w:r>
        <w:t xml:space="preserve"> - </w:t>
      </w:r>
      <w:r w:rsidR="00EE5F8A">
        <w:t>annak elfogadása előtt -</w:t>
      </w:r>
      <w:r>
        <w:t xml:space="preserve"> meg kell küldenünk a TVI részére. </w:t>
      </w:r>
    </w:p>
    <w:p w:rsidR="00EE5F8A" w:rsidRDefault="00EE5F8A" w:rsidP="00CB74EF">
      <w:pPr>
        <w:ind w:left="567"/>
        <w:jc w:val="both"/>
      </w:pPr>
    </w:p>
    <w:p w:rsidR="00890E91" w:rsidRDefault="00890E91" w:rsidP="00CB74EF">
      <w:pPr>
        <w:ind w:left="567"/>
        <w:jc w:val="both"/>
      </w:pPr>
      <w:r>
        <w:t xml:space="preserve">A TVI a támogatási tervezetet kizárólag európai uniós versenyjogi értelemben vett állami támogatás szempontjából vizsgálja.  </w:t>
      </w:r>
      <w:r w:rsidR="008E515D">
        <w:t>A TVI állásfoglalása</w:t>
      </w:r>
      <w:r w:rsidR="00EE5F8A">
        <w:t xml:space="preserve"> nélkül a támogatást tartalmazó</w:t>
      </w:r>
      <w:r w:rsidR="008E515D">
        <w:t xml:space="preserve"> önkormányzati ren</w:t>
      </w:r>
      <w:r w:rsidR="00EE5F8A">
        <w:t>delet nem léphet</w:t>
      </w:r>
      <w:r w:rsidR="008E515D">
        <w:t xml:space="preserve"> hatályba.</w:t>
      </w:r>
    </w:p>
    <w:p w:rsidR="008E515D" w:rsidRDefault="008E515D" w:rsidP="00CB74EF">
      <w:pPr>
        <w:ind w:left="567"/>
        <w:jc w:val="both"/>
      </w:pPr>
    </w:p>
    <w:p w:rsidR="008E515D" w:rsidRDefault="008E515D" w:rsidP="00CB74EF">
      <w:pPr>
        <w:ind w:left="567"/>
        <w:jc w:val="both"/>
      </w:pPr>
      <w:r>
        <w:t xml:space="preserve">Tervezetünket a </w:t>
      </w:r>
      <w:proofErr w:type="spellStart"/>
      <w:r>
        <w:t>TVI-nek</w:t>
      </w:r>
      <w:proofErr w:type="spellEnd"/>
      <w:r>
        <w:t xml:space="preserve"> elküldtük és a jóváhagyásra vonatkozó állásfoglalást megkaptuk. </w:t>
      </w:r>
    </w:p>
    <w:p w:rsidR="00890E91" w:rsidRDefault="00890E91" w:rsidP="008E515D">
      <w:pPr>
        <w:jc w:val="both"/>
      </w:pPr>
    </w:p>
    <w:p w:rsidR="00890E91" w:rsidRDefault="00890E91" w:rsidP="00CB74EF">
      <w:pPr>
        <w:ind w:left="567"/>
        <w:jc w:val="both"/>
      </w:pPr>
      <w:r>
        <w:t xml:space="preserve">Jelen előterjesztés arra vonatkozóan tartalmaz </w:t>
      </w:r>
      <w:proofErr w:type="gramStart"/>
      <w:r>
        <w:t>rendelet módosítást</w:t>
      </w:r>
      <w:proofErr w:type="gramEnd"/>
      <w:r>
        <w:t xml:space="preserve">, hogy a helyi iparűzési adóról szóló önkormányzati rendeletünkbe bekerül az 1407/2013/EU bizottsági rendeletben foglaltaknak való megfelelés. </w:t>
      </w:r>
    </w:p>
    <w:p w:rsidR="002E37A5" w:rsidRDefault="002E37A5" w:rsidP="002E37A5">
      <w:pPr>
        <w:pStyle w:val="Listaszerbekezds"/>
        <w:ind w:left="1287"/>
        <w:rPr>
          <w:b/>
        </w:rPr>
      </w:pPr>
    </w:p>
    <w:p w:rsidR="002E37A5" w:rsidRDefault="002E37A5" w:rsidP="002E37A5">
      <w:pPr>
        <w:pStyle w:val="Listaszerbekezds"/>
        <w:ind w:left="1287"/>
        <w:rPr>
          <w:b/>
        </w:rPr>
      </w:pPr>
    </w:p>
    <w:p w:rsidR="00956341" w:rsidRDefault="00956341" w:rsidP="00956341">
      <w:pPr>
        <w:pStyle w:val="Listaszerbekezds"/>
        <w:numPr>
          <w:ilvl w:val="0"/>
          <w:numId w:val="5"/>
        </w:numPr>
        <w:jc w:val="center"/>
        <w:rPr>
          <w:b/>
        </w:rPr>
      </w:pPr>
      <w:r w:rsidRPr="00902768">
        <w:rPr>
          <w:b/>
        </w:rPr>
        <w:t>RÉSZLETES INDOKOLÁS</w:t>
      </w:r>
    </w:p>
    <w:p w:rsidR="00956341" w:rsidRDefault="00956341" w:rsidP="00956341">
      <w:pPr>
        <w:pStyle w:val="Listaszerbekezds"/>
        <w:ind w:left="567"/>
        <w:rPr>
          <w:b/>
        </w:rPr>
      </w:pPr>
    </w:p>
    <w:p w:rsidR="00956341" w:rsidRDefault="00956341" w:rsidP="00956341">
      <w:pPr>
        <w:pStyle w:val="Listaszerbekezds"/>
        <w:ind w:left="567"/>
        <w:jc w:val="both"/>
        <w:rPr>
          <w:iCs/>
          <w:sz w:val="22"/>
          <w:szCs w:val="22"/>
        </w:rPr>
      </w:pPr>
      <w:r>
        <w:t>Az 1</w:t>
      </w:r>
      <w:r w:rsidR="00975799">
        <w:t>-3</w:t>
      </w:r>
      <w:r>
        <w:t xml:space="preserve">. § arra vonatkozóan tartalmaz rendelkezést, hogy a helyi iparűzési adókról szóló önkormányzati rendeletben biztosított kedvezmény csekély összegű támogatásnak minősül. </w:t>
      </w:r>
      <w:r>
        <w:rPr>
          <w:iCs/>
          <w:sz w:val="22"/>
          <w:szCs w:val="22"/>
        </w:rPr>
        <w:t xml:space="preserve">A kedvezményben részesülők erről igazolást kapnak. </w:t>
      </w:r>
    </w:p>
    <w:p w:rsidR="00956341" w:rsidRDefault="00956341" w:rsidP="00956341">
      <w:pPr>
        <w:pStyle w:val="Listaszerbekezds"/>
        <w:ind w:left="567"/>
        <w:jc w:val="both"/>
      </w:pPr>
    </w:p>
    <w:p w:rsidR="00956341" w:rsidRDefault="00975799" w:rsidP="00956341">
      <w:pPr>
        <w:pStyle w:val="Listaszerbekezds"/>
        <w:ind w:left="567"/>
        <w:jc w:val="both"/>
      </w:pPr>
      <w:r>
        <w:t>A 4. § kimondja, hogy</w:t>
      </w:r>
      <w:r w:rsidR="00956341">
        <w:t xml:space="preserve"> megfelel a </w:t>
      </w:r>
      <w:r w:rsidR="00956341" w:rsidRPr="00921BBA">
        <w:rPr>
          <w:iCs/>
          <w:sz w:val="22"/>
          <w:szCs w:val="22"/>
        </w:rPr>
        <w:t>1407/2013/EU bizottsági rendelet (HL L 352, 2013. 12.24. 1</w:t>
      </w:r>
      <w:proofErr w:type="gramStart"/>
      <w:r w:rsidR="00956341" w:rsidRPr="00921BBA">
        <w:rPr>
          <w:iCs/>
          <w:sz w:val="22"/>
          <w:szCs w:val="22"/>
        </w:rPr>
        <w:t>.o</w:t>
      </w:r>
      <w:proofErr w:type="gramEnd"/>
      <w:r w:rsidR="00956341" w:rsidRPr="00921BBA">
        <w:rPr>
          <w:iCs/>
          <w:sz w:val="22"/>
          <w:szCs w:val="22"/>
        </w:rPr>
        <w:t>) (a továbbiakban 1407/2013/EU bizottsági rendelet) szabályai</w:t>
      </w:r>
      <w:r w:rsidR="00956341">
        <w:rPr>
          <w:iCs/>
          <w:sz w:val="22"/>
          <w:szCs w:val="22"/>
        </w:rPr>
        <w:t>nak.</w:t>
      </w:r>
    </w:p>
    <w:p w:rsidR="00956341" w:rsidRDefault="00956341" w:rsidP="00956341">
      <w:pPr>
        <w:jc w:val="both"/>
      </w:pPr>
    </w:p>
    <w:p w:rsidR="00956341" w:rsidRDefault="00975799" w:rsidP="00956341">
      <w:pPr>
        <w:pStyle w:val="Listaszerbekezds"/>
        <w:ind w:left="567"/>
        <w:jc w:val="both"/>
      </w:pPr>
      <w:r>
        <w:t>Az 5.§</w:t>
      </w:r>
      <w:r w:rsidR="00956341">
        <w:t xml:space="preserve"> záró rendelkezés</w:t>
      </w:r>
      <w:r>
        <w:t>,</w:t>
      </w:r>
      <w:r w:rsidR="00956341">
        <w:t xml:space="preserve"> mely a hatályba lépés idejét tartalmazza. </w:t>
      </w:r>
    </w:p>
    <w:p w:rsidR="00956341" w:rsidRDefault="00956341" w:rsidP="00956341">
      <w:pPr>
        <w:pStyle w:val="Listaszerbekezds"/>
        <w:ind w:left="567"/>
        <w:jc w:val="both"/>
      </w:pPr>
    </w:p>
    <w:p w:rsidR="00956341" w:rsidRPr="00EF5AD4" w:rsidRDefault="00956341" w:rsidP="00956341">
      <w:pPr>
        <w:jc w:val="both"/>
      </w:pPr>
    </w:p>
    <w:p w:rsidR="00956341" w:rsidRDefault="00956341" w:rsidP="00956341">
      <w:pPr>
        <w:ind w:left="567"/>
        <w:jc w:val="both"/>
      </w:pPr>
    </w:p>
    <w:p w:rsidR="00956341" w:rsidRPr="009A7177" w:rsidRDefault="00956341" w:rsidP="00956341">
      <w:pPr>
        <w:pStyle w:val="Listaszerbekezds"/>
        <w:numPr>
          <w:ilvl w:val="0"/>
          <w:numId w:val="5"/>
        </w:numPr>
        <w:jc w:val="center"/>
        <w:rPr>
          <w:b/>
        </w:rPr>
      </w:pPr>
      <w:r w:rsidRPr="009A7177">
        <w:rPr>
          <w:b/>
        </w:rPr>
        <w:t>ELŐZETES HATÁSVIZ</w:t>
      </w:r>
      <w:r>
        <w:rPr>
          <w:b/>
        </w:rPr>
        <w:t>S</w:t>
      </w:r>
      <w:r w:rsidRPr="009A7177">
        <w:rPr>
          <w:b/>
        </w:rPr>
        <w:t>GÁL</w:t>
      </w:r>
      <w:r>
        <w:rPr>
          <w:b/>
        </w:rPr>
        <w:t>A</w:t>
      </w:r>
      <w:r w:rsidRPr="009A7177">
        <w:rPr>
          <w:b/>
        </w:rPr>
        <w:t>T</w:t>
      </w:r>
    </w:p>
    <w:p w:rsidR="00956341" w:rsidRDefault="00956341" w:rsidP="00956341">
      <w:pPr>
        <w:ind w:left="567"/>
        <w:jc w:val="both"/>
      </w:pPr>
    </w:p>
    <w:p w:rsidR="00956341" w:rsidRPr="00171184" w:rsidRDefault="00956341" w:rsidP="00956341">
      <w:pPr>
        <w:autoSpaceDE w:val="0"/>
        <w:autoSpaceDN w:val="0"/>
        <w:adjustRightInd w:val="0"/>
        <w:ind w:left="567"/>
        <w:jc w:val="both"/>
        <w:rPr>
          <w:sz w:val="22"/>
          <w:szCs w:val="22"/>
        </w:rPr>
      </w:pPr>
      <w:r w:rsidRPr="00171184">
        <w:rPr>
          <w:i/>
          <w:sz w:val="22"/>
          <w:szCs w:val="22"/>
        </w:rPr>
        <w:t>A jogalkotásról</w:t>
      </w:r>
      <w:r w:rsidRPr="00171184">
        <w:rPr>
          <w:sz w:val="22"/>
          <w:szCs w:val="22"/>
        </w:rPr>
        <w:t xml:space="preserve"> szóló 2010. évi CXXX. törvény 17. §-</w:t>
      </w:r>
      <w:proofErr w:type="gramStart"/>
      <w:r w:rsidRPr="00171184">
        <w:rPr>
          <w:sz w:val="22"/>
          <w:szCs w:val="22"/>
        </w:rPr>
        <w:t>a</w:t>
      </w:r>
      <w:proofErr w:type="gramEnd"/>
      <w:r w:rsidRPr="00171184">
        <w:rPr>
          <w:sz w:val="22"/>
          <w:szCs w:val="22"/>
        </w:rPr>
        <w:t xml:space="preserve"> alapján, az előzetes hatásvizsgálattal a jogszabály előkészítője felméri a szabályozás várható következményeit. Önkormányzati rendelet esetén a helyi önkormányzat képviselő-testületét az előzetes hatásvizsgálat eredményéről tájékoztatni kell. Ugyanezen törvény 17. § (2) bekezdése értelmében, a hatásvizsgálat során vizsgálni kell</w:t>
      </w:r>
    </w:p>
    <w:p w:rsidR="00956341" w:rsidRPr="00171184" w:rsidRDefault="00956341" w:rsidP="00956341">
      <w:pPr>
        <w:autoSpaceDE w:val="0"/>
        <w:autoSpaceDN w:val="0"/>
        <w:adjustRightInd w:val="0"/>
        <w:ind w:left="567"/>
        <w:jc w:val="both"/>
        <w:rPr>
          <w:sz w:val="22"/>
          <w:szCs w:val="22"/>
        </w:rPr>
      </w:pPr>
    </w:p>
    <w:p w:rsidR="00956341" w:rsidRPr="00171184" w:rsidRDefault="00956341" w:rsidP="00956341">
      <w:pPr>
        <w:autoSpaceDE w:val="0"/>
        <w:autoSpaceDN w:val="0"/>
        <w:adjustRightInd w:val="0"/>
        <w:jc w:val="both"/>
        <w:rPr>
          <w:sz w:val="22"/>
          <w:szCs w:val="22"/>
        </w:rPr>
      </w:pPr>
      <w:r>
        <w:rPr>
          <w:i/>
          <w:iCs/>
          <w:sz w:val="22"/>
          <w:szCs w:val="22"/>
        </w:rPr>
        <w:t xml:space="preserve">         </w:t>
      </w:r>
      <w:proofErr w:type="gramStart"/>
      <w:r w:rsidRPr="00171184">
        <w:rPr>
          <w:i/>
          <w:iCs/>
          <w:sz w:val="22"/>
          <w:szCs w:val="22"/>
        </w:rPr>
        <w:t>a</w:t>
      </w:r>
      <w:proofErr w:type="gramEnd"/>
      <w:r w:rsidRPr="00171184">
        <w:rPr>
          <w:i/>
          <w:iCs/>
          <w:sz w:val="22"/>
          <w:szCs w:val="22"/>
        </w:rPr>
        <w:t xml:space="preserve">) </w:t>
      </w:r>
      <w:r w:rsidRPr="00171184">
        <w:rPr>
          <w:sz w:val="22"/>
          <w:szCs w:val="22"/>
        </w:rPr>
        <w:t>a tervezett jogszabály valamennyi jelentősnek ítélt hatását, különösen</w:t>
      </w:r>
    </w:p>
    <w:p w:rsidR="00956341" w:rsidRPr="00171184" w:rsidRDefault="00956341" w:rsidP="00956341">
      <w:pPr>
        <w:autoSpaceDE w:val="0"/>
        <w:autoSpaceDN w:val="0"/>
        <w:adjustRightInd w:val="0"/>
        <w:ind w:left="567" w:firstLine="204"/>
        <w:jc w:val="both"/>
        <w:rPr>
          <w:sz w:val="22"/>
          <w:szCs w:val="22"/>
        </w:rPr>
      </w:pPr>
      <w:r w:rsidRPr="00171184">
        <w:rPr>
          <w:i/>
          <w:iCs/>
          <w:sz w:val="22"/>
          <w:szCs w:val="22"/>
        </w:rPr>
        <w:t xml:space="preserve">aa) </w:t>
      </w:r>
      <w:r w:rsidRPr="00171184">
        <w:rPr>
          <w:sz w:val="22"/>
          <w:szCs w:val="22"/>
        </w:rPr>
        <w:t>társadalmi, gazdasági, költségvetési hatásait,</w:t>
      </w:r>
    </w:p>
    <w:p w:rsidR="00956341" w:rsidRPr="00171184" w:rsidRDefault="00956341" w:rsidP="00956341">
      <w:pPr>
        <w:autoSpaceDE w:val="0"/>
        <w:autoSpaceDN w:val="0"/>
        <w:adjustRightInd w:val="0"/>
        <w:ind w:left="567" w:firstLine="204"/>
        <w:jc w:val="both"/>
        <w:rPr>
          <w:sz w:val="22"/>
          <w:szCs w:val="22"/>
        </w:rPr>
      </w:pPr>
      <w:proofErr w:type="gramStart"/>
      <w:r w:rsidRPr="00171184">
        <w:rPr>
          <w:i/>
          <w:iCs/>
          <w:sz w:val="22"/>
          <w:szCs w:val="22"/>
        </w:rPr>
        <w:t>ab</w:t>
      </w:r>
      <w:proofErr w:type="gramEnd"/>
      <w:r w:rsidRPr="00171184">
        <w:rPr>
          <w:i/>
          <w:iCs/>
          <w:sz w:val="22"/>
          <w:szCs w:val="22"/>
        </w:rPr>
        <w:t xml:space="preserve">) </w:t>
      </w:r>
      <w:r w:rsidRPr="00171184">
        <w:rPr>
          <w:sz w:val="22"/>
          <w:szCs w:val="22"/>
        </w:rPr>
        <w:t>környezeti és egészségi következményeit,</w:t>
      </w:r>
    </w:p>
    <w:p w:rsidR="00956341" w:rsidRPr="00171184" w:rsidRDefault="00956341" w:rsidP="00956341">
      <w:pPr>
        <w:autoSpaceDE w:val="0"/>
        <w:autoSpaceDN w:val="0"/>
        <w:adjustRightInd w:val="0"/>
        <w:ind w:left="567" w:firstLine="204"/>
        <w:jc w:val="both"/>
        <w:rPr>
          <w:sz w:val="22"/>
          <w:szCs w:val="22"/>
        </w:rPr>
      </w:pPr>
      <w:proofErr w:type="spellStart"/>
      <w:r w:rsidRPr="00171184">
        <w:rPr>
          <w:i/>
          <w:iCs/>
          <w:sz w:val="22"/>
          <w:szCs w:val="22"/>
        </w:rPr>
        <w:t>ac</w:t>
      </w:r>
      <w:proofErr w:type="spellEnd"/>
      <w:r w:rsidRPr="00171184">
        <w:rPr>
          <w:i/>
          <w:iCs/>
          <w:sz w:val="22"/>
          <w:szCs w:val="22"/>
        </w:rPr>
        <w:t xml:space="preserve">) </w:t>
      </w:r>
      <w:r w:rsidRPr="00171184">
        <w:rPr>
          <w:sz w:val="22"/>
          <w:szCs w:val="22"/>
        </w:rPr>
        <w:t>adminisztratív terheket befolyásoló hatásait, valamint</w:t>
      </w:r>
    </w:p>
    <w:p w:rsidR="00956341" w:rsidRPr="00171184" w:rsidRDefault="00956341" w:rsidP="00956341">
      <w:pPr>
        <w:autoSpaceDE w:val="0"/>
        <w:autoSpaceDN w:val="0"/>
        <w:adjustRightInd w:val="0"/>
        <w:ind w:left="567"/>
        <w:jc w:val="both"/>
        <w:rPr>
          <w:sz w:val="22"/>
          <w:szCs w:val="22"/>
        </w:rPr>
      </w:pPr>
      <w:r w:rsidRPr="00171184">
        <w:rPr>
          <w:i/>
          <w:iCs/>
          <w:sz w:val="22"/>
          <w:szCs w:val="22"/>
        </w:rPr>
        <w:t xml:space="preserve">b) </w:t>
      </w:r>
      <w:r w:rsidRPr="00171184">
        <w:rPr>
          <w:sz w:val="22"/>
          <w:szCs w:val="22"/>
        </w:rPr>
        <w:t>a jogszabály megalkotásának szükségességét, a jogalkotás elmaradásának várható következményeit, és</w:t>
      </w:r>
    </w:p>
    <w:p w:rsidR="00956341" w:rsidRPr="002E37A5" w:rsidRDefault="00956341" w:rsidP="002E37A5">
      <w:pPr>
        <w:autoSpaceDE w:val="0"/>
        <w:autoSpaceDN w:val="0"/>
        <w:adjustRightInd w:val="0"/>
        <w:jc w:val="both"/>
        <w:rPr>
          <w:sz w:val="22"/>
          <w:szCs w:val="22"/>
        </w:rPr>
      </w:pPr>
      <w:r>
        <w:rPr>
          <w:i/>
          <w:iCs/>
          <w:sz w:val="22"/>
          <w:szCs w:val="22"/>
        </w:rPr>
        <w:t xml:space="preserve">         </w:t>
      </w:r>
      <w:r w:rsidRPr="00171184">
        <w:rPr>
          <w:i/>
          <w:iCs/>
          <w:sz w:val="22"/>
          <w:szCs w:val="22"/>
        </w:rPr>
        <w:t xml:space="preserve">c) </w:t>
      </w:r>
      <w:r w:rsidRPr="00171184">
        <w:rPr>
          <w:sz w:val="22"/>
          <w:szCs w:val="22"/>
        </w:rPr>
        <w:t>a jogszabály alkalmazásához szükséges személyi, szervezeti, tárgyi és pénzügyi feltételeket.</w:t>
      </w:r>
    </w:p>
    <w:p w:rsidR="00956341" w:rsidRDefault="00956341" w:rsidP="00956341">
      <w:pPr>
        <w:autoSpaceDE w:val="0"/>
        <w:autoSpaceDN w:val="0"/>
        <w:adjustRightInd w:val="0"/>
        <w:ind w:left="567"/>
        <w:jc w:val="both"/>
        <w:rPr>
          <w:b/>
          <w:bCs/>
          <w:sz w:val="22"/>
          <w:szCs w:val="22"/>
        </w:rPr>
      </w:pPr>
    </w:p>
    <w:p w:rsidR="00956341" w:rsidRPr="00171184" w:rsidRDefault="00956341" w:rsidP="00956341">
      <w:pPr>
        <w:autoSpaceDE w:val="0"/>
        <w:autoSpaceDN w:val="0"/>
        <w:adjustRightInd w:val="0"/>
        <w:ind w:left="567"/>
        <w:jc w:val="both"/>
        <w:rPr>
          <w:b/>
          <w:bCs/>
          <w:sz w:val="22"/>
          <w:szCs w:val="22"/>
        </w:rPr>
      </w:pPr>
      <w:r w:rsidRPr="00171184">
        <w:rPr>
          <w:b/>
          <w:bCs/>
          <w:sz w:val="22"/>
          <w:szCs w:val="22"/>
        </w:rPr>
        <w:t>A tervezett jogszabály várható következményei, különösen</w:t>
      </w:r>
    </w:p>
    <w:p w:rsidR="00956341" w:rsidRPr="00171184" w:rsidRDefault="00956341" w:rsidP="00956341">
      <w:pPr>
        <w:autoSpaceDE w:val="0"/>
        <w:autoSpaceDN w:val="0"/>
        <w:adjustRightInd w:val="0"/>
        <w:ind w:left="567"/>
        <w:jc w:val="both"/>
        <w:rPr>
          <w:b/>
          <w:bCs/>
          <w:sz w:val="22"/>
          <w:szCs w:val="22"/>
        </w:rPr>
      </w:pPr>
    </w:p>
    <w:p w:rsidR="00956341" w:rsidRPr="00477D72" w:rsidRDefault="00956341" w:rsidP="00975799">
      <w:pPr>
        <w:numPr>
          <w:ilvl w:val="0"/>
          <w:numId w:val="6"/>
        </w:numPr>
        <w:autoSpaceDE w:val="0"/>
        <w:autoSpaceDN w:val="0"/>
        <w:adjustRightInd w:val="0"/>
        <w:ind w:left="993" w:hanging="426"/>
        <w:jc w:val="both"/>
        <w:rPr>
          <w:sz w:val="22"/>
          <w:szCs w:val="22"/>
        </w:rPr>
      </w:pPr>
      <w:r w:rsidRPr="00171184">
        <w:rPr>
          <w:b/>
          <w:bCs/>
          <w:sz w:val="22"/>
          <w:szCs w:val="22"/>
        </w:rPr>
        <w:t xml:space="preserve">társadalmi hatásai: </w:t>
      </w:r>
      <w:r w:rsidRPr="00171184">
        <w:rPr>
          <w:color w:val="000000"/>
          <w:sz w:val="22"/>
          <w:szCs w:val="22"/>
        </w:rPr>
        <w:t>Az előterjesztés társadalmi tényezőket nem érinti.</w:t>
      </w:r>
    </w:p>
    <w:p w:rsidR="00956341" w:rsidRPr="00171184" w:rsidRDefault="00956341" w:rsidP="00975799">
      <w:pPr>
        <w:autoSpaceDE w:val="0"/>
        <w:autoSpaceDN w:val="0"/>
        <w:adjustRightInd w:val="0"/>
        <w:ind w:left="993" w:hanging="426"/>
        <w:jc w:val="both"/>
        <w:rPr>
          <w:sz w:val="22"/>
          <w:szCs w:val="22"/>
        </w:rPr>
      </w:pPr>
    </w:p>
    <w:p w:rsidR="00956341" w:rsidRDefault="00956341" w:rsidP="00975799">
      <w:pPr>
        <w:pStyle w:val="msonormalcxspmiddle"/>
        <w:numPr>
          <w:ilvl w:val="0"/>
          <w:numId w:val="6"/>
        </w:numPr>
        <w:autoSpaceDE w:val="0"/>
        <w:autoSpaceDN w:val="0"/>
        <w:adjustRightInd w:val="0"/>
        <w:spacing w:before="0" w:beforeAutospacing="0" w:after="0" w:afterAutospacing="0"/>
        <w:ind w:left="993" w:hanging="426"/>
        <w:jc w:val="both"/>
        <w:rPr>
          <w:color w:val="000000"/>
          <w:sz w:val="22"/>
          <w:szCs w:val="22"/>
        </w:rPr>
      </w:pPr>
      <w:r w:rsidRPr="00171184">
        <w:rPr>
          <w:b/>
          <w:bCs/>
          <w:sz w:val="22"/>
          <w:szCs w:val="22"/>
        </w:rPr>
        <w:t xml:space="preserve">gazdasági hatásai: </w:t>
      </w:r>
      <w:r w:rsidRPr="00171184">
        <w:rPr>
          <w:color w:val="000000"/>
          <w:sz w:val="22"/>
          <w:szCs w:val="22"/>
        </w:rPr>
        <w:t xml:space="preserve">Az előterjesztésben foglalt tervezet </w:t>
      </w:r>
      <w:r>
        <w:rPr>
          <w:color w:val="000000"/>
          <w:sz w:val="22"/>
          <w:szCs w:val="22"/>
        </w:rPr>
        <w:t>a helyi iparűzési adó szabályozását tárgyalja. Jogi lehetőséget teremt az adó beszedésére.</w:t>
      </w:r>
      <w:r w:rsidRPr="00171184">
        <w:rPr>
          <w:color w:val="000000"/>
          <w:sz w:val="22"/>
          <w:szCs w:val="22"/>
        </w:rPr>
        <w:t xml:space="preserve"> </w:t>
      </w:r>
    </w:p>
    <w:p w:rsidR="00956341" w:rsidRPr="00171184" w:rsidRDefault="00956341" w:rsidP="00975799">
      <w:pPr>
        <w:pStyle w:val="msonormalcxspmiddle"/>
        <w:autoSpaceDE w:val="0"/>
        <w:autoSpaceDN w:val="0"/>
        <w:adjustRightInd w:val="0"/>
        <w:spacing w:before="0" w:beforeAutospacing="0" w:after="0" w:afterAutospacing="0"/>
        <w:ind w:left="993" w:hanging="426"/>
        <w:jc w:val="both"/>
        <w:rPr>
          <w:color w:val="000000"/>
          <w:sz w:val="22"/>
          <w:szCs w:val="22"/>
        </w:rPr>
      </w:pPr>
    </w:p>
    <w:p w:rsidR="00956341" w:rsidRPr="00477D72" w:rsidRDefault="00956341" w:rsidP="00975799">
      <w:pPr>
        <w:pStyle w:val="msonormalcxspmiddle"/>
        <w:numPr>
          <w:ilvl w:val="0"/>
          <w:numId w:val="6"/>
        </w:numPr>
        <w:autoSpaceDE w:val="0"/>
        <w:autoSpaceDN w:val="0"/>
        <w:adjustRightInd w:val="0"/>
        <w:spacing w:before="0" w:beforeAutospacing="0" w:after="0" w:afterAutospacing="0"/>
        <w:ind w:left="993" w:hanging="426"/>
        <w:jc w:val="both"/>
        <w:rPr>
          <w:color w:val="000000"/>
          <w:sz w:val="22"/>
          <w:szCs w:val="22"/>
        </w:rPr>
      </w:pPr>
      <w:r w:rsidRPr="00171184">
        <w:rPr>
          <w:b/>
          <w:bCs/>
          <w:sz w:val="22"/>
          <w:szCs w:val="22"/>
        </w:rPr>
        <w:t xml:space="preserve">költségvetési hatásai: </w:t>
      </w:r>
      <w:r w:rsidRPr="000C0FCE">
        <w:rPr>
          <w:sz w:val="22"/>
          <w:szCs w:val="22"/>
        </w:rPr>
        <w:t>Az előterjesztésben foglalt tervezet</w:t>
      </w:r>
      <w:r>
        <w:rPr>
          <w:color w:val="000000"/>
          <w:sz w:val="22"/>
          <w:szCs w:val="22"/>
        </w:rPr>
        <w:t xml:space="preserve"> nem jelent sem többletbevételt, sem többletterhet a költségvetésnek.</w:t>
      </w:r>
      <w:r w:rsidRPr="00171184">
        <w:rPr>
          <w:color w:val="000000"/>
          <w:sz w:val="22"/>
          <w:szCs w:val="22"/>
        </w:rPr>
        <w:t xml:space="preserve"> </w:t>
      </w:r>
    </w:p>
    <w:p w:rsidR="00956341" w:rsidRPr="00171184" w:rsidRDefault="00956341" w:rsidP="00975799">
      <w:pPr>
        <w:pStyle w:val="msonormalcxspmiddle"/>
        <w:autoSpaceDE w:val="0"/>
        <w:autoSpaceDN w:val="0"/>
        <w:adjustRightInd w:val="0"/>
        <w:spacing w:before="0" w:beforeAutospacing="0" w:after="0" w:afterAutospacing="0"/>
        <w:ind w:left="993" w:hanging="426"/>
        <w:jc w:val="both"/>
        <w:rPr>
          <w:color w:val="000000"/>
          <w:sz w:val="22"/>
          <w:szCs w:val="22"/>
        </w:rPr>
      </w:pPr>
    </w:p>
    <w:p w:rsidR="00956341" w:rsidRDefault="00956341" w:rsidP="00975799">
      <w:pPr>
        <w:pStyle w:val="msonormalcxspmiddle"/>
        <w:numPr>
          <w:ilvl w:val="0"/>
          <w:numId w:val="6"/>
        </w:numPr>
        <w:autoSpaceDE w:val="0"/>
        <w:autoSpaceDN w:val="0"/>
        <w:adjustRightInd w:val="0"/>
        <w:spacing w:before="0" w:beforeAutospacing="0" w:after="0" w:afterAutospacing="0"/>
        <w:ind w:left="993" w:hanging="426"/>
        <w:jc w:val="both"/>
        <w:rPr>
          <w:bCs/>
          <w:sz w:val="22"/>
          <w:szCs w:val="22"/>
        </w:rPr>
      </w:pPr>
      <w:r w:rsidRPr="00171184">
        <w:rPr>
          <w:b/>
          <w:bCs/>
          <w:sz w:val="22"/>
          <w:szCs w:val="22"/>
        </w:rPr>
        <w:t>környezeti következményei</w:t>
      </w:r>
      <w:proofErr w:type="gramStart"/>
      <w:r w:rsidRPr="00171184">
        <w:rPr>
          <w:b/>
          <w:bCs/>
          <w:sz w:val="22"/>
          <w:szCs w:val="22"/>
        </w:rPr>
        <w:t xml:space="preserve">: </w:t>
      </w:r>
      <w:r>
        <w:rPr>
          <w:b/>
          <w:bCs/>
          <w:sz w:val="22"/>
          <w:szCs w:val="22"/>
        </w:rPr>
        <w:t xml:space="preserve"> </w:t>
      </w:r>
      <w:r>
        <w:rPr>
          <w:bCs/>
          <w:sz w:val="22"/>
          <w:szCs w:val="22"/>
        </w:rPr>
        <w:t>A</w:t>
      </w:r>
      <w:proofErr w:type="gramEnd"/>
      <w:r>
        <w:rPr>
          <w:bCs/>
          <w:sz w:val="22"/>
          <w:szCs w:val="22"/>
        </w:rPr>
        <w:t xml:space="preserve"> rendeletben foglaltak végrehajtásának nincs  környezeti hatása.</w:t>
      </w:r>
    </w:p>
    <w:p w:rsidR="00956341" w:rsidRPr="00171184" w:rsidRDefault="00956341" w:rsidP="00975799">
      <w:pPr>
        <w:pStyle w:val="msonormalcxspmiddle"/>
        <w:autoSpaceDE w:val="0"/>
        <w:autoSpaceDN w:val="0"/>
        <w:adjustRightInd w:val="0"/>
        <w:spacing w:before="0" w:beforeAutospacing="0" w:after="0" w:afterAutospacing="0"/>
        <w:ind w:left="993" w:hanging="426"/>
        <w:jc w:val="both"/>
        <w:rPr>
          <w:color w:val="000000"/>
          <w:sz w:val="22"/>
          <w:szCs w:val="22"/>
        </w:rPr>
      </w:pPr>
      <w:r w:rsidRPr="00171184">
        <w:rPr>
          <w:color w:val="000000"/>
          <w:sz w:val="22"/>
          <w:szCs w:val="22"/>
        </w:rPr>
        <w:t xml:space="preserve"> </w:t>
      </w:r>
    </w:p>
    <w:p w:rsidR="00956341" w:rsidRPr="00763636" w:rsidRDefault="00956341" w:rsidP="00975799">
      <w:pPr>
        <w:pStyle w:val="Listaszerbekezds"/>
        <w:numPr>
          <w:ilvl w:val="0"/>
          <w:numId w:val="6"/>
        </w:numPr>
        <w:autoSpaceDE w:val="0"/>
        <w:autoSpaceDN w:val="0"/>
        <w:adjustRightInd w:val="0"/>
        <w:ind w:left="993" w:hanging="426"/>
        <w:rPr>
          <w:color w:val="000000"/>
          <w:sz w:val="22"/>
          <w:szCs w:val="22"/>
        </w:rPr>
      </w:pPr>
      <w:r w:rsidRPr="00763636">
        <w:rPr>
          <w:b/>
          <w:bCs/>
          <w:sz w:val="22"/>
          <w:szCs w:val="22"/>
        </w:rPr>
        <w:t xml:space="preserve">egészségi következményei: </w:t>
      </w:r>
      <w:r w:rsidRPr="00763636">
        <w:rPr>
          <w:bCs/>
          <w:sz w:val="22"/>
          <w:szCs w:val="22"/>
        </w:rPr>
        <w:t>Az előterjesztett rendelettervezetnél egészségügyi következményekre nem számítunk.</w:t>
      </w:r>
      <w:r w:rsidRPr="00763636">
        <w:rPr>
          <w:color w:val="000000"/>
          <w:sz w:val="22"/>
          <w:szCs w:val="22"/>
        </w:rPr>
        <w:t xml:space="preserve"> </w:t>
      </w:r>
    </w:p>
    <w:p w:rsidR="00956341" w:rsidRPr="00763636" w:rsidRDefault="00956341" w:rsidP="00975799">
      <w:pPr>
        <w:autoSpaceDE w:val="0"/>
        <w:autoSpaceDN w:val="0"/>
        <w:adjustRightInd w:val="0"/>
        <w:ind w:left="993" w:hanging="426"/>
        <w:rPr>
          <w:sz w:val="22"/>
          <w:szCs w:val="22"/>
        </w:rPr>
      </w:pPr>
    </w:p>
    <w:p w:rsidR="00956341" w:rsidRPr="00975799" w:rsidRDefault="00956341" w:rsidP="00975799">
      <w:pPr>
        <w:pStyle w:val="Listaszerbekezds"/>
        <w:numPr>
          <w:ilvl w:val="0"/>
          <w:numId w:val="6"/>
        </w:numPr>
        <w:autoSpaceDE w:val="0"/>
        <w:autoSpaceDN w:val="0"/>
        <w:adjustRightInd w:val="0"/>
        <w:ind w:left="993" w:hanging="426"/>
        <w:jc w:val="both"/>
        <w:rPr>
          <w:color w:val="000000"/>
          <w:sz w:val="22"/>
          <w:szCs w:val="22"/>
        </w:rPr>
      </w:pPr>
      <w:r w:rsidRPr="00975799">
        <w:rPr>
          <w:b/>
          <w:bCs/>
          <w:sz w:val="22"/>
          <w:szCs w:val="22"/>
        </w:rPr>
        <w:t xml:space="preserve">adminisztratív terheket befolyásoló hatásai: </w:t>
      </w:r>
      <w:r w:rsidRPr="00975799">
        <w:rPr>
          <w:sz w:val="22"/>
          <w:szCs w:val="22"/>
        </w:rPr>
        <w:t xml:space="preserve">A rendeletben foglaltak végrehajtása többlet </w:t>
      </w:r>
      <w:proofErr w:type="gramStart"/>
      <w:r w:rsidRPr="00975799">
        <w:rPr>
          <w:color w:val="000000"/>
          <w:sz w:val="22"/>
          <w:szCs w:val="22"/>
        </w:rPr>
        <w:t>adminisztratív  feladatot</w:t>
      </w:r>
      <w:proofErr w:type="gramEnd"/>
      <w:r w:rsidRPr="00975799">
        <w:rPr>
          <w:color w:val="000000"/>
          <w:sz w:val="22"/>
          <w:szCs w:val="22"/>
        </w:rPr>
        <w:t xml:space="preserve"> nem jelent </w:t>
      </w:r>
    </w:p>
    <w:p w:rsidR="00956341" w:rsidRDefault="00956341" w:rsidP="00975799">
      <w:pPr>
        <w:autoSpaceDE w:val="0"/>
        <w:autoSpaceDN w:val="0"/>
        <w:adjustRightInd w:val="0"/>
        <w:ind w:left="993" w:hanging="426"/>
        <w:contextualSpacing/>
        <w:jc w:val="both"/>
        <w:rPr>
          <w:color w:val="000000"/>
          <w:sz w:val="22"/>
          <w:szCs w:val="22"/>
        </w:rPr>
      </w:pPr>
    </w:p>
    <w:p w:rsidR="00956341" w:rsidRPr="00975799" w:rsidRDefault="00956341" w:rsidP="00975799">
      <w:pPr>
        <w:pStyle w:val="Listaszerbekezds"/>
        <w:numPr>
          <w:ilvl w:val="0"/>
          <w:numId w:val="6"/>
        </w:numPr>
        <w:autoSpaceDE w:val="0"/>
        <w:autoSpaceDN w:val="0"/>
        <w:adjustRightInd w:val="0"/>
        <w:ind w:left="993" w:hanging="567"/>
        <w:jc w:val="both"/>
        <w:rPr>
          <w:bCs/>
          <w:color w:val="000000"/>
        </w:rPr>
      </w:pPr>
      <w:r w:rsidRPr="00975799">
        <w:rPr>
          <w:b/>
          <w:bCs/>
          <w:sz w:val="22"/>
          <w:szCs w:val="22"/>
        </w:rPr>
        <w:t xml:space="preserve">megalkotásának szükségessége: </w:t>
      </w:r>
      <w:r w:rsidRPr="00975799">
        <w:rPr>
          <w:bCs/>
          <w:sz w:val="22"/>
          <w:szCs w:val="22"/>
        </w:rPr>
        <w:t>Az előterjesztésben foglalt tervezet célja a</w:t>
      </w:r>
      <w:r w:rsidRPr="00975799">
        <w:rPr>
          <w:b/>
          <w:bCs/>
          <w:sz w:val="22"/>
          <w:szCs w:val="22"/>
        </w:rPr>
        <w:t xml:space="preserve"> </w:t>
      </w:r>
      <w:r w:rsidRPr="00975799">
        <w:rPr>
          <w:bCs/>
          <w:sz w:val="22"/>
          <w:szCs w:val="22"/>
        </w:rPr>
        <w:t>j</w:t>
      </w:r>
      <w:r w:rsidRPr="00975799">
        <w:rPr>
          <w:bCs/>
          <w:color w:val="000000"/>
        </w:rPr>
        <w:t>ogszabályoknak</w:t>
      </w:r>
      <w:r w:rsidR="002E37A5" w:rsidRPr="00975799">
        <w:rPr>
          <w:bCs/>
          <w:color w:val="000000"/>
        </w:rPr>
        <w:t xml:space="preserve">, az Európai Uniós jognak </w:t>
      </w:r>
      <w:r w:rsidRPr="00975799">
        <w:rPr>
          <w:bCs/>
          <w:color w:val="000000"/>
        </w:rPr>
        <w:t>történő megfelelés, a törvényesség biztosítása az önkormányzati rendelet alkotásával.</w:t>
      </w:r>
    </w:p>
    <w:p w:rsidR="00956341" w:rsidRDefault="00956341" w:rsidP="00975799">
      <w:pPr>
        <w:autoSpaceDE w:val="0"/>
        <w:autoSpaceDN w:val="0"/>
        <w:adjustRightInd w:val="0"/>
        <w:ind w:left="993" w:hanging="426"/>
        <w:jc w:val="both"/>
        <w:rPr>
          <w:b/>
          <w:bCs/>
          <w:sz w:val="22"/>
          <w:szCs w:val="22"/>
        </w:rPr>
      </w:pPr>
    </w:p>
    <w:p w:rsidR="00956341" w:rsidRDefault="00956341" w:rsidP="00975799">
      <w:pPr>
        <w:autoSpaceDE w:val="0"/>
        <w:autoSpaceDN w:val="0"/>
        <w:adjustRightInd w:val="0"/>
        <w:ind w:left="993" w:hanging="567"/>
        <w:jc w:val="both"/>
        <w:rPr>
          <w:sz w:val="22"/>
          <w:szCs w:val="22"/>
        </w:rPr>
      </w:pPr>
      <w:r w:rsidRPr="00171184">
        <w:rPr>
          <w:b/>
          <w:bCs/>
          <w:sz w:val="22"/>
          <w:szCs w:val="22"/>
        </w:rPr>
        <w:t>VIII. a jogalkotás elmaradásának várható következményei:</w:t>
      </w:r>
      <w:r w:rsidRPr="00171184">
        <w:rPr>
          <w:sz w:val="22"/>
          <w:szCs w:val="22"/>
        </w:rPr>
        <w:t xml:space="preserve"> </w:t>
      </w:r>
      <w:r w:rsidR="002E37A5">
        <w:rPr>
          <w:sz w:val="22"/>
          <w:szCs w:val="22"/>
        </w:rPr>
        <w:t xml:space="preserve">Az európai uniós versenyjogi értelembe vett állami támogatásokkal kapcsolatos eljárásról és a regionális támogatási térképről szóló 37/2011. (III.22.) </w:t>
      </w:r>
      <w:proofErr w:type="spellStart"/>
      <w:r w:rsidR="002E37A5">
        <w:rPr>
          <w:sz w:val="22"/>
          <w:szCs w:val="22"/>
        </w:rPr>
        <w:t>Korm.rendelet</w:t>
      </w:r>
      <w:proofErr w:type="spellEnd"/>
      <w:r>
        <w:rPr>
          <w:sz w:val="22"/>
          <w:szCs w:val="22"/>
        </w:rPr>
        <w:t xml:space="preserve"> kötelezővé teszi, ennek elmaradása a jogszabálysértés </w:t>
      </w:r>
      <w:r w:rsidR="002E37A5">
        <w:rPr>
          <w:sz w:val="22"/>
          <w:szCs w:val="22"/>
        </w:rPr>
        <w:t>okoz</w:t>
      </w:r>
      <w:r>
        <w:rPr>
          <w:sz w:val="22"/>
          <w:szCs w:val="22"/>
        </w:rPr>
        <w:t xml:space="preserve"> és a Mötv. </w:t>
      </w:r>
      <w:r w:rsidR="00D62C7A">
        <w:rPr>
          <w:sz w:val="22"/>
          <w:szCs w:val="22"/>
        </w:rPr>
        <w:t>137. § és 141</w:t>
      </w:r>
      <w:r>
        <w:rPr>
          <w:sz w:val="22"/>
          <w:szCs w:val="22"/>
        </w:rPr>
        <w:t xml:space="preserve">. § </w:t>
      </w:r>
      <w:r w:rsidR="00975799">
        <w:rPr>
          <w:sz w:val="22"/>
          <w:szCs w:val="22"/>
        </w:rPr>
        <w:t xml:space="preserve">-ban </w:t>
      </w:r>
      <w:r>
        <w:rPr>
          <w:sz w:val="22"/>
          <w:szCs w:val="22"/>
        </w:rPr>
        <w:t>meghatározott jogkövetkezményeket eredményezhet.</w:t>
      </w:r>
    </w:p>
    <w:p w:rsidR="00956341" w:rsidRPr="00171184" w:rsidRDefault="00956341" w:rsidP="00956341">
      <w:pPr>
        <w:autoSpaceDE w:val="0"/>
        <w:autoSpaceDN w:val="0"/>
        <w:adjustRightInd w:val="0"/>
        <w:ind w:left="567"/>
        <w:jc w:val="both"/>
        <w:rPr>
          <w:sz w:val="22"/>
          <w:szCs w:val="22"/>
        </w:rPr>
      </w:pPr>
    </w:p>
    <w:p w:rsidR="00956341" w:rsidRPr="00171184" w:rsidRDefault="00956341" w:rsidP="00975799">
      <w:pPr>
        <w:autoSpaceDE w:val="0"/>
        <w:autoSpaceDN w:val="0"/>
        <w:adjustRightInd w:val="0"/>
        <w:ind w:left="993" w:hanging="426"/>
        <w:jc w:val="both"/>
        <w:rPr>
          <w:sz w:val="22"/>
          <w:szCs w:val="22"/>
        </w:rPr>
      </w:pPr>
      <w:r w:rsidRPr="00171184">
        <w:rPr>
          <w:b/>
          <w:bCs/>
          <w:sz w:val="22"/>
          <w:szCs w:val="22"/>
        </w:rPr>
        <w:t xml:space="preserve">IX. </w:t>
      </w:r>
      <w:r w:rsidR="00975799">
        <w:rPr>
          <w:b/>
          <w:bCs/>
          <w:sz w:val="22"/>
          <w:szCs w:val="22"/>
        </w:rPr>
        <w:tab/>
      </w:r>
      <w:r w:rsidRPr="00171184">
        <w:rPr>
          <w:b/>
          <w:bCs/>
          <w:sz w:val="22"/>
          <w:szCs w:val="22"/>
        </w:rPr>
        <w:t xml:space="preserve">alkalmazásához szükséges személyi, szervezeti, tárgyi és pénzügyi feltételek: </w:t>
      </w:r>
      <w:r>
        <w:rPr>
          <w:sz w:val="22"/>
          <w:szCs w:val="22"/>
        </w:rPr>
        <w:t>A korábbi rendelet megkívánta feltételektől nem tér el.</w:t>
      </w:r>
    </w:p>
    <w:p w:rsidR="00956341" w:rsidRPr="00171184" w:rsidRDefault="00956341" w:rsidP="00956341">
      <w:pPr>
        <w:pStyle w:val="JogtrNormlTrzs"/>
        <w:ind w:left="567"/>
        <w:rPr>
          <w:sz w:val="22"/>
          <w:szCs w:val="22"/>
        </w:rPr>
      </w:pPr>
    </w:p>
    <w:p w:rsidR="002E37A5" w:rsidRDefault="002E37A5" w:rsidP="00956341">
      <w:pPr>
        <w:ind w:left="567"/>
        <w:jc w:val="both"/>
      </w:pPr>
      <w:r>
        <w:t>Tisztelt Képviselő Testület!</w:t>
      </w:r>
    </w:p>
    <w:p w:rsidR="00956341" w:rsidRDefault="00956341" w:rsidP="00956341">
      <w:pPr>
        <w:ind w:left="567"/>
        <w:jc w:val="both"/>
      </w:pPr>
      <w:r>
        <w:t>Az egységes szerkezetbe foglalt rendelet sem többlet terhet, sem kedvezményt nem jelent az adózók számára</w:t>
      </w:r>
      <w:r w:rsidR="002E37A5">
        <w:t>.</w:t>
      </w:r>
    </w:p>
    <w:p w:rsidR="00956341" w:rsidRDefault="00956341" w:rsidP="00956341">
      <w:pPr>
        <w:ind w:left="567"/>
        <w:jc w:val="both"/>
      </w:pPr>
    </w:p>
    <w:p w:rsidR="00956341" w:rsidRDefault="00956341" w:rsidP="00956341">
      <w:pPr>
        <w:ind w:left="567"/>
        <w:jc w:val="both"/>
      </w:pPr>
      <w:r>
        <w:t>A fentiek alapján kérem a T. Képviselő-testülettől az előterjesztés megtárgyalását, és a mellékelt rendelettervezet elfogadását.</w:t>
      </w:r>
    </w:p>
    <w:p w:rsidR="00956341" w:rsidRDefault="00956341" w:rsidP="00956341">
      <w:pPr>
        <w:ind w:left="567"/>
        <w:jc w:val="both"/>
      </w:pPr>
    </w:p>
    <w:p w:rsidR="00956341" w:rsidRDefault="00956341" w:rsidP="00956341">
      <w:pPr>
        <w:ind w:left="567"/>
        <w:jc w:val="both"/>
      </w:pPr>
    </w:p>
    <w:p w:rsidR="00956341" w:rsidRDefault="00956341" w:rsidP="00956341">
      <w:pPr>
        <w:jc w:val="both"/>
      </w:pPr>
      <w:r>
        <w:t xml:space="preserve">         Törökszentmiklós, 2015. december 8.</w:t>
      </w:r>
    </w:p>
    <w:p w:rsidR="00956341" w:rsidRDefault="00956341" w:rsidP="00956341">
      <w:pPr>
        <w:jc w:val="both"/>
      </w:pPr>
    </w:p>
    <w:p w:rsidR="00956341" w:rsidRDefault="00956341" w:rsidP="00956341">
      <w:pPr>
        <w:jc w:val="both"/>
      </w:pPr>
    </w:p>
    <w:p w:rsidR="00956341" w:rsidRPr="008E515D" w:rsidRDefault="00956341" w:rsidP="00956341">
      <w:pPr>
        <w:jc w:val="both"/>
        <w:rPr>
          <w:b/>
        </w:rPr>
      </w:pPr>
      <w:r>
        <w:tab/>
      </w:r>
      <w:r>
        <w:tab/>
      </w:r>
      <w:r>
        <w:tab/>
      </w:r>
      <w:r>
        <w:tab/>
      </w:r>
      <w:r>
        <w:tab/>
      </w:r>
      <w:r>
        <w:tab/>
        <w:t xml:space="preserve">                    </w:t>
      </w:r>
      <w:r w:rsidRPr="008E515D">
        <w:rPr>
          <w:b/>
        </w:rPr>
        <w:t>Mark</w:t>
      </w:r>
      <w:r w:rsidR="00E578CE">
        <w:rPr>
          <w:b/>
        </w:rPr>
        <w:t>ót Imre</w:t>
      </w:r>
      <w:r w:rsidR="00E578CE">
        <w:rPr>
          <w:b/>
        </w:rPr>
        <w:tab/>
      </w:r>
    </w:p>
    <w:p w:rsidR="00CB74EF" w:rsidRDefault="00956341" w:rsidP="002E37A5">
      <w:pPr>
        <w:jc w:val="both"/>
      </w:pPr>
      <w:r>
        <w:rPr>
          <w:b/>
        </w:rPr>
        <w:t xml:space="preserve">                                                                                            </w:t>
      </w:r>
      <w:proofErr w:type="gramStart"/>
      <w:r w:rsidRPr="008E515D">
        <w:t>polgármester</w:t>
      </w:r>
      <w:proofErr w:type="gramEnd"/>
    </w:p>
    <w:p w:rsidR="00CB74EF" w:rsidRDefault="00CB74EF"/>
    <w:p w:rsidR="00CB74EF" w:rsidRDefault="00CB74EF"/>
    <w:p w:rsidR="00CB74EF" w:rsidRDefault="00CB74EF"/>
    <w:p w:rsidR="002E37A5" w:rsidRPr="0046217C" w:rsidRDefault="002E37A5" w:rsidP="002E37A5">
      <w:pPr>
        <w:jc w:val="center"/>
        <w:rPr>
          <w:b/>
          <w:sz w:val="22"/>
          <w:szCs w:val="22"/>
        </w:rPr>
      </w:pPr>
      <w:r w:rsidRPr="0046217C">
        <w:rPr>
          <w:b/>
          <w:sz w:val="22"/>
          <w:szCs w:val="22"/>
        </w:rPr>
        <w:t>TÖRÖKSZENTMIKLÓS VÁROSI ÖNKORMÁNYZAT</w:t>
      </w:r>
    </w:p>
    <w:p w:rsidR="002E37A5" w:rsidRPr="0046217C" w:rsidRDefault="002E37A5" w:rsidP="002E37A5">
      <w:pPr>
        <w:jc w:val="center"/>
        <w:rPr>
          <w:b/>
          <w:sz w:val="22"/>
          <w:szCs w:val="22"/>
        </w:rPr>
      </w:pPr>
      <w:r w:rsidRPr="0046217C">
        <w:rPr>
          <w:b/>
          <w:sz w:val="22"/>
          <w:szCs w:val="22"/>
        </w:rPr>
        <w:t>KÉPVISELŐ-TESTÜLETÉNEK</w:t>
      </w:r>
    </w:p>
    <w:p w:rsidR="002E37A5" w:rsidRPr="0046217C" w:rsidRDefault="002E37A5" w:rsidP="002E37A5">
      <w:pPr>
        <w:jc w:val="center"/>
        <w:rPr>
          <w:b/>
          <w:sz w:val="22"/>
          <w:szCs w:val="22"/>
        </w:rPr>
      </w:pPr>
    </w:p>
    <w:p w:rsidR="002E37A5" w:rsidRPr="0046217C" w:rsidRDefault="002E37A5" w:rsidP="002E37A5">
      <w:pPr>
        <w:jc w:val="center"/>
        <w:rPr>
          <w:b/>
          <w:sz w:val="22"/>
          <w:szCs w:val="22"/>
        </w:rPr>
      </w:pPr>
      <w:r w:rsidRPr="0046217C">
        <w:rPr>
          <w:b/>
          <w:sz w:val="22"/>
          <w:szCs w:val="22"/>
        </w:rPr>
        <w:t>___/201</w:t>
      </w:r>
      <w:r>
        <w:rPr>
          <w:b/>
          <w:sz w:val="22"/>
          <w:szCs w:val="22"/>
        </w:rPr>
        <w:t>5</w:t>
      </w:r>
      <w:r w:rsidRPr="0046217C">
        <w:rPr>
          <w:b/>
          <w:sz w:val="22"/>
          <w:szCs w:val="22"/>
        </w:rPr>
        <w:t xml:space="preserve">. ( ___ ) </w:t>
      </w:r>
    </w:p>
    <w:p w:rsidR="002E37A5" w:rsidRPr="0046217C" w:rsidRDefault="002E37A5" w:rsidP="002E37A5">
      <w:pPr>
        <w:jc w:val="center"/>
        <w:rPr>
          <w:b/>
          <w:sz w:val="22"/>
          <w:szCs w:val="22"/>
        </w:rPr>
      </w:pPr>
    </w:p>
    <w:p w:rsidR="002E37A5" w:rsidRPr="0046217C" w:rsidRDefault="002E37A5" w:rsidP="002E37A5">
      <w:pPr>
        <w:jc w:val="center"/>
        <w:rPr>
          <w:b/>
          <w:sz w:val="22"/>
          <w:szCs w:val="22"/>
        </w:rPr>
      </w:pPr>
      <w:r w:rsidRPr="0046217C">
        <w:rPr>
          <w:b/>
          <w:sz w:val="22"/>
          <w:szCs w:val="22"/>
        </w:rPr>
        <w:t>ÖNKORMÁNYZATI RENDELETE</w:t>
      </w:r>
    </w:p>
    <w:p w:rsidR="002E37A5" w:rsidRPr="0046217C" w:rsidRDefault="002E37A5" w:rsidP="002E37A5">
      <w:pPr>
        <w:jc w:val="center"/>
        <w:rPr>
          <w:b/>
          <w:sz w:val="22"/>
          <w:szCs w:val="22"/>
        </w:rPr>
      </w:pPr>
    </w:p>
    <w:p w:rsidR="002E37A5" w:rsidRPr="0046217C" w:rsidRDefault="002E37A5" w:rsidP="002E37A5">
      <w:pPr>
        <w:jc w:val="center"/>
        <w:rPr>
          <w:b/>
          <w:sz w:val="22"/>
          <w:szCs w:val="22"/>
        </w:rPr>
      </w:pPr>
      <w:proofErr w:type="gramStart"/>
      <w:r w:rsidRPr="0046217C">
        <w:rPr>
          <w:b/>
          <w:sz w:val="22"/>
          <w:szCs w:val="22"/>
        </w:rPr>
        <w:t>a</w:t>
      </w:r>
      <w:proofErr w:type="gramEnd"/>
      <w:r w:rsidRPr="0046217C">
        <w:rPr>
          <w:b/>
          <w:sz w:val="22"/>
          <w:szCs w:val="22"/>
        </w:rPr>
        <w:t xml:space="preserve"> helyi iparűzési adóról szóló 24/1995. (XII.1.) önkormányzati rendelet módosításáról</w:t>
      </w:r>
    </w:p>
    <w:p w:rsidR="002E37A5" w:rsidRDefault="002E37A5" w:rsidP="002E37A5">
      <w:r>
        <w:t xml:space="preserve">                                                       </w:t>
      </w:r>
    </w:p>
    <w:p w:rsidR="002E37A5" w:rsidRDefault="002E37A5" w:rsidP="002E37A5"/>
    <w:p w:rsidR="002E37A5" w:rsidRPr="00FE30B7" w:rsidRDefault="002E37A5" w:rsidP="002E37A5">
      <w:pPr>
        <w:pStyle w:val="Listaszerbekezds"/>
        <w:numPr>
          <w:ilvl w:val="0"/>
          <w:numId w:val="8"/>
        </w:numPr>
        <w:contextualSpacing w:val="0"/>
        <w:jc w:val="center"/>
        <w:rPr>
          <w:b/>
        </w:rPr>
      </w:pPr>
      <w:r w:rsidRPr="00FE30B7">
        <w:rPr>
          <w:b/>
        </w:rPr>
        <w:t>§</w:t>
      </w:r>
    </w:p>
    <w:p w:rsidR="002E37A5" w:rsidRDefault="002E37A5" w:rsidP="002E37A5"/>
    <w:p w:rsidR="002E37A5" w:rsidRDefault="002E37A5" w:rsidP="002E37A5"/>
    <w:p w:rsidR="002E37A5" w:rsidRPr="00921BBA" w:rsidRDefault="002E37A5" w:rsidP="005A7303">
      <w:pPr>
        <w:pStyle w:val="Csakszveg"/>
        <w:ind w:left="644"/>
        <w:jc w:val="both"/>
        <w:rPr>
          <w:rFonts w:ascii="Times New Roman" w:eastAsia="MS Mincho" w:hAnsi="Times New Roman" w:cs="Times New Roman"/>
          <w:b/>
          <w:sz w:val="22"/>
          <w:szCs w:val="22"/>
        </w:rPr>
      </w:pPr>
      <w:r w:rsidRPr="00921BBA">
        <w:rPr>
          <w:rFonts w:ascii="Times New Roman" w:eastAsia="MS Mincho" w:hAnsi="Times New Roman" w:cs="Times New Roman"/>
          <w:b/>
          <w:sz w:val="22"/>
          <w:szCs w:val="22"/>
        </w:rPr>
        <w:t>A Rendelet 7/</w:t>
      </w:r>
      <w:proofErr w:type="gramStart"/>
      <w:r w:rsidRPr="00921BBA">
        <w:rPr>
          <w:rFonts w:ascii="Times New Roman" w:eastAsia="MS Mincho" w:hAnsi="Times New Roman" w:cs="Times New Roman"/>
          <w:b/>
          <w:sz w:val="22"/>
          <w:szCs w:val="22"/>
        </w:rPr>
        <w:t>A</w:t>
      </w:r>
      <w:proofErr w:type="gramEnd"/>
      <w:r w:rsidRPr="00921BBA">
        <w:rPr>
          <w:rFonts w:ascii="Times New Roman" w:eastAsia="MS Mincho" w:hAnsi="Times New Roman" w:cs="Times New Roman"/>
          <w:b/>
          <w:sz w:val="22"/>
          <w:szCs w:val="22"/>
        </w:rPr>
        <w:t>. §-</w:t>
      </w:r>
      <w:proofErr w:type="gramStart"/>
      <w:r w:rsidRPr="00921BBA">
        <w:rPr>
          <w:rFonts w:ascii="Times New Roman" w:eastAsia="MS Mincho" w:hAnsi="Times New Roman" w:cs="Times New Roman"/>
          <w:b/>
          <w:sz w:val="22"/>
          <w:szCs w:val="22"/>
        </w:rPr>
        <w:t>a</w:t>
      </w:r>
      <w:proofErr w:type="gramEnd"/>
      <w:r w:rsidRPr="00921BBA">
        <w:rPr>
          <w:rFonts w:ascii="Times New Roman" w:eastAsia="MS Mincho" w:hAnsi="Times New Roman" w:cs="Times New Roman"/>
          <w:b/>
          <w:sz w:val="22"/>
          <w:szCs w:val="22"/>
        </w:rPr>
        <w:t xml:space="preserve"> az alábbi (3)</w:t>
      </w:r>
      <w:r w:rsidR="005A7303">
        <w:rPr>
          <w:rFonts w:ascii="Times New Roman" w:eastAsia="MS Mincho" w:hAnsi="Times New Roman" w:cs="Times New Roman"/>
          <w:b/>
          <w:sz w:val="22"/>
          <w:szCs w:val="22"/>
        </w:rPr>
        <w:t>-(10)</w:t>
      </w:r>
      <w:r w:rsidRPr="00921BBA">
        <w:rPr>
          <w:rFonts w:ascii="Times New Roman" w:eastAsia="MS Mincho" w:hAnsi="Times New Roman" w:cs="Times New Roman"/>
          <w:b/>
          <w:sz w:val="22"/>
          <w:szCs w:val="22"/>
        </w:rPr>
        <w:t xml:space="preserve"> bekezdéssel egészül ki:</w:t>
      </w:r>
    </w:p>
    <w:p w:rsidR="002E37A5" w:rsidRPr="005A7303" w:rsidRDefault="005A7303" w:rsidP="005A7303">
      <w:pPr>
        <w:pStyle w:val="Listaszerbekezds"/>
        <w:autoSpaceDE w:val="0"/>
        <w:autoSpaceDN w:val="0"/>
        <w:adjustRightInd w:val="0"/>
        <w:ind w:left="1134" w:hanging="425"/>
        <w:jc w:val="both"/>
        <w:rPr>
          <w:i/>
          <w:iCs/>
          <w:sz w:val="22"/>
          <w:szCs w:val="22"/>
        </w:rPr>
      </w:pPr>
      <w:r w:rsidRPr="005A7303">
        <w:rPr>
          <w:i/>
          <w:sz w:val="22"/>
          <w:szCs w:val="22"/>
        </w:rPr>
        <w:t xml:space="preserve">(3)  </w:t>
      </w:r>
      <w:r w:rsidRPr="005A7303">
        <w:rPr>
          <w:i/>
          <w:sz w:val="22"/>
          <w:szCs w:val="22"/>
        </w:rPr>
        <w:tab/>
      </w:r>
      <w:r w:rsidR="00450C4E" w:rsidRPr="005A7303">
        <w:rPr>
          <w:i/>
          <w:sz w:val="22"/>
          <w:szCs w:val="22"/>
        </w:rPr>
        <w:t>A</w:t>
      </w:r>
      <w:r w:rsidR="002E37A5" w:rsidRPr="005A7303">
        <w:rPr>
          <w:i/>
          <w:sz w:val="22"/>
          <w:szCs w:val="22"/>
        </w:rPr>
        <w:t xml:space="preserve"> 7/</w:t>
      </w:r>
      <w:proofErr w:type="gramStart"/>
      <w:r w:rsidR="002E37A5" w:rsidRPr="005A7303">
        <w:rPr>
          <w:i/>
          <w:sz w:val="22"/>
          <w:szCs w:val="22"/>
        </w:rPr>
        <w:t>A</w:t>
      </w:r>
      <w:proofErr w:type="gramEnd"/>
      <w:r w:rsidR="002E37A5" w:rsidRPr="005A7303">
        <w:rPr>
          <w:i/>
          <w:sz w:val="22"/>
          <w:szCs w:val="22"/>
        </w:rPr>
        <w:t xml:space="preserve">. § (2) bekezdésében </w:t>
      </w:r>
      <w:r w:rsidR="002E37A5" w:rsidRPr="005A7303">
        <w:rPr>
          <w:i/>
          <w:iCs/>
          <w:sz w:val="22"/>
          <w:szCs w:val="22"/>
        </w:rPr>
        <w:t>meghatározott adókedvezmény formájában nyújtott támogatás csekély összegű támogatásnak minősül, amelyet kizárólag az Európai Unió működéséről szóló szerződés 107. és 108. cikkének a csekély összegű támogatásokra való alkalmazásáról szóló, 2013. december 18-i 1407/2013/EU bizottsági rendelet (HL L 352, 2013. 12.24. 1</w:t>
      </w:r>
      <w:proofErr w:type="gramStart"/>
      <w:r w:rsidR="002E37A5" w:rsidRPr="005A7303">
        <w:rPr>
          <w:i/>
          <w:iCs/>
          <w:sz w:val="22"/>
          <w:szCs w:val="22"/>
        </w:rPr>
        <w:t>.o</w:t>
      </w:r>
      <w:proofErr w:type="gramEnd"/>
      <w:r w:rsidR="002E37A5" w:rsidRPr="005A7303">
        <w:rPr>
          <w:i/>
          <w:iCs/>
          <w:sz w:val="22"/>
          <w:szCs w:val="22"/>
        </w:rPr>
        <w:t>) (a továbbiakban</w:t>
      </w:r>
      <w:r w:rsidR="00077438" w:rsidRPr="005A7303">
        <w:rPr>
          <w:i/>
          <w:iCs/>
          <w:sz w:val="22"/>
          <w:szCs w:val="22"/>
        </w:rPr>
        <w:t>:</w:t>
      </w:r>
      <w:r w:rsidR="002E37A5" w:rsidRPr="005A7303">
        <w:rPr>
          <w:i/>
          <w:iCs/>
          <w:sz w:val="22"/>
          <w:szCs w:val="22"/>
        </w:rPr>
        <w:t xml:space="preserve"> 1407/2013/EU bizottsági rendelet) szabályai alapján lehet nyújtani.</w:t>
      </w:r>
    </w:p>
    <w:p w:rsidR="005A7303" w:rsidRPr="005A7303" w:rsidRDefault="005A7303" w:rsidP="005A7303">
      <w:pPr>
        <w:pStyle w:val="Listaszerbekezds"/>
        <w:autoSpaceDE w:val="0"/>
        <w:autoSpaceDN w:val="0"/>
        <w:adjustRightInd w:val="0"/>
        <w:ind w:left="1134" w:hanging="425"/>
        <w:jc w:val="both"/>
        <w:rPr>
          <w:i/>
          <w:sz w:val="22"/>
          <w:szCs w:val="22"/>
        </w:rPr>
      </w:pPr>
      <w:r w:rsidRPr="005A7303">
        <w:rPr>
          <w:i/>
          <w:sz w:val="22"/>
          <w:szCs w:val="22"/>
        </w:rPr>
        <w:t xml:space="preserve">(4) </w:t>
      </w:r>
      <w:r w:rsidRPr="005A7303">
        <w:rPr>
          <w:i/>
          <w:sz w:val="22"/>
          <w:szCs w:val="22"/>
        </w:rPr>
        <w:tab/>
      </w:r>
      <w:proofErr w:type="gramStart"/>
      <w:r w:rsidRPr="005A7303">
        <w:rPr>
          <w:i/>
          <w:sz w:val="22"/>
          <w:szCs w:val="22"/>
        </w:rPr>
        <w:t>A kedvezményezett az adókedvezmény következtében megszerzett előnyt – az 1407/2013/EU bizottsági rendelet 1. cikke (2) bekezdésének kivételével –  nem használhatja az 1407/2013/EU bizottsági rendelet 1. cikkének (1) bekezdésében meghatározott kivételek szerinti célokra, továbbá – az 1407/2013/EU bizottsági rendelet 3. cikk (2) bekezdésének megfelelően – közúti kereskedelmi árufuvarozás ellenszolgáltatás fejében történő végzése céljából teherszállító jármű vásárlására.</w:t>
      </w:r>
      <w:proofErr w:type="gramEnd"/>
    </w:p>
    <w:p w:rsidR="005A7303" w:rsidRPr="005A7303" w:rsidRDefault="005A7303" w:rsidP="005A7303">
      <w:pPr>
        <w:pStyle w:val="Listaszerbekezds"/>
        <w:autoSpaceDE w:val="0"/>
        <w:autoSpaceDN w:val="0"/>
        <w:adjustRightInd w:val="0"/>
        <w:ind w:left="1134" w:hanging="425"/>
        <w:jc w:val="both"/>
        <w:rPr>
          <w:i/>
          <w:sz w:val="22"/>
          <w:szCs w:val="22"/>
        </w:rPr>
      </w:pPr>
    </w:p>
    <w:p w:rsidR="005A7303" w:rsidRPr="005A7303" w:rsidRDefault="005A7303" w:rsidP="005A7303">
      <w:pPr>
        <w:pStyle w:val="Listaszerbekezds"/>
        <w:autoSpaceDE w:val="0"/>
        <w:autoSpaceDN w:val="0"/>
        <w:adjustRightInd w:val="0"/>
        <w:ind w:left="1134" w:hanging="425"/>
        <w:jc w:val="both"/>
        <w:rPr>
          <w:i/>
          <w:sz w:val="22"/>
          <w:szCs w:val="22"/>
        </w:rPr>
      </w:pPr>
      <w:r w:rsidRPr="005A7303">
        <w:rPr>
          <w:i/>
          <w:sz w:val="22"/>
          <w:szCs w:val="22"/>
        </w:rPr>
        <w:lastRenderedPageBreak/>
        <w:t xml:space="preserve">(5) </w:t>
      </w:r>
      <w:r>
        <w:rPr>
          <w:i/>
          <w:sz w:val="22"/>
          <w:szCs w:val="22"/>
        </w:rPr>
        <w:tab/>
      </w:r>
      <w:r w:rsidRPr="005A7303">
        <w:rPr>
          <w:i/>
          <w:sz w:val="22"/>
          <w:szCs w:val="22"/>
        </w:rPr>
        <w:t>A kedvezményezettnek az 1407/2013/EU bizottsági rendelet 5. cikkének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 A nyilatkozat jelen rendelet 1</w:t>
      </w:r>
      <w:proofErr w:type="gramStart"/>
      <w:r w:rsidRPr="005A7303">
        <w:rPr>
          <w:i/>
          <w:sz w:val="22"/>
          <w:szCs w:val="22"/>
        </w:rPr>
        <w:t>.számú</w:t>
      </w:r>
      <w:proofErr w:type="gramEnd"/>
      <w:r w:rsidRPr="005A7303">
        <w:rPr>
          <w:i/>
          <w:sz w:val="22"/>
          <w:szCs w:val="22"/>
        </w:rPr>
        <w:t xml:space="preserve"> mellékletét képezi.</w:t>
      </w:r>
    </w:p>
    <w:p w:rsidR="005A7303" w:rsidRPr="005A7303" w:rsidRDefault="005A7303" w:rsidP="005A7303">
      <w:pPr>
        <w:pStyle w:val="Listaszerbekezds"/>
        <w:autoSpaceDE w:val="0"/>
        <w:autoSpaceDN w:val="0"/>
        <w:adjustRightInd w:val="0"/>
        <w:ind w:left="1134" w:hanging="425"/>
        <w:jc w:val="both"/>
        <w:rPr>
          <w:i/>
          <w:sz w:val="22"/>
          <w:szCs w:val="22"/>
        </w:rPr>
      </w:pPr>
    </w:p>
    <w:p w:rsidR="005A7303" w:rsidRPr="005A7303" w:rsidRDefault="005A7303" w:rsidP="005A7303">
      <w:pPr>
        <w:pStyle w:val="Listaszerbekezds"/>
        <w:autoSpaceDE w:val="0"/>
        <w:autoSpaceDN w:val="0"/>
        <w:adjustRightInd w:val="0"/>
        <w:ind w:left="1134" w:hanging="425"/>
        <w:jc w:val="both"/>
        <w:rPr>
          <w:i/>
          <w:sz w:val="22"/>
          <w:szCs w:val="22"/>
        </w:rPr>
      </w:pPr>
      <w:r w:rsidRPr="005A7303">
        <w:rPr>
          <w:i/>
          <w:sz w:val="22"/>
          <w:szCs w:val="22"/>
        </w:rPr>
        <w:t xml:space="preserve">(6) </w:t>
      </w:r>
      <w:r w:rsidRPr="005A7303">
        <w:rPr>
          <w:i/>
          <w:sz w:val="22"/>
          <w:szCs w:val="22"/>
        </w:rPr>
        <w:tab/>
      </w:r>
      <w:proofErr w:type="gramStart"/>
      <w:r w:rsidRPr="005A7303">
        <w:rPr>
          <w:i/>
          <w:sz w:val="22"/>
          <w:szCs w:val="22"/>
        </w:rPr>
        <w:t>A kedvezményezett és az 1407/2013/EU bizottsági rendelet 2. cikk (2) bekezdése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200.000 eurónak, közúti kereskedelmi árufuvarozást ellenszolgáltatás fejében végző vállalkozások esetében a 100.000 eurónak megfelelő forintösszeget, figyelembe véve az 1407/2013/EU bizottsági rendelet 3. cikkének (8) és (9) bekezdését is.</w:t>
      </w:r>
      <w:proofErr w:type="gramEnd"/>
      <w:r w:rsidRPr="005A7303">
        <w:rPr>
          <w:i/>
          <w:sz w:val="22"/>
          <w:szCs w:val="22"/>
        </w:rPr>
        <w:t xml:space="preserve"> Az átváltásnál az európai uniós versenyjogi értelemben vett állami támogatásokkal kapcsolatos eljárásról és a regionális támogatási térképről szóló 37/2011. (III. 22.) Korm. rendelet 35. §-</w:t>
      </w:r>
      <w:proofErr w:type="gramStart"/>
      <w:r w:rsidRPr="005A7303">
        <w:rPr>
          <w:i/>
          <w:sz w:val="22"/>
          <w:szCs w:val="22"/>
        </w:rPr>
        <w:t>a</w:t>
      </w:r>
      <w:proofErr w:type="gramEnd"/>
      <w:r w:rsidRPr="005A7303">
        <w:rPr>
          <w:i/>
          <w:sz w:val="22"/>
          <w:szCs w:val="22"/>
        </w:rPr>
        <w:t xml:space="preserve"> alapján kell eljárni.</w:t>
      </w:r>
    </w:p>
    <w:p w:rsidR="005A7303" w:rsidRPr="005A7303" w:rsidRDefault="005A7303" w:rsidP="005A7303">
      <w:pPr>
        <w:pStyle w:val="Listaszerbekezds"/>
        <w:autoSpaceDE w:val="0"/>
        <w:autoSpaceDN w:val="0"/>
        <w:adjustRightInd w:val="0"/>
        <w:ind w:left="1134" w:hanging="425"/>
        <w:jc w:val="both"/>
        <w:rPr>
          <w:i/>
          <w:sz w:val="22"/>
          <w:szCs w:val="22"/>
        </w:rPr>
      </w:pPr>
    </w:p>
    <w:p w:rsidR="005A7303" w:rsidRPr="005A7303" w:rsidRDefault="005A7303" w:rsidP="005A7303">
      <w:pPr>
        <w:pStyle w:val="Listaszerbekezds"/>
        <w:autoSpaceDE w:val="0"/>
        <w:autoSpaceDN w:val="0"/>
        <w:adjustRightInd w:val="0"/>
        <w:ind w:left="1134" w:hanging="425"/>
        <w:jc w:val="both"/>
        <w:rPr>
          <w:i/>
          <w:sz w:val="22"/>
          <w:szCs w:val="22"/>
        </w:rPr>
      </w:pPr>
      <w:r w:rsidRPr="005A7303">
        <w:rPr>
          <w:i/>
          <w:sz w:val="22"/>
          <w:szCs w:val="22"/>
        </w:rPr>
        <w:t xml:space="preserve">(7) </w:t>
      </w:r>
      <w:r>
        <w:rPr>
          <w:i/>
          <w:sz w:val="22"/>
          <w:szCs w:val="22"/>
        </w:rPr>
        <w:tab/>
      </w:r>
      <w:proofErr w:type="gramStart"/>
      <w:r w:rsidRPr="005A7303">
        <w:rPr>
          <w:i/>
          <w:sz w:val="22"/>
          <w:szCs w:val="22"/>
        </w:rPr>
        <w:t>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 o.) megfelelően nyújtott csekély összegű támogatással a 360/2012/EU bizottsági rendeletben meghatározott felső határig halmozható.</w:t>
      </w:r>
      <w:proofErr w:type="gramEnd"/>
      <w:r w:rsidRPr="005A7303">
        <w:rPr>
          <w:i/>
          <w:sz w:val="22"/>
          <w:szCs w:val="22"/>
        </w:rPr>
        <w:t xml:space="preserve"> Az 1407/2013/EU bizottsági rendelet szerinti csekély összegű támogatás más csekély összegű támogatásokról szóló rendeleteknek megfelelően nyújtott csekély összegű támogatással az 1407/2013/EU bizottsági rendelet 3. cikkének (2) bekezdésében meghatározott felső határig halmozható.</w:t>
      </w:r>
    </w:p>
    <w:p w:rsidR="005A7303" w:rsidRPr="005A7303" w:rsidRDefault="005A7303" w:rsidP="005A7303">
      <w:pPr>
        <w:pStyle w:val="Listaszerbekezds"/>
        <w:autoSpaceDE w:val="0"/>
        <w:autoSpaceDN w:val="0"/>
        <w:adjustRightInd w:val="0"/>
        <w:ind w:left="1134" w:hanging="425"/>
        <w:jc w:val="both"/>
        <w:rPr>
          <w:i/>
          <w:sz w:val="22"/>
          <w:szCs w:val="22"/>
        </w:rPr>
      </w:pPr>
    </w:p>
    <w:p w:rsidR="005A7303" w:rsidRPr="005A7303" w:rsidRDefault="005A7303" w:rsidP="005A7303">
      <w:pPr>
        <w:pStyle w:val="Listaszerbekezds"/>
        <w:autoSpaceDE w:val="0"/>
        <w:autoSpaceDN w:val="0"/>
        <w:adjustRightInd w:val="0"/>
        <w:ind w:left="1134" w:hanging="425"/>
        <w:jc w:val="both"/>
        <w:rPr>
          <w:i/>
          <w:sz w:val="22"/>
          <w:szCs w:val="22"/>
        </w:rPr>
      </w:pPr>
      <w:r w:rsidRPr="005A7303">
        <w:rPr>
          <w:i/>
          <w:sz w:val="22"/>
          <w:szCs w:val="22"/>
        </w:rPr>
        <w:t xml:space="preserve">(8) </w:t>
      </w:r>
      <w:r>
        <w:rPr>
          <w:i/>
          <w:sz w:val="22"/>
          <w:szCs w:val="22"/>
        </w:rPr>
        <w:tab/>
      </w:r>
      <w:r w:rsidRPr="005A7303">
        <w:rPr>
          <w:i/>
          <w:sz w:val="22"/>
          <w:szCs w:val="22"/>
        </w:rPr>
        <w:t>A csekély összegű támogatás nem halmozható azonos támogatható költségek vonatkozásában vagy azonos kockázatfinanszírozási célú intézkedés vonatkozásában nyújtott állami támogatással, ha a támogatások halmozása túllépi bármely csoportmentességi rendeletben vagy a Bizottság által elfogadott határozatban az egyes esetek meghatározott körülményeire vonatkozóan rögzített maximális intenzitást vagy összeget.</w:t>
      </w:r>
    </w:p>
    <w:p w:rsidR="005A7303" w:rsidRPr="005A7303" w:rsidRDefault="005A7303" w:rsidP="005A7303">
      <w:pPr>
        <w:pStyle w:val="Listaszerbekezds"/>
        <w:autoSpaceDE w:val="0"/>
        <w:autoSpaceDN w:val="0"/>
        <w:adjustRightInd w:val="0"/>
        <w:ind w:left="1134" w:hanging="425"/>
        <w:jc w:val="both"/>
        <w:rPr>
          <w:i/>
          <w:sz w:val="22"/>
          <w:szCs w:val="22"/>
        </w:rPr>
      </w:pPr>
    </w:p>
    <w:p w:rsidR="005A7303" w:rsidRPr="005A7303" w:rsidRDefault="005A7303" w:rsidP="005A7303">
      <w:pPr>
        <w:pStyle w:val="Listaszerbekezds"/>
        <w:autoSpaceDE w:val="0"/>
        <w:autoSpaceDN w:val="0"/>
        <w:adjustRightInd w:val="0"/>
        <w:ind w:left="1134" w:hanging="425"/>
        <w:jc w:val="both"/>
        <w:rPr>
          <w:i/>
          <w:sz w:val="22"/>
          <w:szCs w:val="22"/>
        </w:rPr>
      </w:pPr>
      <w:r w:rsidRPr="005A7303">
        <w:rPr>
          <w:i/>
          <w:sz w:val="22"/>
          <w:szCs w:val="22"/>
        </w:rPr>
        <w:t>(9)</w:t>
      </w:r>
      <w:r>
        <w:rPr>
          <w:i/>
          <w:sz w:val="22"/>
          <w:szCs w:val="22"/>
        </w:rPr>
        <w:tab/>
      </w:r>
      <w:r w:rsidRPr="005A7303">
        <w:rPr>
          <w:i/>
          <w:sz w:val="22"/>
          <w:szCs w:val="22"/>
        </w:rPr>
        <w:t>A támogatást nyújtó (önkormányzat) írásban tájékoztatja a kedvezményezettet a támogatás bruttó támogatási egyenértékben kifejezett összegéről és arról, hogy az csekély összegűnek minősül. Az igazolás jelen rendelet 2. számú mellékletét képezi.</w:t>
      </w:r>
    </w:p>
    <w:p w:rsidR="005A7303" w:rsidRPr="005A7303" w:rsidRDefault="005A7303" w:rsidP="005A7303">
      <w:pPr>
        <w:pStyle w:val="Listaszerbekezds"/>
        <w:autoSpaceDE w:val="0"/>
        <w:autoSpaceDN w:val="0"/>
        <w:adjustRightInd w:val="0"/>
        <w:ind w:left="1134" w:hanging="425"/>
        <w:jc w:val="both"/>
        <w:rPr>
          <w:i/>
          <w:sz w:val="22"/>
          <w:szCs w:val="22"/>
        </w:rPr>
      </w:pPr>
    </w:p>
    <w:p w:rsidR="005A7303" w:rsidRPr="005A7303" w:rsidRDefault="005A7303" w:rsidP="005A7303">
      <w:pPr>
        <w:pStyle w:val="Listaszerbekezds"/>
        <w:autoSpaceDE w:val="0"/>
        <w:autoSpaceDN w:val="0"/>
        <w:adjustRightInd w:val="0"/>
        <w:ind w:left="1134" w:hanging="425"/>
        <w:jc w:val="both"/>
        <w:rPr>
          <w:i/>
          <w:sz w:val="22"/>
          <w:szCs w:val="22"/>
        </w:rPr>
      </w:pPr>
      <w:r w:rsidRPr="005A7303">
        <w:rPr>
          <w:i/>
          <w:sz w:val="22"/>
          <w:szCs w:val="22"/>
        </w:rPr>
        <w:t>(10) A kedvezményezettnek a támogatáshoz kapcsolódó iratokat az odaítélést követő 10 évig meg kell őriznie, és a támogatást nyújtó ilyen irányú felhívása esetén a támogatott köteles azokat bemutatni. A csekély összegű támogatási jogcímen nyújtott támogatásokról az Európai Bizottság kérésére 20 munkanapon belül információt kell szolgáltatni.</w:t>
      </w:r>
    </w:p>
    <w:p w:rsidR="002E37A5" w:rsidRPr="00921BBA" w:rsidRDefault="002E37A5" w:rsidP="002E37A5">
      <w:pPr>
        <w:autoSpaceDE w:val="0"/>
        <w:autoSpaceDN w:val="0"/>
        <w:adjustRightInd w:val="0"/>
        <w:ind w:left="1134" w:hanging="360"/>
        <w:jc w:val="both"/>
        <w:rPr>
          <w:b/>
          <w:i/>
          <w:sz w:val="22"/>
          <w:szCs w:val="22"/>
        </w:rPr>
      </w:pPr>
    </w:p>
    <w:p w:rsidR="002E37A5" w:rsidRDefault="002E37A5" w:rsidP="002E37A5">
      <w:pPr>
        <w:pStyle w:val="Csakszveg"/>
        <w:numPr>
          <w:ilvl w:val="0"/>
          <w:numId w:val="8"/>
        </w:numPr>
        <w:jc w:val="center"/>
        <w:outlineLvl w:val="0"/>
        <w:rPr>
          <w:rFonts w:ascii="Times New Roman" w:eastAsia="MS Mincho" w:hAnsi="Times New Roman"/>
          <w:b/>
          <w:sz w:val="22"/>
          <w:szCs w:val="22"/>
        </w:rPr>
      </w:pPr>
      <w:r w:rsidRPr="00921BBA">
        <w:rPr>
          <w:rFonts w:ascii="Times New Roman" w:eastAsia="MS Mincho" w:hAnsi="Times New Roman"/>
          <w:b/>
          <w:sz w:val="22"/>
          <w:szCs w:val="22"/>
        </w:rPr>
        <w:t>§</w:t>
      </w:r>
    </w:p>
    <w:p w:rsidR="005A7303" w:rsidRDefault="005A7303" w:rsidP="005A7303">
      <w:pPr>
        <w:pStyle w:val="Csakszveg"/>
        <w:ind w:left="720"/>
        <w:outlineLvl w:val="0"/>
        <w:rPr>
          <w:rFonts w:ascii="Times New Roman" w:eastAsia="MS Mincho" w:hAnsi="Times New Roman"/>
          <w:b/>
          <w:sz w:val="22"/>
          <w:szCs w:val="22"/>
        </w:rPr>
      </w:pPr>
    </w:p>
    <w:p w:rsidR="005A7303" w:rsidRDefault="005A7303" w:rsidP="005A7303">
      <w:pPr>
        <w:pStyle w:val="Csakszveg"/>
        <w:ind w:left="1134" w:hanging="414"/>
        <w:outlineLvl w:val="0"/>
        <w:rPr>
          <w:rFonts w:ascii="Times New Roman" w:eastAsia="MS Mincho" w:hAnsi="Times New Roman"/>
          <w:b/>
          <w:sz w:val="22"/>
          <w:szCs w:val="22"/>
        </w:rPr>
      </w:pPr>
      <w:r>
        <w:rPr>
          <w:rFonts w:ascii="Times New Roman" w:eastAsia="MS Mincho" w:hAnsi="Times New Roman"/>
          <w:b/>
          <w:sz w:val="22"/>
          <w:szCs w:val="22"/>
        </w:rPr>
        <w:t>A Rendelet 8. §-a 9. §</w:t>
      </w:r>
      <w:proofErr w:type="spellStart"/>
      <w:r>
        <w:rPr>
          <w:rFonts w:ascii="Times New Roman" w:eastAsia="MS Mincho" w:hAnsi="Times New Roman"/>
          <w:b/>
          <w:sz w:val="22"/>
          <w:szCs w:val="22"/>
        </w:rPr>
        <w:t>-ra</w:t>
      </w:r>
      <w:proofErr w:type="spellEnd"/>
      <w:r>
        <w:rPr>
          <w:rFonts w:ascii="Times New Roman" w:eastAsia="MS Mincho" w:hAnsi="Times New Roman"/>
          <w:b/>
          <w:sz w:val="22"/>
          <w:szCs w:val="22"/>
        </w:rPr>
        <w:t xml:space="preserve"> változik.</w:t>
      </w:r>
    </w:p>
    <w:p w:rsidR="005A7303" w:rsidRDefault="005A7303" w:rsidP="005A7303">
      <w:pPr>
        <w:pStyle w:val="Csakszveg"/>
        <w:ind w:left="720"/>
        <w:outlineLvl w:val="0"/>
        <w:rPr>
          <w:rFonts w:ascii="Times New Roman" w:eastAsia="MS Mincho" w:hAnsi="Times New Roman"/>
          <w:b/>
          <w:sz w:val="22"/>
          <w:szCs w:val="22"/>
        </w:rPr>
      </w:pPr>
    </w:p>
    <w:p w:rsidR="005A7303" w:rsidRDefault="005A7303" w:rsidP="005A7303">
      <w:pPr>
        <w:pStyle w:val="Csakszveg"/>
        <w:numPr>
          <w:ilvl w:val="0"/>
          <w:numId w:val="8"/>
        </w:numPr>
        <w:jc w:val="center"/>
        <w:outlineLvl w:val="0"/>
        <w:rPr>
          <w:rFonts w:ascii="Times New Roman" w:eastAsia="MS Mincho" w:hAnsi="Times New Roman"/>
          <w:b/>
          <w:sz w:val="22"/>
          <w:szCs w:val="22"/>
        </w:rPr>
      </w:pPr>
      <w:r>
        <w:rPr>
          <w:rFonts w:ascii="Times New Roman" w:eastAsia="MS Mincho" w:hAnsi="Times New Roman"/>
          <w:b/>
          <w:sz w:val="22"/>
          <w:szCs w:val="22"/>
        </w:rPr>
        <w:t>§</w:t>
      </w:r>
    </w:p>
    <w:p w:rsidR="005A7303" w:rsidRDefault="005A7303" w:rsidP="005A7303">
      <w:pPr>
        <w:pStyle w:val="Csakszveg"/>
        <w:ind w:left="720"/>
        <w:outlineLvl w:val="0"/>
        <w:rPr>
          <w:rFonts w:ascii="Times New Roman" w:eastAsia="MS Mincho" w:hAnsi="Times New Roman"/>
          <w:b/>
          <w:sz w:val="22"/>
          <w:szCs w:val="22"/>
        </w:rPr>
      </w:pPr>
    </w:p>
    <w:p w:rsidR="005A7303" w:rsidRDefault="005A7303" w:rsidP="005A7303">
      <w:pPr>
        <w:pStyle w:val="Csakszveg"/>
        <w:ind w:left="720"/>
        <w:outlineLvl w:val="0"/>
        <w:rPr>
          <w:rFonts w:ascii="Times New Roman" w:eastAsia="MS Mincho" w:hAnsi="Times New Roman"/>
          <w:b/>
          <w:sz w:val="22"/>
          <w:szCs w:val="22"/>
        </w:rPr>
      </w:pPr>
      <w:r>
        <w:rPr>
          <w:rFonts w:ascii="Times New Roman" w:eastAsia="MS Mincho" w:hAnsi="Times New Roman"/>
          <w:b/>
          <w:sz w:val="22"/>
          <w:szCs w:val="22"/>
        </w:rPr>
        <w:t>A Rendelet kiegészül a 8. §</w:t>
      </w:r>
      <w:proofErr w:type="spellStart"/>
      <w:r>
        <w:rPr>
          <w:rFonts w:ascii="Times New Roman" w:eastAsia="MS Mincho" w:hAnsi="Times New Roman"/>
          <w:b/>
          <w:sz w:val="22"/>
          <w:szCs w:val="22"/>
        </w:rPr>
        <w:t>-al</w:t>
      </w:r>
      <w:proofErr w:type="spellEnd"/>
      <w:r>
        <w:rPr>
          <w:rFonts w:ascii="Times New Roman" w:eastAsia="MS Mincho" w:hAnsi="Times New Roman"/>
          <w:b/>
          <w:sz w:val="22"/>
          <w:szCs w:val="22"/>
        </w:rPr>
        <w:t>.</w:t>
      </w:r>
    </w:p>
    <w:p w:rsidR="005A7303" w:rsidRDefault="005A7303" w:rsidP="005A7303">
      <w:pPr>
        <w:pStyle w:val="Csakszveg"/>
        <w:ind w:left="720"/>
        <w:jc w:val="center"/>
        <w:outlineLvl w:val="0"/>
        <w:rPr>
          <w:rFonts w:ascii="Times New Roman" w:eastAsia="MS Mincho" w:hAnsi="Times New Roman"/>
          <w:i/>
          <w:sz w:val="22"/>
          <w:szCs w:val="22"/>
        </w:rPr>
      </w:pPr>
      <w:r w:rsidRPr="005A7303">
        <w:rPr>
          <w:rFonts w:ascii="Times New Roman" w:eastAsia="MS Mincho" w:hAnsi="Times New Roman"/>
          <w:i/>
          <w:sz w:val="22"/>
          <w:szCs w:val="22"/>
        </w:rPr>
        <w:t>8. §</w:t>
      </w:r>
    </w:p>
    <w:p w:rsidR="00770A7E" w:rsidRDefault="00770A7E" w:rsidP="00770A7E">
      <w:pPr>
        <w:pStyle w:val="Csakszveg"/>
        <w:ind w:left="720"/>
        <w:jc w:val="center"/>
        <w:outlineLvl w:val="0"/>
        <w:rPr>
          <w:rFonts w:ascii="Times New Roman" w:eastAsia="MS Mincho" w:hAnsi="Times New Roman"/>
          <w:b/>
          <w:i/>
          <w:sz w:val="22"/>
          <w:szCs w:val="22"/>
        </w:rPr>
      </w:pPr>
    </w:p>
    <w:p w:rsidR="005A7303" w:rsidRPr="00770A7E" w:rsidRDefault="005A7303" w:rsidP="00770A7E">
      <w:pPr>
        <w:pStyle w:val="Csakszveg"/>
        <w:ind w:left="720"/>
        <w:jc w:val="center"/>
        <w:outlineLvl w:val="0"/>
        <w:rPr>
          <w:rFonts w:ascii="Times New Roman" w:eastAsia="MS Mincho" w:hAnsi="Times New Roman"/>
          <w:b/>
          <w:i/>
          <w:sz w:val="22"/>
          <w:szCs w:val="22"/>
        </w:rPr>
      </w:pPr>
      <w:r w:rsidRPr="00770A7E">
        <w:rPr>
          <w:rFonts w:ascii="Times New Roman" w:eastAsia="MS Mincho" w:hAnsi="Times New Roman"/>
          <w:b/>
          <w:i/>
          <w:sz w:val="22"/>
          <w:szCs w:val="22"/>
        </w:rPr>
        <w:t>Értelmező rendelkezések</w:t>
      </w:r>
    </w:p>
    <w:p w:rsidR="005A7303" w:rsidRPr="005A7303" w:rsidRDefault="005A7303" w:rsidP="005A7303">
      <w:pPr>
        <w:pStyle w:val="Csakszveg"/>
        <w:ind w:left="720"/>
        <w:jc w:val="both"/>
        <w:outlineLvl w:val="0"/>
        <w:rPr>
          <w:rFonts w:ascii="Times New Roman" w:eastAsia="MS Mincho" w:hAnsi="Times New Roman"/>
          <w:i/>
          <w:sz w:val="22"/>
          <w:szCs w:val="22"/>
        </w:rPr>
      </w:pPr>
    </w:p>
    <w:p w:rsidR="005A7303" w:rsidRPr="005A7303" w:rsidRDefault="005A7303" w:rsidP="005A7303">
      <w:pPr>
        <w:pStyle w:val="Csakszveg"/>
        <w:ind w:left="720"/>
        <w:jc w:val="both"/>
        <w:outlineLvl w:val="0"/>
        <w:rPr>
          <w:rFonts w:ascii="Times New Roman" w:eastAsia="MS Mincho" w:hAnsi="Times New Roman"/>
          <w:i/>
          <w:sz w:val="22"/>
          <w:szCs w:val="22"/>
        </w:rPr>
      </w:pPr>
      <w:r w:rsidRPr="005A7303">
        <w:rPr>
          <w:rFonts w:ascii="Times New Roman" w:eastAsia="MS Mincho" w:hAnsi="Times New Roman"/>
          <w:i/>
          <w:sz w:val="22"/>
          <w:szCs w:val="22"/>
        </w:rPr>
        <w:lastRenderedPageBreak/>
        <w:t xml:space="preserve"> Jelen rendelet alkalmazásában:</w:t>
      </w:r>
    </w:p>
    <w:p w:rsidR="005A7303" w:rsidRPr="005A7303" w:rsidRDefault="00770A7E" w:rsidP="00770A7E">
      <w:pPr>
        <w:pStyle w:val="Csakszveg"/>
        <w:ind w:left="993" w:hanging="273"/>
        <w:jc w:val="both"/>
        <w:outlineLvl w:val="0"/>
        <w:rPr>
          <w:rFonts w:ascii="Times New Roman" w:eastAsia="MS Mincho" w:hAnsi="Times New Roman"/>
          <w:i/>
          <w:sz w:val="22"/>
          <w:szCs w:val="22"/>
        </w:rPr>
      </w:pPr>
      <w:r>
        <w:rPr>
          <w:rFonts w:ascii="Times New Roman" w:eastAsia="MS Mincho" w:hAnsi="Times New Roman"/>
          <w:i/>
          <w:sz w:val="22"/>
          <w:szCs w:val="22"/>
        </w:rPr>
        <w:t xml:space="preserve">1. </w:t>
      </w:r>
      <w:r w:rsidR="005A7303" w:rsidRPr="005A7303">
        <w:rPr>
          <w:rFonts w:ascii="Times New Roman" w:eastAsia="MS Mincho" w:hAnsi="Times New Roman"/>
          <w:i/>
          <w:sz w:val="22"/>
          <w:szCs w:val="22"/>
        </w:rPr>
        <w:t>állami támogatás: az európai uniós versenyjogi értelemben vett állami támogatásokkal kapcsolatos eljárásról és a regionális támogatási térképről szóló 37/2011. (III. 22.) Korm. rendelet 2. § 1. pontja szerinti támogatás,</w:t>
      </w:r>
    </w:p>
    <w:p w:rsidR="005A7303" w:rsidRPr="005A7303" w:rsidRDefault="00770A7E" w:rsidP="00770A7E">
      <w:pPr>
        <w:pStyle w:val="Csakszveg"/>
        <w:ind w:left="993" w:hanging="273"/>
        <w:jc w:val="both"/>
        <w:outlineLvl w:val="0"/>
        <w:rPr>
          <w:rFonts w:ascii="Times New Roman" w:eastAsia="MS Mincho" w:hAnsi="Times New Roman"/>
          <w:i/>
          <w:sz w:val="22"/>
          <w:szCs w:val="22"/>
        </w:rPr>
      </w:pPr>
      <w:r>
        <w:rPr>
          <w:rFonts w:ascii="Times New Roman" w:eastAsia="MS Mincho" w:hAnsi="Times New Roman"/>
          <w:i/>
          <w:sz w:val="22"/>
          <w:szCs w:val="22"/>
        </w:rPr>
        <w:t>2.</w:t>
      </w:r>
      <w:r>
        <w:rPr>
          <w:rFonts w:ascii="Times New Roman" w:eastAsia="MS Mincho" w:hAnsi="Times New Roman"/>
          <w:i/>
          <w:sz w:val="22"/>
          <w:szCs w:val="22"/>
        </w:rPr>
        <w:tab/>
      </w:r>
      <w:r w:rsidR="005A7303" w:rsidRPr="005A7303">
        <w:rPr>
          <w:rFonts w:ascii="Times New Roman" w:eastAsia="MS Mincho" w:hAnsi="Times New Roman"/>
          <w:i/>
          <w:sz w:val="22"/>
          <w:szCs w:val="22"/>
        </w:rPr>
        <w:t>egy és ugyanazon vállalkozás: az 1407/2013/EU bizottsági rendelet 2. cikk (2) bekezdése szerinti vállalkozás.</w:t>
      </w:r>
    </w:p>
    <w:p w:rsidR="005A7303" w:rsidRDefault="005A7303" w:rsidP="005A7303">
      <w:pPr>
        <w:pStyle w:val="Csakszveg"/>
        <w:ind w:left="720"/>
        <w:outlineLvl w:val="0"/>
        <w:rPr>
          <w:rFonts w:ascii="Times New Roman" w:eastAsia="MS Mincho" w:hAnsi="Times New Roman"/>
          <w:b/>
          <w:sz w:val="22"/>
          <w:szCs w:val="22"/>
        </w:rPr>
      </w:pPr>
    </w:p>
    <w:p w:rsidR="00770A7E" w:rsidRDefault="00770A7E" w:rsidP="00770A7E">
      <w:pPr>
        <w:pStyle w:val="Csakszveg"/>
        <w:numPr>
          <w:ilvl w:val="0"/>
          <w:numId w:val="8"/>
        </w:numPr>
        <w:jc w:val="center"/>
        <w:outlineLvl w:val="0"/>
        <w:rPr>
          <w:rFonts w:ascii="Times New Roman" w:eastAsia="MS Mincho" w:hAnsi="Times New Roman"/>
          <w:b/>
          <w:sz w:val="22"/>
          <w:szCs w:val="22"/>
        </w:rPr>
      </w:pPr>
      <w:r>
        <w:rPr>
          <w:rFonts w:ascii="Times New Roman" w:eastAsia="MS Mincho" w:hAnsi="Times New Roman"/>
          <w:b/>
          <w:sz w:val="22"/>
          <w:szCs w:val="22"/>
        </w:rPr>
        <w:t>§</w:t>
      </w:r>
    </w:p>
    <w:p w:rsidR="00770A7E" w:rsidRPr="00921BBA" w:rsidRDefault="00770A7E" w:rsidP="005A7303">
      <w:pPr>
        <w:pStyle w:val="Csakszveg"/>
        <w:ind w:left="720"/>
        <w:outlineLvl w:val="0"/>
        <w:rPr>
          <w:rFonts w:ascii="Times New Roman" w:eastAsia="MS Mincho" w:hAnsi="Times New Roman"/>
          <w:b/>
          <w:sz w:val="22"/>
          <w:szCs w:val="22"/>
        </w:rPr>
      </w:pPr>
    </w:p>
    <w:p w:rsidR="002E37A5" w:rsidRPr="00921BBA" w:rsidRDefault="005A7303" w:rsidP="00770A7E">
      <w:pPr>
        <w:pStyle w:val="Csakszveg"/>
        <w:ind w:left="709"/>
        <w:outlineLvl w:val="0"/>
        <w:rPr>
          <w:rFonts w:ascii="Times New Roman" w:eastAsia="MS Mincho" w:hAnsi="Times New Roman"/>
          <w:b/>
          <w:sz w:val="22"/>
          <w:szCs w:val="22"/>
        </w:rPr>
      </w:pPr>
      <w:r>
        <w:rPr>
          <w:rFonts w:ascii="Times New Roman" w:eastAsia="MS Mincho" w:hAnsi="Times New Roman"/>
          <w:b/>
          <w:sz w:val="22"/>
          <w:szCs w:val="22"/>
        </w:rPr>
        <w:t>A R</w:t>
      </w:r>
      <w:r w:rsidR="002E37A5" w:rsidRPr="00921BBA">
        <w:rPr>
          <w:rFonts w:ascii="Times New Roman" w:eastAsia="MS Mincho" w:hAnsi="Times New Roman"/>
          <w:b/>
          <w:sz w:val="22"/>
          <w:szCs w:val="22"/>
        </w:rPr>
        <w:t>endelet 8.  §-</w:t>
      </w:r>
      <w:proofErr w:type="gramStart"/>
      <w:r w:rsidR="002E37A5" w:rsidRPr="00921BBA">
        <w:rPr>
          <w:rFonts w:ascii="Times New Roman" w:eastAsia="MS Mincho" w:hAnsi="Times New Roman"/>
          <w:b/>
          <w:sz w:val="22"/>
          <w:szCs w:val="22"/>
        </w:rPr>
        <w:t>a</w:t>
      </w:r>
      <w:proofErr w:type="gramEnd"/>
      <w:r w:rsidR="002E37A5" w:rsidRPr="00921BBA">
        <w:rPr>
          <w:rFonts w:ascii="Times New Roman" w:eastAsia="MS Mincho" w:hAnsi="Times New Roman"/>
          <w:b/>
          <w:sz w:val="22"/>
          <w:szCs w:val="22"/>
        </w:rPr>
        <w:t xml:space="preserve"> az alábbi (8) bekezdéssel egészül ki:</w:t>
      </w:r>
    </w:p>
    <w:p w:rsidR="00770A7E" w:rsidRDefault="00770A7E" w:rsidP="002E37A5">
      <w:pPr>
        <w:pStyle w:val="Csakszveg"/>
        <w:ind w:left="1134"/>
        <w:jc w:val="both"/>
        <w:outlineLvl w:val="0"/>
        <w:rPr>
          <w:rFonts w:ascii="Times New Roman" w:eastAsia="MS Mincho" w:hAnsi="Times New Roman"/>
          <w:sz w:val="22"/>
          <w:szCs w:val="22"/>
        </w:rPr>
      </w:pPr>
    </w:p>
    <w:p w:rsidR="002E37A5" w:rsidRPr="00B875E6" w:rsidRDefault="00770A7E" w:rsidP="00770A7E">
      <w:pPr>
        <w:pStyle w:val="Csakszveg"/>
        <w:ind w:left="1134" w:hanging="425"/>
        <w:jc w:val="both"/>
        <w:outlineLvl w:val="0"/>
        <w:rPr>
          <w:rFonts w:ascii="Times New Roman" w:eastAsia="MS Mincho" w:hAnsi="Times New Roman"/>
          <w:i/>
          <w:sz w:val="22"/>
          <w:szCs w:val="22"/>
        </w:rPr>
      </w:pPr>
      <w:r w:rsidRPr="00B875E6">
        <w:rPr>
          <w:rFonts w:ascii="Times New Roman" w:eastAsia="MS Mincho" w:hAnsi="Times New Roman"/>
          <w:i/>
          <w:sz w:val="22"/>
          <w:szCs w:val="22"/>
        </w:rPr>
        <w:t>(8)</w:t>
      </w:r>
      <w:r w:rsidRPr="00B875E6">
        <w:rPr>
          <w:rFonts w:ascii="Times New Roman" w:eastAsia="MS Mincho" w:hAnsi="Times New Roman"/>
          <w:i/>
          <w:sz w:val="22"/>
          <w:szCs w:val="22"/>
        </w:rPr>
        <w:tab/>
      </w:r>
      <w:r w:rsidR="00450C4E" w:rsidRPr="00B875E6">
        <w:rPr>
          <w:rFonts w:ascii="Times New Roman" w:eastAsia="MS Mincho" w:hAnsi="Times New Roman"/>
          <w:i/>
          <w:sz w:val="22"/>
          <w:szCs w:val="22"/>
        </w:rPr>
        <w:t xml:space="preserve">E rendelet </w:t>
      </w:r>
      <w:r w:rsidR="00077438" w:rsidRPr="00B875E6">
        <w:rPr>
          <w:rFonts w:ascii="Times New Roman" w:eastAsia="MS Mincho" w:hAnsi="Times New Roman"/>
          <w:i/>
          <w:sz w:val="22"/>
          <w:szCs w:val="22"/>
        </w:rPr>
        <w:t xml:space="preserve">1407/2013/EU bizottsági rendeletnek </w:t>
      </w:r>
      <w:r w:rsidR="00450C4E" w:rsidRPr="00B875E6">
        <w:rPr>
          <w:rFonts w:ascii="Times New Roman" w:eastAsia="MS Mincho" w:hAnsi="Times New Roman"/>
          <w:i/>
          <w:sz w:val="22"/>
          <w:szCs w:val="22"/>
        </w:rPr>
        <w:t>való megfelelést szolgálja.</w:t>
      </w:r>
    </w:p>
    <w:p w:rsidR="002E37A5" w:rsidRPr="00921BBA" w:rsidRDefault="002E37A5" w:rsidP="002E37A5">
      <w:pPr>
        <w:pStyle w:val="Csakszveg"/>
        <w:ind w:left="720"/>
        <w:outlineLvl w:val="0"/>
        <w:rPr>
          <w:rFonts w:ascii="Times New Roman" w:eastAsia="MS Mincho" w:hAnsi="Times New Roman"/>
          <w:b/>
          <w:sz w:val="22"/>
          <w:szCs w:val="22"/>
        </w:rPr>
      </w:pPr>
    </w:p>
    <w:p w:rsidR="002E37A5" w:rsidRPr="00387A84" w:rsidRDefault="002E37A5" w:rsidP="002E37A5">
      <w:pPr>
        <w:pStyle w:val="Csakszveg"/>
        <w:numPr>
          <w:ilvl w:val="0"/>
          <w:numId w:val="8"/>
        </w:numPr>
        <w:jc w:val="center"/>
        <w:rPr>
          <w:rFonts w:ascii="Times New Roman" w:eastAsia="MS Mincho" w:hAnsi="Times New Roman"/>
          <w:b/>
          <w:sz w:val="22"/>
          <w:szCs w:val="22"/>
        </w:rPr>
      </w:pPr>
      <w:r w:rsidRPr="00387A84">
        <w:rPr>
          <w:rFonts w:ascii="Times New Roman" w:eastAsia="MS Mincho" w:hAnsi="Times New Roman"/>
          <w:b/>
          <w:sz w:val="22"/>
          <w:szCs w:val="22"/>
        </w:rPr>
        <w:t>§</w:t>
      </w:r>
    </w:p>
    <w:p w:rsidR="002E37A5" w:rsidRPr="00921BBA" w:rsidRDefault="002E37A5" w:rsidP="002E37A5">
      <w:pPr>
        <w:pStyle w:val="Csakszveg"/>
        <w:ind w:left="720"/>
        <w:rPr>
          <w:rFonts w:ascii="Times New Roman" w:eastAsia="MS Mincho" w:hAnsi="Times New Roman"/>
          <w:b/>
          <w:sz w:val="22"/>
          <w:szCs w:val="22"/>
          <w:u w:val="single"/>
        </w:rPr>
      </w:pPr>
    </w:p>
    <w:p w:rsidR="002E37A5" w:rsidRPr="00921BBA" w:rsidRDefault="002E37A5" w:rsidP="002E37A5">
      <w:pPr>
        <w:jc w:val="center"/>
        <w:rPr>
          <w:b/>
          <w:sz w:val="22"/>
          <w:szCs w:val="22"/>
          <w:u w:val="single"/>
        </w:rPr>
      </w:pPr>
      <w:r w:rsidRPr="00921BBA">
        <w:rPr>
          <w:b/>
          <w:sz w:val="22"/>
          <w:szCs w:val="22"/>
          <w:u w:val="single"/>
        </w:rPr>
        <w:t>Záró rendelkezések</w:t>
      </w:r>
    </w:p>
    <w:p w:rsidR="002E37A5" w:rsidRPr="00921BBA" w:rsidRDefault="002E37A5" w:rsidP="002E37A5">
      <w:pPr>
        <w:jc w:val="center"/>
        <w:rPr>
          <w:b/>
          <w:sz w:val="22"/>
          <w:szCs w:val="22"/>
        </w:rPr>
      </w:pPr>
    </w:p>
    <w:p w:rsidR="002E37A5" w:rsidRPr="00E578CE" w:rsidRDefault="002E37A5" w:rsidP="002E37A5">
      <w:pPr>
        <w:tabs>
          <w:tab w:val="left" w:pos="426"/>
        </w:tabs>
        <w:ind w:left="426" w:hanging="426"/>
        <w:jc w:val="both"/>
        <w:rPr>
          <w:b/>
          <w:sz w:val="22"/>
          <w:szCs w:val="22"/>
        </w:rPr>
      </w:pPr>
      <w:r w:rsidRPr="00921BBA">
        <w:rPr>
          <w:sz w:val="22"/>
          <w:szCs w:val="22"/>
        </w:rPr>
        <w:tab/>
      </w:r>
      <w:r w:rsidRPr="00E578CE">
        <w:rPr>
          <w:b/>
          <w:sz w:val="22"/>
          <w:szCs w:val="22"/>
        </w:rPr>
        <w:t xml:space="preserve">A rendelet 2016. január 1-jén lép hatályba, </w:t>
      </w:r>
      <w:r w:rsidR="00C925DA">
        <w:rPr>
          <w:b/>
          <w:sz w:val="22"/>
          <w:szCs w:val="22"/>
        </w:rPr>
        <w:t>é</w:t>
      </w:r>
      <w:r w:rsidRPr="00E578CE">
        <w:rPr>
          <w:b/>
          <w:sz w:val="22"/>
          <w:szCs w:val="22"/>
        </w:rPr>
        <w:t xml:space="preserve">s 2016. január 2-án hatályát veszti. </w:t>
      </w:r>
    </w:p>
    <w:p w:rsidR="002E37A5" w:rsidRPr="00921BBA" w:rsidRDefault="002E37A5" w:rsidP="002E37A5">
      <w:pPr>
        <w:rPr>
          <w:sz w:val="22"/>
          <w:szCs w:val="22"/>
        </w:rPr>
      </w:pPr>
    </w:p>
    <w:p w:rsidR="002E37A5" w:rsidRPr="00921BBA" w:rsidRDefault="00077438" w:rsidP="002E37A5">
      <w:pPr>
        <w:pStyle w:val="JogtrNormlTrzs"/>
        <w:ind w:left="426"/>
        <w:rPr>
          <w:sz w:val="22"/>
          <w:szCs w:val="22"/>
        </w:rPr>
      </w:pPr>
      <w:r>
        <w:rPr>
          <w:sz w:val="22"/>
          <w:szCs w:val="22"/>
        </w:rPr>
        <w:t>Törökszentmiklós, 2015. december……</w:t>
      </w:r>
    </w:p>
    <w:p w:rsidR="002E37A5" w:rsidRPr="00921BBA" w:rsidRDefault="002E37A5" w:rsidP="002E37A5">
      <w:pPr>
        <w:pStyle w:val="JogtrNormlTrzs"/>
        <w:ind w:left="426"/>
        <w:rPr>
          <w:sz w:val="22"/>
          <w:szCs w:val="22"/>
        </w:rPr>
      </w:pPr>
    </w:p>
    <w:p w:rsidR="002E37A5" w:rsidRPr="00921BBA" w:rsidRDefault="002E37A5" w:rsidP="002E37A5">
      <w:pPr>
        <w:pStyle w:val="JogtrNormlTrzs"/>
        <w:ind w:left="426"/>
        <w:rPr>
          <w:sz w:val="22"/>
          <w:szCs w:val="22"/>
        </w:rPr>
      </w:pPr>
      <w:r w:rsidRPr="00921BBA">
        <w:rPr>
          <w:sz w:val="22"/>
          <w:szCs w:val="22"/>
        </w:rPr>
        <w:t xml:space="preserve">  </w:t>
      </w:r>
    </w:p>
    <w:p w:rsidR="002E37A5" w:rsidRPr="00921BBA" w:rsidRDefault="002E37A5" w:rsidP="002E37A5">
      <w:pPr>
        <w:pStyle w:val="JogtrNormlTrzs"/>
        <w:ind w:left="426"/>
        <w:rPr>
          <w:sz w:val="22"/>
          <w:szCs w:val="22"/>
        </w:rPr>
      </w:pPr>
      <w:bookmarkStart w:id="1" w:name="_GoBack"/>
      <w:bookmarkEnd w:id="1"/>
    </w:p>
    <w:tbl>
      <w:tblPr>
        <w:tblW w:w="0" w:type="auto"/>
        <w:tblLook w:val="01E0"/>
      </w:tblPr>
      <w:tblGrid>
        <w:gridCol w:w="4606"/>
        <w:gridCol w:w="4606"/>
      </w:tblGrid>
      <w:tr w:rsidR="002E37A5" w:rsidRPr="00921BBA" w:rsidTr="00025797">
        <w:tc>
          <w:tcPr>
            <w:tcW w:w="4606" w:type="dxa"/>
          </w:tcPr>
          <w:p w:rsidR="002E37A5" w:rsidRPr="00921BBA" w:rsidRDefault="002E37A5" w:rsidP="00025797">
            <w:pPr>
              <w:pStyle w:val="JogtrNormlTrzs"/>
              <w:ind w:left="1276"/>
              <w:rPr>
                <w:sz w:val="22"/>
                <w:szCs w:val="22"/>
              </w:rPr>
            </w:pPr>
            <w:r w:rsidRPr="00921BBA">
              <w:rPr>
                <w:sz w:val="22"/>
                <w:szCs w:val="22"/>
              </w:rPr>
              <w:t>Markót Imre  s. k</w:t>
            </w:r>
          </w:p>
          <w:p w:rsidR="002E37A5" w:rsidRPr="00921BBA" w:rsidRDefault="002E37A5" w:rsidP="00025797">
            <w:pPr>
              <w:pStyle w:val="JogtrNormlTrzs"/>
              <w:ind w:left="1276"/>
              <w:rPr>
                <w:sz w:val="22"/>
                <w:szCs w:val="22"/>
              </w:rPr>
            </w:pPr>
            <w:r w:rsidRPr="00921BBA">
              <w:rPr>
                <w:sz w:val="22"/>
                <w:szCs w:val="22"/>
              </w:rPr>
              <w:t xml:space="preserve">  polgármester</w:t>
            </w:r>
          </w:p>
        </w:tc>
        <w:tc>
          <w:tcPr>
            <w:tcW w:w="4606" w:type="dxa"/>
          </w:tcPr>
          <w:p w:rsidR="002E37A5" w:rsidRPr="00921BBA" w:rsidRDefault="002E37A5" w:rsidP="00025797">
            <w:pPr>
              <w:pStyle w:val="JogtrNormlTrzs"/>
              <w:ind w:left="1276"/>
              <w:rPr>
                <w:sz w:val="22"/>
                <w:szCs w:val="22"/>
              </w:rPr>
            </w:pPr>
            <w:r w:rsidRPr="00921BBA">
              <w:rPr>
                <w:sz w:val="22"/>
                <w:szCs w:val="22"/>
              </w:rPr>
              <w:t>Dr. Majtényi Erzsébet s. k.</w:t>
            </w:r>
          </w:p>
          <w:p w:rsidR="002E37A5" w:rsidRPr="00921BBA" w:rsidRDefault="002E37A5" w:rsidP="00025797">
            <w:pPr>
              <w:pStyle w:val="JogtrNormlTrzs"/>
              <w:ind w:left="1276"/>
              <w:rPr>
                <w:sz w:val="22"/>
                <w:szCs w:val="22"/>
              </w:rPr>
            </w:pPr>
            <w:r w:rsidRPr="00921BBA">
              <w:rPr>
                <w:sz w:val="22"/>
                <w:szCs w:val="22"/>
              </w:rPr>
              <w:t xml:space="preserve">              jegyző</w:t>
            </w:r>
          </w:p>
        </w:tc>
      </w:tr>
    </w:tbl>
    <w:p w:rsidR="002E37A5" w:rsidRPr="00921BBA" w:rsidRDefault="002E37A5" w:rsidP="002E37A5">
      <w:pPr>
        <w:ind w:left="426"/>
        <w:rPr>
          <w:sz w:val="22"/>
          <w:szCs w:val="22"/>
        </w:rPr>
      </w:pPr>
    </w:p>
    <w:p w:rsidR="002E37A5" w:rsidRPr="00921BBA" w:rsidRDefault="002E37A5" w:rsidP="002E37A5">
      <w:pPr>
        <w:ind w:left="426"/>
        <w:rPr>
          <w:sz w:val="22"/>
          <w:szCs w:val="22"/>
        </w:rPr>
      </w:pPr>
    </w:p>
    <w:p w:rsidR="002E37A5" w:rsidRDefault="002E37A5" w:rsidP="002E37A5">
      <w:pPr>
        <w:ind w:left="426"/>
      </w:pPr>
    </w:p>
    <w:p w:rsidR="002E37A5" w:rsidRDefault="002E37A5" w:rsidP="002E37A5">
      <w:pPr>
        <w:ind w:left="426"/>
      </w:pPr>
    </w:p>
    <w:p w:rsidR="00CB74EF" w:rsidRDefault="00CB74EF"/>
    <w:p w:rsidR="00CB74EF" w:rsidRDefault="00CB74EF"/>
    <w:p w:rsidR="00CB74EF" w:rsidRDefault="00CB74EF"/>
    <w:p w:rsidR="00CB74EF" w:rsidRDefault="00CB74EF"/>
    <w:p w:rsidR="00CB74EF" w:rsidRDefault="00CB74EF"/>
    <w:p w:rsidR="00CB74EF" w:rsidRDefault="00CB74EF"/>
    <w:p w:rsidR="009352DB" w:rsidRDefault="009352DB"/>
    <w:p w:rsidR="009352DB" w:rsidRDefault="009352DB"/>
    <w:p w:rsidR="009352DB" w:rsidRDefault="009352DB"/>
    <w:p w:rsidR="00770A7E" w:rsidRDefault="00770A7E"/>
    <w:p w:rsidR="00770A7E" w:rsidRDefault="00770A7E"/>
    <w:p w:rsidR="00770A7E" w:rsidRDefault="00770A7E"/>
    <w:p w:rsidR="00770A7E" w:rsidRDefault="00770A7E"/>
    <w:p w:rsidR="00770A7E" w:rsidRDefault="00770A7E"/>
    <w:p w:rsidR="00770A7E" w:rsidRDefault="00770A7E"/>
    <w:p w:rsidR="00975799" w:rsidRDefault="00975799"/>
    <w:p w:rsidR="00975799" w:rsidRDefault="00975799"/>
    <w:p w:rsidR="00975799" w:rsidRDefault="00975799"/>
    <w:p w:rsidR="00975799" w:rsidRDefault="00975799"/>
    <w:p w:rsidR="00975799" w:rsidRDefault="00975799"/>
    <w:p w:rsidR="004B5E41" w:rsidRDefault="004B5E41"/>
    <w:p w:rsidR="00770A7E" w:rsidRDefault="00770A7E"/>
    <w:p w:rsidR="00770A7E" w:rsidRPr="00770A7E" w:rsidRDefault="00770A7E" w:rsidP="008A2FC3">
      <w:pPr>
        <w:numPr>
          <w:ilvl w:val="0"/>
          <w:numId w:val="12"/>
        </w:numPr>
        <w:contextualSpacing/>
        <w:jc w:val="right"/>
      </w:pPr>
      <w:r w:rsidRPr="00770A7E">
        <w:lastRenderedPageBreak/>
        <w:t>sz. melléklet</w:t>
      </w:r>
    </w:p>
    <w:p w:rsidR="00770A7E" w:rsidRPr="00770A7E" w:rsidRDefault="00770A7E" w:rsidP="00770A7E"/>
    <w:p w:rsidR="00770A7E" w:rsidRPr="00770A7E" w:rsidRDefault="00770A7E" w:rsidP="00770A7E"/>
    <w:p w:rsidR="00770A7E" w:rsidRPr="00770A7E" w:rsidRDefault="00770A7E" w:rsidP="00770A7E">
      <w:pPr>
        <w:jc w:val="center"/>
        <w:rPr>
          <w:b/>
          <w:sz w:val="32"/>
          <w:szCs w:val="32"/>
        </w:rPr>
      </w:pPr>
      <w:r w:rsidRPr="00770A7E">
        <w:rPr>
          <w:b/>
          <w:sz w:val="32"/>
          <w:szCs w:val="32"/>
        </w:rPr>
        <w:t>NYILATKOZAT</w:t>
      </w:r>
    </w:p>
    <w:p w:rsidR="00770A7E" w:rsidRPr="008A2FC3" w:rsidRDefault="00770A7E" w:rsidP="00770A7E">
      <w:pPr>
        <w:jc w:val="center"/>
        <w:rPr>
          <w:b/>
        </w:rPr>
      </w:pPr>
    </w:p>
    <w:p w:rsidR="00770A7E" w:rsidRPr="00770A7E" w:rsidRDefault="00770A7E" w:rsidP="00770A7E">
      <w:pPr>
        <w:jc w:val="center"/>
        <w:rPr>
          <w:b/>
        </w:rPr>
      </w:pPr>
      <w:proofErr w:type="gramStart"/>
      <w:r w:rsidRPr="008A2FC3">
        <w:rPr>
          <w:b/>
        </w:rPr>
        <w:t>az</w:t>
      </w:r>
      <w:proofErr w:type="gramEnd"/>
      <w:r w:rsidRPr="008A2FC3">
        <w:rPr>
          <w:b/>
        </w:rPr>
        <w:t xml:space="preserve"> Európai Unió működéséről szóló szerződés 107. és 108. cikkének a csekély összegű támogatásokra való alkalmazásáról szóló, 2013. december 18-i 1407/2013/EU bizottsági rendelet (HL L 352., 2013.12.24., 1. o.) szerinti </w:t>
      </w:r>
      <w:r w:rsidRPr="00770A7E">
        <w:rPr>
          <w:b/>
        </w:rPr>
        <w:t xml:space="preserve">csekély összegű (de </w:t>
      </w:r>
      <w:proofErr w:type="spellStart"/>
      <w:r w:rsidRPr="00770A7E">
        <w:rPr>
          <w:b/>
        </w:rPr>
        <w:t>minimis</w:t>
      </w:r>
      <w:proofErr w:type="spellEnd"/>
      <w:r w:rsidRPr="00770A7E">
        <w:rPr>
          <w:b/>
        </w:rPr>
        <w:t>) támogatás esetén</w:t>
      </w:r>
    </w:p>
    <w:p w:rsidR="00770A7E" w:rsidRPr="00770A7E" w:rsidRDefault="00770A7E" w:rsidP="00770A7E">
      <w:pPr>
        <w:rPr>
          <w:b/>
          <w:sz w:val="20"/>
          <w:szCs w:val="20"/>
        </w:rPr>
      </w:pPr>
    </w:p>
    <w:p w:rsidR="00770A7E" w:rsidRPr="00770A7E" w:rsidRDefault="00770A7E" w:rsidP="00770A7E">
      <w:pPr>
        <w:rPr>
          <w:b/>
          <w:sz w:val="20"/>
          <w:szCs w:val="20"/>
        </w:rPr>
      </w:pPr>
    </w:p>
    <w:tbl>
      <w:tblPr>
        <w:tblW w:w="9014"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4"/>
        <w:gridCol w:w="4110"/>
      </w:tblGrid>
      <w:tr w:rsidR="00770A7E" w:rsidRPr="00770A7E" w:rsidTr="00770A7E">
        <w:trPr>
          <w:jc w:val="center"/>
        </w:trPr>
        <w:tc>
          <w:tcPr>
            <w:tcW w:w="9014" w:type="dxa"/>
            <w:gridSpan w:val="2"/>
            <w:shd w:val="clear" w:color="auto" w:fill="auto"/>
          </w:tcPr>
          <w:p w:rsidR="00770A7E" w:rsidRPr="008A2FC3" w:rsidRDefault="00770A7E" w:rsidP="00770A7E">
            <w:pPr>
              <w:rPr>
                <w:b/>
              </w:rPr>
            </w:pPr>
            <w:r w:rsidRPr="008A2FC3">
              <w:rPr>
                <w:b/>
              </w:rPr>
              <w:t>1. Kedvezményezett adatai</w:t>
            </w:r>
          </w:p>
        </w:tc>
      </w:tr>
      <w:tr w:rsidR="00770A7E" w:rsidRPr="00770A7E" w:rsidTr="00770A7E">
        <w:trPr>
          <w:trHeight w:val="415"/>
          <w:jc w:val="center"/>
        </w:trPr>
        <w:tc>
          <w:tcPr>
            <w:tcW w:w="4904" w:type="dxa"/>
            <w:shd w:val="clear" w:color="auto" w:fill="auto"/>
            <w:vAlign w:val="center"/>
          </w:tcPr>
          <w:p w:rsidR="00770A7E" w:rsidRPr="008A2FC3" w:rsidRDefault="00770A7E" w:rsidP="00770A7E">
            <w:r w:rsidRPr="008A2FC3">
              <w:t>Név:</w:t>
            </w:r>
          </w:p>
        </w:tc>
        <w:tc>
          <w:tcPr>
            <w:tcW w:w="4110" w:type="dxa"/>
            <w:shd w:val="clear" w:color="auto" w:fill="auto"/>
            <w:vAlign w:val="center"/>
          </w:tcPr>
          <w:p w:rsidR="00770A7E" w:rsidRPr="008A2FC3" w:rsidRDefault="00770A7E" w:rsidP="00770A7E"/>
        </w:tc>
      </w:tr>
      <w:tr w:rsidR="00770A7E" w:rsidRPr="00770A7E" w:rsidTr="00770A7E">
        <w:trPr>
          <w:jc w:val="center"/>
        </w:trPr>
        <w:tc>
          <w:tcPr>
            <w:tcW w:w="4904" w:type="dxa"/>
            <w:shd w:val="clear" w:color="auto" w:fill="auto"/>
            <w:vAlign w:val="center"/>
          </w:tcPr>
          <w:p w:rsidR="00770A7E" w:rsidRPr="008A2FC3" w:rsidRDefault="00770A7E" w:rsidP="00770A7E">
            <w:r w:rsidRPr="008A2FC3">
              <w:t>Adószám:</w:t>
            </w:r>
          </w:p>
        </w:tc>
        <w:tc>
          <w:tcPr>
            <w:tcW w:w="4110" w:type="dxa"/>
            <w:shd w:val="clear" w:color="auto" w:fill="auto"/>
            <w:vAlign w:val="center"/>
          </w:tcPr>
          <w:p w:rsidR="00770A7E" w:rsidRPr="008A2FC3" w:rsidRDefault="00770A7E" w:rsidP="00770A7E"/>
        </w:tc>
      </w:tr>
      <w:tr w:rsidR="00770A7E" w:rsidRPr="00770A7E" w:rsidTr="00770A7E">
        <w:trPr>
          <w:trHeight w:val="427"/>
          <w:jc w:val="center"/>
        </w:trPr>
        <w:tc>
          <w:tcPr>
            <w:tcW w:w="4904" w:type="dxa"/>
            <w:shd w:val="clear" w:color="auto" w:fill="auto"/>
            <w:vAlign w:val="center"/>
          </w:tcPr>
          <w:p w:rsidR="00770A7E" w:rsidRPr="008A2FC3" w:rsidRDefault="00770A7E" w:rsidP="00770A7E">
            <w:r w:rsidRPr="008A2FC3">
              <w:t>Elérthetőség:</w:t>
            </w:r>
          </w:p>
        </w:tc>
        <w:tc>
          <w:tcPr>
            <w:tcW w:w="4110" w:type="dxa"/>
            <w:shd w:val="clear" w:color="auto" w:fill="auto"/>
            <w:vAlign w:val="center"/>
          </w:tcPr>
          <w:p w:rsidR="00770A7E" w:rsidRPr="008A2FC3" w:rsidRDefault="00770A7E" w:rsidP="00770A7E"/>
        </w:tc>
      </w:tr>
      <w:tr w:rsidR="00770A7E" w:rsidRPr="00770A7E" w:rsidTr="00770A7E">
        <w:trPr>
          <w:trHeight w:val="418"/>
          <w:jc w:val="center"/>
        </w:trPr>
        <w:tc>
          <w:tcPr>
            <w:tcW w:w="4904" w:type="dxa"/>
            <w:shd w:val="clear" w:color="auto" w:fill="auto"/>
            <w:vAlign w:val="center"/>
          </w:tcPr>
          <w:p w:rsidR="00770A7E" w:rsidRPr="008A2FC3" w:rsidRDefault="00770A7E" w:rsidP="00770A7E">
            <w:r w:rsidRPr="008A2FC3">
              <w:t>Aláírásra jogosult képviselő:</w:t>
            </w:r>
          </w:p>
        </w:tc>
        <w:tc>
          <w:tcPr>
            <w:tcW w:w="4110" w:type="dxa"/>
            <w:shd w:val="clear" w:color="auto" w:fill="auto"/>
            <w:vAlign w:val="center"/>
          </w:tcPr>
          <w:p w:rsidR="00770A7E" w:rsidRPr="008A2FC3" w:rsidRDefault="00770A7E" w:rsidP="00770A7E"/>
        </w:tc>
      </w:tr>
      <w:tr w:rsidR="00770A7E" w:rsidRPr="00770A7E" w:rsidTr="00770A7E">
        <w:trPr>
          <w:trHeight w:val="411"/>
          <w:jc w:val="center"/>
        </w:trPr>
        <w:tc>
          <w:tcPr>
            <w:tcW w:w="4904" w:type="dxa"/>
            <w:shd w:val="clear" w:color="auto" w:fill="auto"/>
            <w:vAlign w:val="center"/>
          </w:tcPr>
          <w:p w:rsidR="00770A7E" w:rsidRPr="008A2FC3" w:rsidRDefault="00770A7E" w:rsidP="00770A7E">
            <w:r w:rsidRPr="008A2FC3">
              <w:t>E-mail cím:</w:t>
            </w:r>
          </w:p>
        </w:tc>
        <w:tc>
          <w:tcPr>
            <w:tcW w:w="4110" w:type="dxa"/>
            <w:shd w:val="clear" w:color="auto" w:fill="auto"/>
            <w:vAlign w:val="center"/>
          </w:tcPr>
          <w:p w:rsidR="00770A7E" w:rsidRPr="008A2FC3" w:rsidRDefault="00770A7E" w:rsidP="00770A7E"/>
        </w:tc>
      </w:tr>
      <w:tr w:rsidR="00770A7E" w:rsidRPr="00770A7E" w:rsidTr="00770A7E">
        <w:trPr>
          <w:trHeight w:val="465"/>
          <w:jc w:val="center"/>
        </w:trPr>
        <w:tc>
          <w:tcPr>
            <w:tcW w:w="9014" w:type="dxa"/>
            <w:gridSpan w:val="2"/>
            <w:shd w:val="clear" w:color="auto" w:fill="auto"/>
            <w:vAlign w:val="center"/>
          </w:tcPr>
          <w:p w:rsidR="00770A7E" w:rsidRPr="008A2FC3" w:rsidRDefault="00770A7E" w:rsidP="00770A7E">
            <w:r w:rsidRPr="008A2FC3">
              <w:rPr>
                <w:i/>
              </w:rPr>
              <w:t xml:space="preserve">(jelölje </w:t>
            </w:r>
            <w:proofErr w:type="gramStart"/>
            <w:r w:rsidRPr="008A2FC3">
              <w:rPr>
                <w:i/>
              </w:rPr>
              <w:t>X-szel )</w:t>
            </w:r>
            <w:proofErr w:type="gramEnd"/>
          </w:p>
          <w:p w:rsidR="00770A7E" w:rsidRPr="008A2FC3" w:rsidRDefault="00770A7E" w:rsidP="00770A7E">
            <w:pPr>
              <w:rPr>
                <w:sz w:val="22"/>
                <w:szCs w:val="22"/>
                <w:lang w:val="lv-LV" w:eastAsia="en-US"/>
              </w:rPr>
            </w:pPr>
            <w:r w:rsidRPr="008A2FC3">
              <w:rPr>
                <w:sz w:val="22"/>
                <w:szCs w:val="22"/>
                <w:lang w:val="lv-LV" w:eastAsia="en-US"/>
              </w:rPr>
              <w:sym w:font="Webdings" w:char="F063"/>
            </w:r>
            <w:r w:rsidRPr="008A2FC3">
              <w:rPr>
                <w:sz w:val="22"/>
                <w:szCs w:val="22"/>
                <w:lang w:val="lv-LV" w:eastAsia="en-US"/>
              </w:rPr>
              <w:t xml:space="preserve"> Egyesülés a folyamatban lévő és az azt megelőző két adóév során  </w:t>
            </w:r>
          </w:p>
          <w:p w:rsidR="00770A7E" w:rsidRPr="008A2FC3" w:rsidRDefault="00770A7E" w:rsidP="00770A7E">
            <w:pPr>
              <w:rPr>
                <w:sz w:val="22"/>
                <w:szCs w:val="22"/>
                <w:lang w:val="lv-LV" w:eastAsia="en-US"/>
              </w:rPr>
            </w:pPr>
            <w:r w:rsidRPr="008A2FC3">
              <w:rPr>
                <w:sz w:val="22"/>
                <w:szCs w:val="22"/>
                <w:lang w:val="lv-LV" w:eastAsia="en-US"/>
              </w:rPr>
              <w:sym w:font="Webdings" w:char="F063"/>
            </w:r>
            <w:r w:rsidRPr="008A2FC3">
              <w:rPr>
                <w:sz w:val="22"/>
                <w:szCs w:val="22"/>
                <w:lang w:val="lv-LV" w:eastAsia="en-US"/>
              </w:rPr>
              <w:t xml:space="preserve"> Szétválás a folyamatban lévő és az azt megelőző két adóév során  </w:t>
            </w:r>
          </w:p>
        </w:tc>
      </w:tr>
      <w:tr w:rsidR="00770A7E" w:rsidRPr="00770A7E" w:rsidTr="00770A7E">
        <w:trPr>
          <w:trHeight w:val="557"/>
          <w:jc w:val="center"/>
        </w:trPr>
        <w:tc>
          <w:tcPr>
            <w:tcW w:w="4904" w:type="dxa"/>
            <w:shd w:val="clear" w:color="auto" w:fill="auto"/>
            <w:vAlign w:val="center"/>
          </w:tcPr>
          <w:p w:rsidR="00770A7E" w:rsidRPr="008A2FC3" w:rsidRDefault="00770A7E" w:rsidP="00770A7E">
            <w:r w:rsidRPr="008A2FC3">
              <w:t xml:space="preserve">Egyesülés, szétválás ideje: </w:t>
            </w:r>
          </w:p>
        </w:tc>
        <w:tc>
          <w:tcPr>
            <w:tcW w:w="4110" w:type="dxa"/>
            <w:shd w:val="clear" w:color="auto" w:fill="auto"/>
            <w:vAlign w:val="center"/>
          </w:tcPr>
          <w:p w:rsidR="00770A7E" w:rsidRPr="008A2FC3" w:rsidRDefault="00770A7E" w:rsidP="00770A7E"/>
          <w:p w:rsidR="00770A7E" w:rsidRPr="008A2FC3" w:rsidRDefault="00770A7E" w:rsidP="00770A7E">
            <w:r w:rsidRPr="008A2FC3">
              <w:t>_________   ___________   _________</w:t>
            </w:r>
          </w:p>
          <w:p w:rsidR="00770A7E" w:rsidRPr="008A2FC3" w:rsidRDefault="00770A7E" w:rsidP="00770A7E">
            <w:r w:rsidRPr="008A2FC3">
              <w:t xml:space="preserve">   (év</w:t>
            </w:r>
            <w:proofErr w:type="gramStart"/>
            <w:r w:rsidRPr="008A2FC3">
              <w:t>)             (</w:t>
            </w:r>
            <w:proofErr w:type="gramEnd"/>
            <w:r w:rsidRPr="008A2FC3">
              <w:t>hónap)           (nap)</w:t>
            </w:r>
          </w:p>
        </w:tc>
      </w:tr>
    </w:tbl>
    <w:p w:rsidR="00770A7E" w:rsidRPr="008A2FC3" w:rsidRDefault="00770A7E" w:rsidP="00770A7E"/>
    <w:p w:rsidR="00770A7E" w:rsidRPr="008A2FC3" w:rsidRDefault="00770A7E" w:rsidP="00770A7E"/>
    <w:p w:rsidR="00770A7E" w:rsidRPr="008A2FC3" w:rsidRDefault="00770A7E" w:rsidP="00770A7E">
      <w:pPr>
        <w:jc w:val="both"/>
      </w:pPr>
      <w:r w:rsidRPr="008A2FC3">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w:t>
      </w:r>
      <w:proofErr w:type="gramStart"/>
      <w:r w:rsidRPr="008A2FC3">
        <w:t>támogatás(</w:t>
      </w:r>
      <w:proofErr w:type="gramEnd"/>
      <w:r w:rsidRPr="008A2FC3">
        <w:t>ok)</w:t>
      </w:r>
      <w:proofErr w:type="spellStart"/>
      <w:r w:rsidRPr="008A2FC3">
        <w:t>ban</w:t>
      </w:r>
      <w:proofErr w:type="spellEnd"/>
      <w:r w:rsidRPr="008A2FC3">
        <w:t xml:space="preserve"> részesültek. </w:t>
      </w:r>
    </w:p>
    <w:p w:rsidR="00770A7E" w:rsidRPr="008A2FC3" w:rsidRDefault="00770A7E" w:rsidP="00770A7E">
      <w:pPr>
        <w:jc w:val="both"/>
      </w:pPr>
    </w:p>
    <w:p w:rsidR="00770A7E" w:rsidRPr="008A2FC3" w:rsidRDefault="00770A7E" w:rsidP="00770A7E">
      <w:pPr>
        <w:jc w:val="both"/>
      </w:pPr>
      <w:r w:rsidRPr="008A2FC3">
        <w:t xml:space="preserve">Nyilatkozatom arra is kiterjed, hogy </w:t>
      </w:r>
      <w:r w:rsidRPr="00770A7E">
        <w:t xml:space="preserve">a </w:t>
      </w:r>
      <w:r w:rsidRPr="008A2FC3">
        <w:t>kedvezményezett</w:t>
      </w:r>
      <w:r w:rsidRPr="00770A7E">
        <w:t xml:space="preserve">, továbbá </w:t>
      </w:r>
      <w:r w:rsidRPr="008A2FC3">
        <w:t xml:space="preserve">az olyan vállalkozások, amelyekkel a kedvezményezett </w:t>
      </w:r>
      <w:r w:rsidRPr="00770A7E">
        <w:t xml:space="preserve">egy és ugyanazon vállalkozásnak minősül, milyen csekély összegű </w:t>
      </w:r>
      <w:proofErr w:type="gramStart"/>
      <w:r w:rsidRPr="00770A7E">
        <w:t>támogatás(</w:t>
      </w:r>
      <w:proofErr w:type="gramEnd"/>
      <w:r w:rsidRPr="00770A7E">
        <w:t>ok)</w:t>
      </w:r>
      <w:proofErr w:type="spellStart"/>
      <w:r w:rsidRPr="00770A7E">
        <w:t>ra</w:t>
      </w:r>
      <w:proofErr w:type="spellEnd"/>
      <w:r w:rsidRPr="00770A7E">
        <w:t xml:space="preserve"> nyújtottak be támogatási kérelmet (az elutasított kérelmekről nem kell nyilatkozni, csak azokról, amelyek elbírálása folyamatban van).</w:t>
      </w:r>
    </w:p>
    <w:p w:rsidR="00770A7E" w:rsidRPr="008A2FC3" w:rsidRDefault="00770A7E" w:rsidP="00770A7E">
      <w:pPr>
        <w:jc w:val="both"/>
      </w:pPr>
    </w:p>
    <w:p w:rsidR="00770A7E" w:rsidRPr="008A2FC3" w:rsidRDefault="00770A7E" w:rsidP="00770A7E">
      <w:pPr>
        <w:jc w:val="both"/>
      </w:pPr>
      <w:r w:rsidRPr="008A2FC3">
        <w:t>Nyilatkozatom a 1407/2013/EU bizottsági rendelet 3. cikk (8)-(9) bekezdéseiben írtak betartásához szükséges adatokat is tartalmazzák.</w:t>
      </w:r>
      <w:r w:rsidRPr="008A2FC3">
        <w:rPr>
          <w:vertAlign w:val="superscript"/>
        </w:rPr>
        <w:footnoteReference w:id="1"/>
      </w:r>
    </w:p>
    <w:p w:rsidR="00770A7E" w:rsidRPr="008A2FC3" w:rsidRDefault="00770A7E" w:rsidP="00770A7E">
      <w:pPr>
        <w:jc w:val="both"/>
        <w:sectPr w:rsidR="00770A7E" w:rsidRPr="008A2FC3">
          <w:footerReference w:type="default" r:id="rId9"/>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1702"/>
        <w:gridCol w:w="1558"/>
        <w:gridCol w:w="1843"/>
        <w:gridCol w:w="1844"/>
        <w:gridCol w:w="1559"/>
        <w:gridCol w:w="1133"/>
        <w:gridCol w:w="852"/>
        <w:gridCol w:w="708"/>
        <w:gridCol w:w="992"/>
        <w:gridCol w:w="1135"/>
      </w:tblGrid>
      <w:tr w:rsidR="00770A7E" w:rsidRPr="00770A7E" w:rsidTr="00770A7E">
        <w:trPr>
          <w:trHeight w:val="385"/>
        </w:trPr>
        <w:tc>
          <w:tcPr>
            <w:tcW w:w="14046" w:type="dxa"/>
            <w:gridSpan w:val="11"/>
            <w:vAlign w:val="center"/>
          </w:tcPr>
          <w:p w:rsidR="00770A7E" w:rsidRPr="008A2FC3" w:rsidRDefault="00770A7E" w:rsidP="00770A7E">
            <w:pPr>
              <w:rPr>
                <w:b/>
              </w:rPr>
            </w:pPr>
            <w:r w:rsidRPr="008A2FC3">
              <w:rPr>
                <w:b/>
              </w:rPr>
              <w:lastRenderedPageBreak/>
              <w:t>2. Csekély összegű támogatások</w:t>
            </w:r>
            <w:r w:rsidRPr="008A2FC3">
              <w:rPr>
                <w:b/>
                <w:vertAlign w:val="superscript"/>
              </w:rPr>
              <w:footnoteReference w:id="2"/>
            </w:r>
          </w:p>
        </w:tc>
      </w:tr>
      <w:tr w:rsidR="00770A7E" w:rsidRPr="00770A7E" w:rsidTr="00770A7E">
        <w:tblPrEx>
          <w:tblCellMar>
            <w:left w:w="108" w:type="dxa"/>
            <w:right w:w="108" w:type="dxa"/>
          </w:tblCellMar>
          <w:tblLook w:val="01E0"/>
        </w:tblPrEx>
        <w:trPr>
          <w:trHeight w:val="777"/>
        </w:trPr>
        <w:tc>
          <w:tcPr>
            <w:tcW w:w="720" w:type="dxa"/>
            <w:vMerge w:val="restart"/>
            <w:vAlign w:val="center"/>
          </w:tcPr>
          <w:p w:rsidR="00770A7E" w:rsidRPr="008A2FC3" w:rsidRDefault="00770A7E" w:rsidP="00770A7E">
            <w:pPr>
              <w:jc w:val="center"/>
              <w:rPr>
                <w:b/>
              </w:rPr>
            </w:pPr>
            <w:r w:rsidRPr="008A2FC3">
              <w:rPr>
                <w:b/>
              </w:rPr>
              <w:t>Sor-szám</w:t>
            </w:r>
          </w:p>
        </w:tc>
        <w:tc>
          <w:tcPr>
            <w:tcW w:w="1702" w:type="dxa"/>
            <w:vMerge w:val="restart"/>
            <w:vAlign w:val="center"/>
          </w:tcPr>
          <w:p w:rsidR="00770A7E" w:rsidRPr="008A2FC3" w:rsidRDefault="00770A7E" w:rsidP="00770A7E">
            <w:pPr>
              <w:jc w:val="center"/>
              <w:rPr>
                <w:b/>
              </w:rPr>
            </w:pPr>
            <w:r w:rsidRPr="008A2FC3">
              <w:rPr>
                <w:b/>
              </w:rPr>
              <w:t>Támogatás jogalapja (bizottsági rendelet száma)</w:t>
            </w:r>
          </w:p>
        </w:tc>
        <w:tc>
          <w:tcPr>
            <w:tcW w:w="1558" w:type="dxa"/>
            <w:vMerge w:val="restart"/>
            <w:vAlign w:val="center"/>
          </w:tcPr>
          <w:p w:rsidR="00770A7E" w:rsidRPr="008A2FC3" w:rsidRDefault="00770A7E" w:rsidP="00770A7E">
            <w:pPr>
              <w:jc w:val="center"/>
              <w:rPr>
                <w:b/>
              </w:rPr>
            </w:pPr>
            <w:r w:rsidRPr="008A2FC3">
              <w:rPr>
                <w:b/>
              </w:rPr>
              <w:t>Támogatást nyújtó szervezet</w:t>
            </w:r>
          </w:p>
        </w:tc>
        <w:tc>
          <w:tcPr>
            <w:tcW w:w="1843" w:type="dxa"/>
            <w:vMerge w:val="restart"/>
            <w:vAlign w:val="center"/>
          </w:tcPr>
          <w:p w:rsidR="00770A7E" w:rsidRPr="008A2FC3" w:rsidRDefault="00770A7E" w:rsidP="00770A7E">
            <w:pPr>
              <w:jc w:val="center"/>
              <w:rPr>
                <w:b/>
              </w:rPr>
            </w:pPr>
            <w:r w:rsidRPr="008A2FC3">
              <w:rPr>
                <w:b/>
              </w:rPr>
              <w:t xml:space="preserve">Támogatás </w:t>
            </w:r>
            <w:proofErr w:type="spellStart"/>
            <w:r w:rsidRPr="008A2FC3">
              <w:rPr>
                <w:b/>
              </w:rPr>
              <w:t>kedvezménye-zettje</w:t>
            </w:r>
            <w:proofErr w:type="spellEnd"/>
            <w:r w:rsidRPr="008A2FC3">
              <w:rPr>
                <w:b/>
              </w:rPr>
              <w:t xml:space="preserve"> és célja</w:t>
            </w:r>
          </w:p>
          <w:p w:rsidR="00770A7E" w:rsidRPr="008A2FC3" w:rsidRDefault="00770A7E" w:rsidP="00770A7E">
            <w:pPr>
              <w:jc w:val="center"/>
              <w:rPr>
                <w:b/>
              </w:rPr>
            </w:pPr>
          </w:p>
        </w:tc>
        <w:tc>
          <w:tcPr>
            <w:tcW w:w="1844" w:type="dxa"/>
            <w:vMerge w:val="restart"/>
            <w:vAlign w:val="center"/>
          </w:tcPr>
          <w:p w:rsidR="00770A7E" w:rsidRPr="008A2FC3" w:rsidRDefault="00770A7E" w:rsidP="00770A7E">
            <w:pPr>
              <w:jc w:val="center"/>
              <w:rPr>
                <w:b/>
              </w:rPr>
            </w:pPr>
            <w:r w:rsidRPr="008A2FC3">
              <w:rPr>
                <w:b/>
              </w:rPr>
              <w:t xml:space="preserve">A támogatást ellenszolgáltatás fejében végzett közúti </w:t>
            </w:r>
            <w:proofErr w:type="spellStart"/>
            <w:r w:rsidRPr="008A2FC3">
              <w:rPr>
                <w:b/>
              </w:rPr>
              <w:t>kereske-delmi</w:t>
            </w:r>
            <w:proofErr w:type="spellEnd"/>
            <w:r w:rsidRPr="008A2FC3">
              <w:rPr>
                <w:b/>
              </w:rPr>
              <w:t xml:space="preserve"> </w:t>
            </w:r>
            <w:proofErr w:type="spellStart"/>
            <w:r w:rsidRPr="008A2FC3">
              <w:rPr>
                <w:b/>
              </w:rPr>
              <w:t>árufuva-rozáshoz</w:t>
            </w:r>
            <w:proofErr w:type="spellEnd"/>
            <w:r w:rsidRPr="008A2FC3">
              <w:rPr>
                <w:b/>
              </w:rPr>
              <w:t xml:space="preserve"> vette igénybe?</w:t>
            </w:r>
          </w:p>
        </w:tc>
        <w:tc>
          <w:tcPr>
            <w:tcW w:w="1559" w:type="dxa"/>
            <w:vMerge w:val="restart"/>
            <w:vAlign w:val="center"/>
          </w:tcPr>
          <w:p w:rsidR="00770A7E" w:rsidRPr="008A2FC3" w:rsidRDefault="00770A7E" w:rsidP="00770A7E">
            <w:pPr>
              <w:jc w:val="center"/>
              <w:rPr>
                <w:b/>
              </w:rPr>
            </w:pPr>
            <w:r w:rsidRPr="008A2FC3">
              <w:rPr>
                <w:b/>
              </w:rPr>
              <w:t xml:space="preserve">Kérelem </w:t>
            </w:r>
            <w:proofErr w:type="spellStart"/>
            <w:r w:rsidRPr="008A2FC3">
              <w:rPr>
                <w:b/>
              </w:rPr>
              <w:t>benyúj-tásának</w:t>
            </w:r>
            <w:proofErr w:type="spellEnd"/>
            <w:r w:rsidRPr="008A2FC3">
              <w:rPr>
                <w:b/>
              </w:rPr>
              <w:t xml:space="preserve"> dátuma</w:t>
            </w:r>
            <w:r w:rsidRPr="008A2FC3">
              <w:rPr>
                <w:b/>
                <w:vertAlign w:val="superscript"/>
              </w:rPr>
              <w:footnoteReference w:id="3"/>
            </w:r>
          </w:p>
        </w:tc>
        <w:tc>
          <w:tcPr>
            <w:tcW w:w="1133" w:type="dxa"/>
            <w:vMerge w:val="restart"/>
            <w:vAlign w:val="center"/>
          </w:tcPr>
          <w:p w:rsidR="00770A7E" w:rsidRPr="008A2FC3" w:rsidRDefault="00770A7E" w:rsidP="00770A7E">
            <w:pPr>
              <w:jc w:val="center"/>
              <w:rPr>
                <w:b/>
              </w:rPr>
            </w:pPr>
            <w:r w:rsidRPr="008A2FC3">
              <w:rPr>
                <w:b/>
              </w:rPr>
              <w:t>Odaítélés dátuma</w:t>
            </w:r>
          </w:p>
        </w:tc>
        <w:tc>
          <w:tcPr>
            <w:tcW w:w="1560" w:type="dxa"/>
            <w:gridSpan w:val="2"/>
          </w:tcPr>
          <w:p w:rsidR="00770A7E" w:rsidRPr="008A2FC3" w:rsidRDefault="00770A7E" w:rsidP="00770A7E">
            <w:pPr>
              <w:jc w:val="center"/>
              <w:rPr>
                <w:b/>
              </w:rPr>
            </w:pPr>
            <w:r w:rsidRPr="008A2FC3">
              <w:rPr>
                <w:b/>
              </w:rPr>
              <w:t>Támogatás összege</w:t>
            </w:r>
          </w:p>
        </w:tc>
        <w:tc>
          <w:tcPr>
            <w:tcW w:w="2127" w:type="dxa"/>
            <w:gridSpan w:val="2"/>
          </w:tcPr>
          <w:p w:rsidR="00770A7E" w:rsidRPr="008A2FC3" w:rsidRDefault="00770A7E" w:rsidP="00770A7E">
            <w:pPr>
              <w:jc w:val="center"/>
              <w:rPr>
                <w:b/>
              </w:rPr>
            </w:pPr>
            <w:r w:rsidRPr="008A2FC3">
              <w:rPr>
                <w:b/>
              </w:rPr>
              <w:t>Támogatás bruttó támogatástartalma</w:t>
            </w:r>
            <w:r w:rsidRPr="008A2FC3">
              <w:rPr>
                <w:b/>
                <w:vertAlign w:val="superscript"/>
              </w:rPr>
              <w:footnoteReference w:id="4"/>
            </w:r>
          </w:p>
        </w:tc>
      </w:tr>
      <w:tr w:rsidR="00770A7E" w:rsidRPr="00770A7E" w:rsidTr="00770A7E">
        <w:tblPrEx>
          <w:tblCellMar>
            <w:left w:w="108" w:type="dxa"/>
            <w:right w:w="108" w:type="dxa"/>
          </w:tblCellMar>
          <w:tblLook w:val="01E0"/>
        </w:tblPrEx>
        <w:trPr>
          <w:trHeight w:val="2410"/>
        </w:trPr>
        <w:tc>
          <w:tcPr>
            <w:tcW w:w="720" w:type="dxa"/>
            <w:vMerge/>
            <w:vAlign w:val="center"/>
          </w:tcPr>
          <w:p w:rsidR="00770A7E" w:rsidRPr="008A2FC3" w:rsidRDefault="00770A7E" w:rsidP="00770A7E">
            <w:pPr>
              <w:jc w:val="center"/>
              <w:rPr>
                <w:b/>
              </w:rPr>
            </w:pPr>
          </w:p>
        </w:tc>
        <w:tc>
          <w:tcPr>
            <w:tcW w:w="1702" w:type="dxa"/>
            <w:vMerge/>
            <w:vAlign w:val="center"/>
          </w:tcPr>
          <w:p w:rsidR="00770A7E" w:rsidRPr="008A2FC3" w:rsidRDefault="00770A7E" w:rsidP="00770A7E">
            <w:pPr>
              <w:jc w:val="center"/>
              <w:rPr>
                <w:b/>
              </w:rPr>
            </w:pPr>
          </w:p>
        </w:tc>
        <w:tc>
          <w:tcPr>
            <w:tcW w:w="1558" w:type="dxa"/>
            <w:vMerge/>
            <w:vAlign w:val="center"/>
          </w:tcPr>
          <w:p w:rsidR="00770A7E" w:rsidRPr="008A2FC3" w:rsidRDefault="00770A7E" w:rsidP="00770A7E">
            <w:pPr>
              <w:jc w:val="center"/>
              <w:rPr>
                <w:b/>
              </w:rPr>
            </w:pPr>
          </w:p>
        </w:tc>
        <w:tc>
          <w:tcPr>
            <w:tcW w:w="1843" w:type="dxa"/>
            <w:vMerge/>
            <w:vAlign w:val="center"/>
          </w:tcPr>
          <w:p w:rsidR="00770A7E" w:rsidRPr="008A2FC3" w:rsidRDefault="00770A7E" w:rsidP="00770A7E">
            <w:pPr>
              <w:jc w:val="center"/>
              <w:rPr>
                <w:b/>
              </w:rPr>
            </w:pPr>
          </w:p>
        </w:tc>
        <w:tc>
          <w:tcPr>
            <w:tcW w:w="1844" w:type="dxa"/>
            <w:vMerge/>
            <w:vAlign w:val="center"/>
          </w:tcPr>
          <w:p w:rsidR="00770A7E" w:rsidRPr="008A2FC3" w:rsidRDefault="00770A7E" w:rsidP="00770A7E">
            <w:pPr>
              <w:jc w:val="center"/>
              <w:rPr>
                <w:b/>
              </w:rPr>
            </w:pPr>
          </w:p>
        </w:tc>
        <w:tc>
          <w:tcPr>
            <w:tcW w:w="1559" w:type="dxa"/>
            <w:vMerge/>
            <w:vAlign w:val="center"/>
          </w:tcPr>
          <w:p w:rsidR="00770A7E" w:rsidRPr="008A2FC3" w:rsidRDefault="00770A7E" w:rsidP="00770A7E">
            <w:pPr>
              <w:jc w:val="center"/>
              <w:rPr>
                <w:b/>
              </w:rPr>
            </w:pPr>
          </w:p>
        </w:tc>
        <w:tc>
          <w:tcPr>
            <w:tcW w:w="1133" w:type="dxa"/>
            <w:vMerge/>
            <w:vAlign w:val="center"/>
          </w:tcPr>
          <w:p w:rsidR="00770A7E" w:rsidRPr="008A2FC3" w:rsidRDefault="00770A7E" w:rsidP="00770A7E">
            <w:pPr>
              <w:jc w:val="center"/>
              <w:rPr>
                <w:b/>
              </w:rPr>
            </w:pPr>
          </w:p>
        </w:tc>
        <w:tc>
          <w:tcPr>
            <w:tcW w:w="852" w:type="dxa"/>
            <w:vAlign w:val="center"/>
          </w:tcPr>
          <w:p w:rsidR="00770A7E" w:rsidRPr="008A2FC3" w:rsidRDefault="00770A7E" w:rsidP="00770A7E">
            <w:pPr>
              <w:jc w:val="center"/>
              <w:rPr>
                <w:b/>
              </w:rPr>
            </w:pPr>
            <w:r w:rsidRPr="008A2FC3">
              <w:rPr>
                <w:b/>
              </w:rPr>
              <w:t>Forint</w:t>
            </w:r>
          </w:p>
        </w:tc>
        <w:tc>
          <w:tcPr>
            <w:tcW w:w="708" w:type="dxa"/>
            <w:vAlign w:val="center"/>
          </w:tcPr>
          <w:p w:rsidR="00770A7E" w:rsidRPr="008A2FC3" w:rsidRDefault="00770A7E" w:rsidP="00770A7E">
            <w:pPr>
              <w:jc w:val="center"/>
              <w:rPr>
                <w:b/>
              </w:rPr>
            </w:pPr>
            <w:r w:rsidRPr="008A2FC3">
              <w:rPr>
                <w:b/>
              </w:rPr>
              <w:t>Euró</w:t>
            </w:r>
          </w:p>
        </w:tc>
        <w:tc>
          <w:tcPr>
            <w:tcW w:w="992" w:type="dxa"/>
            <w:vAlign w:val="center"/>
          </w:tcPr>
          <w:p w:rsidR="00770A7E" w:rsidRPr="008A2FC3" w:rsidRDefault="00770A7E" w:rsidP="00770A7E">
            <w:pPr>
              <w:jc w:val="center"/>
              <w:rPr>
                <w:b/>
              </w:rPr>
            </w:pPr>
            <w:r w:rsidRPr="008A2FC3">
              <w:rPr>
                <w:b/>
              </w:rPr>
              <w:t>Forint</w:t>
            </w:r>
          </w:p>
        </w:tc>
        <w:tc>
          <w:tcPr>
            <w:tcW w:w="1135" w:type="dxa"/>
            <w:vAlign w:val="center"/>
          </w:tcPr>
          <w:p w:rsidR="00770A7E" w:rsidRPr="008A2FC3" w:rsidRDefault="00770A7E" w:rsidP="00770A7E">
            <w:pPr>
              <w:jc w:val="center"/>
              <w:rPr>
                <w:b/>
              </w:rPr>
            </w:pPr>
            <w:r w:rsidRPr="008A2FC3">
              <w:rPr>
                <w:b/>
              </w:rPr>
              <w:t>Euró</w:t>
            </w:r>
          </w:p>
        </w:tc>
      </w:tr>
      <w:tr w:rsidR="00770A7E" w:rsidRPr="00770A7E" w:rsidTr="00770A7E">
        <w:tblPrEx>
          <w:tblCellMar>
            <w:left w:w="108" w:type="dxa"/>
            <w:right w:w="108" w:type="dxa"/>
          </w:tblCellMar>
          <w:tblLook w:val="01E0"/>
        </w:tblPrEx>
        <w:trPr>
          <w:trHeight w:val="1208"/>
        </w:trPr>
        <w:tc>
          <w:tcPr>
            <w:tcW w:w="720" w:type="dxa"/>
          </w:tcPr>
          <w:p w:rsidR="00770A7E" w:rsidRPr="008A2FC3" w:rsidRDefault="00770A7E" w:rsidP="00770A7E">
            <w:pPr>
              <w:jc w:val="center"/>
            </w:pPr>
          </w:p>
        </w:tc>
        <w:tc>
          <w:tcPr>
            <w:tcW w:w="1702" w:type="dxa"/>
          </w:tcPr>
          <w:p w:rsidR="00770A7E" w:rsidRPr="008A2FC3" w:rsidRDefault="00770A7E" w:rsidP="00770A7E">
            <w:pPr>
              <w:jc w:val="center"/>
            </w:pPr>
          </w:p>
        </w:tc>
        <w:tc>
          <w:tcPr>
            <w:tcW w:w="1558" w:type="dxa"/>
          </w:tcPr>
          <w:p w:rsidR="00770A7E" w:rsidRPr="008A2FC3" w:rsidRDefault="00770A7E" w:rsidP="00770A7E">
            <w:pPr>
              <w:jc w:val="center"/>
            </w:pPr>
          </w:p>
        </w:tc>
        <w:tc>
          <w:tcPr>
            <w:tcW w:w="1843" w:type="dxa"/>
          </w:tcPr>
          <w:p w:rsidR="00770A7E" w:rsidRPr="008A2FC3" w:rsidRDefault="00770A7E" w:rsidP="00770A7E">
            <w:pPr>
              <w:jc w:val="center"/>
            </w:pPr>
          </w:p>
        </w:tc>
        <w:tc>
          <w:tcPr>
            <w:tcW w:w="1844" w:type="dxa"/>
          </w:tcPr>
          <w:p w:rsidR="00770A7E" w:rsidRPr="008A2FC3" w:rsidRDefault="00770A7E" w:rsidP="00770A7E">
            <w:pPr>
              <w:jc w:val="center"/>
            </w:pPr>
          </w:p>
        </w:tc>
        <w:tc>
          <w:tcPr>
            <w:tcW w:w="1559" w:type="dxa"/>
          </w:tcPr>
          <w:p w:rsidR="00770A7E" w:rsidRPr="008A2FC3" w:rsidRDefault="00770A7E" w:rsidP="00770A7E">
            <w:pPr>
              <w:jc w:val="center"/>
            </w:pPr>
          </w:p>
        </w:tc>
        <w:tc>
          <w:tcPr>
            <w:tcW w:w="1133" w:type="dxa"/>
          </w:tcPr>
          <w:p w:rsidR="00770A7E" w:rsidRPr="008A2FC3" w:rsidRDefault="00770A7E" w:rsidP="00770A7E">
            <w:pPr>
              <w:jc w:val="center"/>
            </w:pPr>
          </w:p>
        </w:tc>
        <w:tc>
          <w:tcPr>
            <w:tcW w:w="852" w:type="dxa"/>
          </w:tcPr>
          <w:p w:rsidR="00770A7E" w:rsidRPr="008A2FC3" w:rsidRDefault="00770A7E" w:rsidP="00770A7E">
            <w:pPr>
              <w:jc w:val="center"/>
            </w:pPr>
          </w:p>
        </w:tc>
        <w:tc>
          <w:tcPr>
            <w:tcW w:w="708" w:type="dxa"/>
          </w:tcPr>
          <w:p w:rsidR="00770A7E" w:rsidRPr="008A2FC3" w:rsidRDefault="00770A7E" w:rsidP="00770A7E">
            <w:pPr>
              <w:jc w:val="center"/>
            </w:pPr>
          </w:p>
        </w:tc>
        <w:tc>
          <w:tcPr>
            <w:tcW w:w="992" w:type="dxa"/>
          </w:tcPr>
          <w:p w:rsidR="00770A7E" w:rsidRPr="008A2FC3" w:rsidRDefault="00770A7E" w:rsidP="00770A7E">
            <w:pPr>
              <w:jc w:val="center"/>
            </w:pPr>
          </w:p>
        </w:tc>
        <w:tc>
          <w:tcPr>
            <w:tcW w:w="1135" w:type="dxa"/>
          </w:tcPr>
          <w:p w:rsidR="00770A7E" w:rsidRPr="008A2FC3" w:rsidRDefault="00770A7E" w:rsidP="00770A7E">
            <w:pPr>
              <w:jc w:val="center"/>
            </w:pPr>
          </w:p>
        </w:tc>
      </w:tr>
      <w:tr w:rsidR="00770A7E" w:rsidRPr="00770A7E" w:rsidTr="00770A7E">
        <w:tblPrEx>
          <w:tblCellMar>
            <w:left w:w="108" w:type="dxa"/>
            <w:right w:w="108" w:type="dxa"/>
          </w:tblCellMar>
          <w:tblLook w:val="01E0"/>
        </w:tblPrEx>
        <w:trPr>
          <w:trHeight w:val="1126"/>
        </w:trPr>
        <w:tc>
          <w:tcPr>
            <w:tcW w:w="720" w:type="dxa"/>
          </w:tcPr>
          <w:p w:rsidR="00770A7E" w:rsidRPr="008A2FC3" w:rsidRDefault="00770A7E" w:rsidP="00770A7E">
            <w:pPr>
              <w:jc w:val="center"/>
            </w:pPr>
          </w:p>
        </w:tc>
        <w:tc>
          <w:tcPr>
            <w:tcW w:w="1702" w:type="dxa"/>
          </w:tcPr>
          <w:p w:rsidR="00770A7E" w:rsidRPr="008A2FC3" w:rsidRDefault="00770A7E" w:rsidP="00770A7E">
            <w:pPr>
              <w:jc w:val="center"/>
            </w:pPr>
          </w:p>
        </w:tc>
        <w:tc>
          <w:tcPr>
            <w:tcW w:w="1558" w:type="dxa"/>
          </w:tcPr>
          <w:p w:rsidR="00770A7E" w:rsidRPr="008A2FC3" w:rsidRDefault="00770A7E" w:rsidP="00770A7E">
            <w:pPr>
              <w:jc w:val="center"/>
            </w:pPr>
          </w:p>
        </w:tc>
        <w:tc>
          <w:tcPr>
            <w:tcW w:w="1843" w:type="dxa"/>
          </w:tcPr>
          <w:p w:rsidR="00770A7E" w:rsidRPr="008A2FC3" w:rsidRDefault="00770A7E" w:rsidP="00770A7E">
            <w:pPr>
              <w:jc w:val="center"/>
            </w:pPr>
          </w:p>
        </w:tc>
        <w:tc>
          <w:tcPr>
            <w:tcW w:w="1844" w:type="dxa"/>
          </w:tcPr>
          <w:p w:rsidR="00770A7E" w:rsidRPr="008A2FC3" w:rsidRDefault="00770A7E" w:rsidP="00770A7E">
            <w:pPr>
              <w:jc w:val="center"/>
            </w:pPr>
          </w:p>
        </w:tc>
        <w:tc>
          <w:tcPr>
            <w:tcW w:w="1559" w:type="dxa"/>
          </w:tcPr>
          <w:p w:rsidR="00770A7E" w:rsidRPr="008A2FC3" w:rsidRDefault="00770A7E" w:rsidP="00770A7E">
            <w:pPr>
              <w:jc w:val="center"/>
            </w:pPr>
          </w:p>
        </w:tc>
        <w:tc>
          <w:tcPr>
            <w:tcW w:w="1133" w:type="dxa"/>
          </w:tcPr>
          <w:p w:rsidR="00770A7E" w:rsidRPr="008A2FC3" w:rsidRDefault="00770A7E" w:rsidP="00770A7E">
            <w:pPr>
              <w:jc w:val="center"/>
            </w:pPr>
          </w:p>
        </w:tc>
        <w:tc>
          <w:tcPr>
            <w:tcW w:w="852" w:type="dxa"/>
          </w:tcPr>
          <w:p w:rsidR="00770A7E" w:rsidRPr="008A2FC3" w:rsidRDefault="00770A7E" w:rsidP="00770A7E">
            <w:pPr>
              <w:jc w:val="center"/>
            </w:pPr>
          </w:p>
        </w:tc>
        <w:tc>
          <w:tcPr>
            <w:tcW w:w="708" w:type="dxa"/>
          </w:tcPr>
          <w:p w:rsidR="00770A7E" w:rsidRPr="008A2FC3" w:rsidRDefault="00770A7E" w:rsidP="00770A7E">
            <w:pPr>
              <w:jc w:val="center"/>
            </w:pPr>
          </w:p>
        </w:tc>
        <w:tc>
          <w:tcPr>
            <w:tcW w:w="992" w:type="dxa"/>
          </w:tcPr>
          <w:p w:rsidR="00770A7E" w:rsidRPr="008A2FC3" w:rsidRDefault="00770A7E" w:rsidP="00770A7E">
            <w:pPr>
              <w:jc w:val="center"/>
            </w:pPr>
          </w:p>
        </w:tc>
        <w:tc>
          <w:tcPr>
            <w:tcW w:w="1135" w:type="dxa"/>
          </w:tcPr>
          <w:p w:rsidR="00770A7E" w:rsidRPr="008A2FC3" w:rsidRDefault="00770A7E" w:rsidP="00770A7E">
            <w:pPr>
              <w:jc w:val="center"/>
            </w:pPr>
          </w:p>
        </w:tc>
      </w:tr>
      <w:tr w:rsidR="00770A7E" w:rsidRPr="00770A7E" w:rsidTr="00770A7E">
        <w:tblPrEx>
          <w:tblCellMar>
            <w:left w:w="108" w:type="dxa"/>
            <w:right w:w="108" w:type="dxa"/>
          </w:tblCellMar>
          <w:tblLook w:val="01E0"/>
        </w:tblPrEx>
        <w:trPr>
          <w:trHeight w:val="1256"/>
        </w:trPr>
        <w:tc>
          <w:tcPr>
            <w:tcW w:w="720" w:type="dxa"/>
          </w:tcPr>
          <w:p w:rsidR="00770A7E" w:rsidRPr="008A2FC3" w:rsidRDefault="00770A7E" w:rsidP="00770A7E">
            <w:pPr>
              <w:jc w:val="center"/>
            </w:pPr>
          </w:p>
        </w:tc>
        <w:tc>
          <w:tcPr>
            <w:tcW w:w="1702" w:type="dxa"/>
          </w:tcPr>
          <w:p w:rsidR="00770A7E" w:rsidRPr="008A2FC3" w:rsidRDefault="00770A7E" w:rsidP="00770A7E">
            <w:pPr>
              <w:jc w:val="center"/>
            </w:pPr>
          </w:p>
        </w:tc>
        <w:tc>
          <w:tcPr>
            <w:tcW w:w="1558" w:type="dxa"/>
          </w:tcPr>
          <w:p w:rsidR="00770A7E" w:rsidRPr="008A2FC3" w:rsidRDefault="00770A7E" w:rsidP="00770A7E">
            <w:pPr>
              <w:jc w:val="center"/>
            </w:pPr>
          </w:p>
        </w:tc>
        <w:tc>
          <w:tcPr>
            <w:tcW w:w="1843" w:type="dxa"/>
          </w:tcPr>
          <w:p w:rsidR="00770A7E" w:rsidRPr="008A2FC3" w:rsidRDefault="00770A7E" w:rsidP="00770A7E">
            <w:pPr>
              <w:jc w:val="center"/>
            </w:pPr>
          </w:p>
        </w:tc>
        <w:tc>
          <w:tcPr>
            <w:tcW w:w="1844" w:type="dxa"/>
          </w:tcPr>
          <w:p w:rsidR="00770A7E" w:rsidRPr="008A2FC3" w:rsidRDefault="00770A7E" w:rsidP="00770A7E">
            <w:pPr>
              <w:jc w:val="center"/>
            </w:pPr>
          </w:p>
        </w:tc>
        <w:tc>
          <w:tcPr>
            <w:tcW w:w="1559" w:type="dxa"/>
          </w:tcPr>
          <w:p w:rsidR="00770A7E" w:rsidRPr="008A2FC3" w:rsidRDefault="00770A7E" w:rsidP="00770A7E">
            <w:pPr>
              <w:jc w:val="center"/>
            </w:pPr>
          </w:p>
        </w:tc>
        <w:tc>
          <w:tcPr>
            <w:tcW w:w="1133" w:type="dxa"/>
          </w:tcPr>
          <w:p w:rsidR="00770A7E" w:rsidRPr="008A2FC3" w:rsidRDefault="00770A7E" w:rsidP="00770A7E">
            <w:pPr>
              <w:jc w:val="center"/>
            </w:pPr>
          </w:p>
        </w:tc>
        <w:tc>
          <w:tcPr>
            <w:tcW w:w="852" w:type="dxa"/>
          </w:tcPr>
          <w:p w:rsidR="00770A7E" w:rsidRPr="008A2FC3" w:rsidRDefault="00770A7E" w:rsidP="00770A7E">
            <w:pPr>
              <w:jc w:val="center"/>
            </w:pPr>
          </w:p>
        </w:tc>
        <w:tc>
          <w:tcPr>
            <w:tcW w:w="708" w:type="dxa"/>
          </w:tcPr>
          <w:p w:rsidR="00770A7E" w:rsidRPr="008A2FC3" w:rsidRDefault="00770A7E" w:rsidP="00770A7E">
            <w:pPr>
              <w:jc w:val="center"/>
            </w:pPr>
          </w:p>
        </w:tc>
        <w:tc>
          <w:tcPr>
            <w:tcW w:w="992" w:type="dxa"/>
          </w:tcPr>
          <w:p w:rsidR="00770A7E" w:rsidRPr="008A2FC3" w:rsidRDefault="00770A7E" w:rsidP="00770A7E">
            <w:pPr>
              <w:jc w:val="center"/>
            </w:pPr>
          </w:p>
        </w:tc>
        <w:tc>
          <w:tcPr>
            <w:tcW w:w="1135" w:type="dxa"/>
          </w:tcPr>
          <w:p w:rsidR="00770A7E" w:rsidRPr="008A2FC3" w:rsidRDefault="00770A7E" w:rsidP="00770A7E">
            <w:pPr>
              <w:jc w:val="center"/>
            </w:pPr>
          </w:p>
        </w:tc>
      </w:tr>
    </w:tbl>
    <w:p w:rsidR="00770A7E" w:rsidRPr="008A2FC3" w:rsidRDefault="00770A7E" w:rsidP="00770A7E">
      <w:pPr>
        <w:jc w:val="both"/>
      </w:pPr>
    </w:p>
    <w:p w:rsidR="00770A7E" w:rsidRPr="008A2FC3" w:rsidRDefault="00770A7E" w:rsidP="00770A7E">
      <w:pPr>
        <w:jc w:val="both"/>
      </w:pPr>
    </w:p>
    <w:p w:rsidR="00770A7E" w:rsidRPr="008A2FC3" w:rsidRDefault="00770A7E" w:rsidP="00770A7E">
      <w:pPr>
        <w:jc w:val="both"/>
      </w:pPr>
    </w:p>
    <w:p w:rsidR="00770A7E" w:rsidRPr="008A2FC3" w:rsidRDefault="00770A7E" w:rsidP="00770A7E">
      <w:pPr>
        <w:sectPr w:rsidR="00770A7E" w:rsidRPr="008A2FC3" w:rsidSect="00770A7E">
          <w:pgSz w:w="16838" w:h="11906" w:orient="landscape"/>
          <w:pgMar w:top="1418" w:right="1418" w:bottom="1418" w:left="1418" w:header="709" w:footer="709" w:gutter="0"/>
          <w:cols w:space="708"/>
          <w:docGrid w:linePitch="360"/>
        </w:sectPr>
      </w:pPr>
    </w:p>
    <w:p w:rsidR="00770A7E" w:rsidRPr="008A2FC3" w:rsidRDefault="00770A7E" w:rsidP="00770A7E"/>
    <w:p w:rsidR="00770A7E" w:rsidRPr="008A2FC3" w:rsidRDefault="00770A7E" w:rsidP="00770A7E"/>
    <w:p w:rsidR="00770A7E" w:rsidRPr="008A2FC3" w:rsidRDefault="00770A7E" w:rsidP="00770A7E"/>
    <w:tbl>
      <w:tblPr>
        <w:tblW w:w="9300"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5"/>
        <w:gridCol w:w="3755"/>
      </w:tblGrid>
      <w:tr w:rsidR="00770A7E" w:rsidRPr="00770A7E" w:rsidTr="00770A7E">
        <w:trPr>
          <w:jc w:val="center"/>
        </w:trPr>
        <w:tc>
          <w:tcPr>
            <w:tcW w:w="9300" w:type="dxa"/>
            <w:gridSpan w:val="2"/>
            <w:shd w:val="clear" w:color="auto" w:fill="auto"/>
            <w:vAlign w:val="center"/>
          </w:tcPr>
          <w:p w:rsidR="00770A7E" w:rsidRPr="008A2FC3" w:rsidRDefault="00770A7E" w:rsidP="00770A7E">
            <w:pPr>
              <w:rPr>
                <w:b/>
              </w:rPr>
            </w:pPr>
            <w:r w:rsidRPr="008A2FC3">
              <w:rPr>
                <w:b/>
              </w:rPr>
              <w:t>3. Adatok az egy és ugyanazon vállalkozásokról</w:t>
            </w:r>
          </w:p>
        </w:tc>
      </w:tr>
      <w:tr w:rsidR="00770A7E" w:rsidRPr="00770A7E" w:rsidDel="00CE53F6" w:rsidTr="00770A7E">
        <w:trPr>
          <w:jc w:val="center"/>
        </w:trPr>
        <w:tc>
          <w:tcPr>
            <w:tcW w:w="9300" w:type="dxa"/>
            <w:gridSpan w:val="2"/>
            <w:shd w:val="clear" w:color="auto" w:fill="auto"/>
            <w:vAlign w:val="center"/>
          </w:tcPr>
          <w:p w:rsidR="00770A7E" w:rsidRPr="008A2FC3" w:rsidDel="00CE53F6" w:rsidRDefault="00770A7E" w:rsidP="00770A7E">
            <w:r w:rsidRPr="008A2FC3">
              <w:t xml:space="preserve">Nyilatkozom, hogy az 1407/2013/EU bizottsági rendelet </w:t>
            </w:r>
            <w:r w:rsidRPr="008A2FC3">
              <w:rPr>
                <w:bCs/>
              </w:rPr>
              <w:t>2. cikk (2) bekezdése értelmében a </w:t>
            </w:r>
            <w:r w:rsidRPr="008A2FC3">
              <w:t>kedvezményezett</w:t>
            </w:r>
            <w:r w:rsidRPr="008A2FC3">
              <w:rPr>
                <w:bCs/>
              </w:rPr>
              <w:t xml:space="preserve"> az alábbi vállalkozásokkal minősül egy és ugyanazon vállalkozásnak.</w:t>
            </w:r>
          </w:p>
        </w:tc>
      </w:tr>
      <w:tr w:rsidR="00770A7E" w:rsidRPr="00770A7E" w:rsidTr="00770A7E">
        <w:trPr>
          <w:jc w:val="center"/>
        </w:trPr>
        <w:tc>
          <w:tcPr>
            <w:tcW w:w="5545" w:type="dxa"/>
            <w:shd w:val="clear" w:color="auto" w:fill="auto"/>
            <w:vAlign w:val="center"/>
          </w:tcPr>
          <w:p w:rsidR="00770A7E" w:rsidRPr="008A2FC3" w:rsidRDefault="00770A7E" w:rsidP="00770A7E">
            <w:pPr>
              <w:rPr>
                <w:b/>
              </w:rPr>
            </w:pPr>
            <w:r w:rsidRPr="008A2FC3">
              <w:rPr>
                <w:b/>
              </w:rPr>
              <w:t>Vállalkozás neve</w:t>
            </w:r>
          </w:p>
        </w:tc>
        <w:tc>
          <w:tcPr>
            <w:tcW w:w="3755" w:type="dxa"/>
            <w:shd w:val="clear" w:color="auto" w:fill="auto"/>
            <w:vAlign w:val="center"/>
          </w:tcPr>
          <w:p w:rsidR="00770A7E" w:rsidRPr="008A2FC3" w:rsidRDefault="00770A7E" w:rsidP="00770A7E">
            <w:pPr>
              <w:rPr>
                <w:b/>
              </w:rPr>
            </w:pPr>
            <w:r w:rsidRPr="008A2FC3">
              <w:rPr>
                <w:b/>
              </w:rPr>
              <w:t>Adószáma</w:t>
            </w:r>
          </w:p>
        </w:tc>
      </w:tr>
      <w:tr w:rsidR="00770A7E" w:rsidRPr="00770A7E" w:rsidTr="00770A7E">
        <w:trPr>
          <w:trHeight w:val="563"/>
          <w:jc w:val="center"/>
        </w:trPr>
        <w:tc>
          <w:tcPr>
            <w:tcW w:w="5545" w:type="dxa"/>
            <w:shd w:val="clear" w:color="auto" w:fill="auto"/>
          </w:tcPr>
          <w:p w:rsidR="00770A7E" w:rsidRPr="008A2FC3" w:rsidRDefault="00770A7E" w:rsidP="00770A7E"/>
        </w:tc>
        <w:tc>
          <w:tcPr>
            <w:tcW w:w="3755" w:type="dxa"/>
            <w:shd w:val="clear" w:color="auto" w:fill="auto"/>
          </w:tcPr>
          <w:p w:rsidR="00770A7E" w:rsidRPr="008A2FC3" w:rsidRDefault="00770A7E" w:rsidP="00770A7E"/>
        </w:tc>
      </w:tr>
      <w:tr w:rsidR="00770A7E" w:rsidRPr="00770A7E" w:rsidTr="00770A7E">
        <w:trPr>
          <w:trHeight w:val="563"/>
          <w:jc w:val="center"/>
        </w:trPr>
        <w:tc>
          <w:tcPr>
            <w:tcW w:w="5545" w:type="dxa"/>
            <w:shd w:val="clear" w:color="auto" w:fill="auto"/>
          </w:tcPr>
          <w:p w:rsidR="00770A7E" w:rsidRPr="008A2FC3" w:rsidRDefault="00770A7E" w:rsidP="00770A7E"/>
        </w:tc>
        <w:tc>
          <w:tcPr>
            <w:tcW w:w="3755" w:type="dxa"/>
            <w:shd w:val="clear" w:color="auto" w:fill="auto"/>
          </w:tcPr>
          <w:p w:rsidR="00770A7E" w:rsidRPr="008A2FC3" w:rsidRDefault="00770A7E" w:rsidP="00770A7E"/>
        </w:tc>
      </w:tr>
      <w:tr w:rsidR="00770A7E" w:rsidRPr="00770A7E" w:rsidTr="00770A7E">
        <w:trPr>
          <w:trHeight w:val="563"/>
          <w:jc w:val="center"/>
        </w:trPr>
        <w:tc>
          <w:tcPr>
            <w:tcW w:w="5545" w:type="dxa"/>
            <w:shd w:val="clear" w:color="auto" w:fill="auto"/>
          </w:tcPr>
          <w:p w:rsidR="00770A7E" w:rsidRPr="008A2FC3" w:rsidRDefault="00770A7E" w:rsidP="00770A7E"/>
        </w:tc>
        <w:tc>
          <w:tcPr>
            <w:tcW w:w="3755" w:type="dxa"/>
            <w:shd w:val="clear" w:color="auto" w:fill="auto"/>
          </w:tcPr>
          <w:p w:rsidR="00770A7E" w:rsidRPr="008A2FC3" w:rsidRDefault="00770A7E" w:rsidP="00770A7E"/>
        </w:tc>
      </w:tr>
      <w:tr w:rsidR="00770A7E" w:rsidRPr="00770A7E" w:rsidTr="00770A7E">
        <w:trPr>
          <w:trHeight w:val="563"/>
          <w:jc w:val="center"/>
        </w:trPr>
        <w:tc>
          <w:tcPr>
            <w:tcW w:w="5545" w:type="dxa"/>
            <w:shd w:val="clear" w:color="auto" w:fill="auto"/>
          </w:tcPr>
          <w:p w:rsidR="00770A7E" w:rsidRPr="008A2FC3" w:rsidRDefault="00770A7E" w:rsidP="00770A7E"/>
        </w:tc>
        <w:tc>
          <w:tcPr>
            <w:tcW w:w="3755" w:type="dxa"/>
            <w:shd w:val="clear" w:color="auto" w:fill="auto"/>
          </w:tcPr>
          <w:p w:rsidR="00770A7E" w:rsidRPr="008A2FC3" w:rsidRDefault="00770A7E" w:rsidP="00770A7E"/>
        </w:tc>
      </w:tr>
      <w:tr w:rsidR="00770A7E" w:rsidRPr="00770A7E" w:rsidTr="00770A7E">
        <w:trPr>
          <w:trHeight w:val="563"/>
          <w:jc w:val="center"/>
        </w:trPr>
        <w:tc>
          <w:tcPr>
            <w:tcW w:w="5545" w:type="dxa"/>
            <w:shd w:val="clear" w:color="auto" w:fill="auto"/>
          </w:tcPr>
          <w:p w:rsidR="00770A7E" w:rsidRPr="008A2FC3" w:rsidRDefault="00770A7E" w:rsidP="00770A7E"/>
        </w:tc>
        <w:tc>
          <w:tcPr>
            <w:tcW w:w="3755" w:type="dxa"/>
            <w:shd w:val="clear" w:color="auto" w:fill="auto"/>
          </w:tcPr>
          <w:p w:rsidR="00770A7E" w:rsidRPr="008A2FC3" w:rsidRDefault="00770A7E" w:rsidP="00770A7E"/>
        </w:tc>
      </w:tr>
      <w:tr w:rsidR="00770A7E" w:rsidRPr="00770A7E" w:rsidTr="00770A7E">
        <w:trPr>
          <w:trHeight w:val="563"/>
          <w:jc w:val="center"/>
        </w:trPr>
        <w:tc>
          <w:tcPr>
            <w:tcW w:w="5545" w:type="dxa"/>
            <w:shd w:val="clear" w:color="auto" w:fill="auto"/>
          </w:tcPr>
          <w:p w:rsidR="00770A7E" w:rsidRPr="008A2FC3" w:rsidRDefault="00770A7E" w:rsidP="00770A7E"/>
        </w:tc>
        <w:tc>
          <w:tcPr>
            <w:tcW w:w="3755" w:type="dxa"/>
            <w:shd w:val="clear" w:color="auto" w:fill="auto"/>
          </w:tcPr>
          <w:p w:rsidR="00770A7E" w:rsidRPr="008A2FC3" w:rsidRDefault="00770A7E" w:rsidP="00770A7E"/>
        </w:tc>
      </w:tr>
    </w:tbl>
    <w:p w:rsidR="00770A7E" w:rsidRPr="008A2FC3" w:rsidRDefault="00770A7E" w:rsidP="00770A7E"/>
    <w:p w:rsidR="00770A7E" w:rsidRPr="00770A7E" w:rsidRDefault="00770A7E" w:rsidP="00770A7E">
      <w:pPr>
        <w:jc w:val="both"/>
      </w:pPr>
    </w:p>
    <w:p w:rsidR="00770A7E" w:rsidRPr="00770A7E" w:rsidRDefault="00770A7E" w:rsidP="00770A7E">
      <w:pPr>
        <w:jc w:val="both"/>
      </w:pPr>
      <w:r w:rsidRPr="00770A7E">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kedvezményezett</w:t>
      </w:r>
      <w:r w:rsidRPr="008A2FC3">
        <w:rPr>
          <w:bCs/>
        </w:rPr>
        <w:t xml:space="preserve"> </w:t>
      </w:r>
      <w:r w:rsidRPr="00770A7E">
        <w:t>vonatkozásában az alábbiakról nyilatkozom.</w:t>
      </w:r>
      <w:r w:rsidRPr="00770A7E">
        <w:rPr>
          <w:vertAlign w:val="superscript"/>
        </w:rPr>
        <w:footnoteReference w:id="5"/>
      </w:r>
    </w:p>
    <w:p w:rsidR="00770A7E" w:rsidRPr="00770A7E" w:rsidRDefault="00770A7E" w:rsidP="00770A7E">
      <w:pPr>
        <w:jc w:val="both"/>
      </w:pPr>
    </w:p>
    <w:p w:rsidR="00770A7E" w:rsidRPr="004B5E41" w:rsidRDefault="00770A7E" w:rsidP="00770A7E">
      <w:pPr>
        <w:jc w:val="both"/>
      </w:pPr>
      <w:r w:rsidRPr="00770A7E">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r w:rsidRPr="004B5E41">
        <w:t>).</w:t>
      </w:r>
    </w:p>
    <w:p w:rsidR="00770A7E" w:rsidRPr="00626D0F" w:rsidRDefault="00770A7E" w:rsidP="00770A7E">
      <w:pPr>
        <w:jc w:val="both"/>
      </w:pPr>
      <w:r w:rsidRPr="00626D0F">
        <w:br w:type="page"/>
      </w:r>
    </w:p>
    <w:p w:rsidR="00770A7E" w:rsidRPr="008622C4" w:rsidRDefault="00770A7E" w:rsidP="00770A7E">
      <w:pPr>
        <w:jc w:val="both"/>
        <w:sectPr w:rsidR="00770A7E" w:rsidRPr="008622C4" w:rsidSect="00770A7E">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2"/>
        <w:gridCol w:w="1276"/>
        <w:gridCol w:w="1559"/>
        <w:gridCol w:w="1843"/>
        <w:gridCol w:w="1701"/>
        <w:gridCol w:w="1843"/>
        <w:gridCol w:w="1130"/>
        <w:gridCol w:w="1136"/>
        <w:gridCol w:w="1415"/>
        <w:gridCol w:w="710"/>
        <w:gridCol w:w="1418"/>
      </w:tblGrid>
      <w:tr w:rsidR="00770A7E" w:rsidRPr="00770A7E" w:rsidTr="00770A7E">
        <w:trPr>
          <w:trHeight w:val="777"/>
        </w:trPr>
        <w:tc>
          <w:tcPr>
            <w:tcW w:w="14753" w:type="dxa"/>
            <w:gridSpan w:val="11"/>
            <w:vAlign w:val="center"/>
          </w:tcPr>
          <w:p w:rsidR="00770A7E" w:rsidRPr="008A2FC3" w:rsidRDefault="00770A7E" w:rsidP="00770A7E">
            <w:pPr>
              <w:rPr>
                <w:b/>
                <w:color w:val="000000"/>
                <w:lang w:val="lv-LV"/>
              </w:rPr>
            </w:pPr>
            <w:r w:rsidRPr="008A2FC3">
              <w:rPr>
                <w:b/>
                <w:lang w:val="lv-LV"/>
              </w:rPr>
              <w:lastRenderedPageBreak/>
              <w:t>4. Adatok az azonos elszámolható költségek vagy a csekély összegű támogatással azonos célú kockázatfinanszírozási célú intézkedés vonatkozásában nyújtott állami támogatásokra</w:t>
            </w:r>
          </w:p>
        </w:tc>
      </w:tr>
      <w:tr w:rsidR="00770A7E" w:rsidRPr="00770A7E" w:rsidTr="00770A7E">
        <w:trPr>
          <w:trHeight w:val="3392"/>
        </w:trPr>
        <w:tc>
          <w:tcPr>
            <w:tcW w:w="722" w:type="dxa"/>
            <w:vMerge w:val="restart"/>
            <w:vAlign w:val="center"/>
          </w:tcPr>
          <w:p w:rsidR="00770A7E" w:rsidRPr="008A2FC3" w:rsidRDefault="00770A7E" w:rsidP="00770A7E">
            <w:pPr>
              <w:jc w:val="center"/>
              <w:rPr>
                <w:b/>
              </w:rPr>
            </w:pPr>
            <w:r w:rsidRPr="008A2FC3">
              <w:rPr>
                <w:b/>
              </w:rPr>
              <w:t>Sor-szám</w:t>
            </w:r>
          </w:p>
        </w:tc>
        <w:tc>
          <w:tcPr>
            <w:tcW w:w="1276" w:type="dxa"/>
            <w:vMerge w:val="restart"/>
            <w:vAlign w:val="center"/>
          </w:tcPr>
          <w:p w:rsidR="00770A7E" w:rsidRPr="008A2FC3" w:rsidRDefault="00770A7E" w:rsidP="00770A7E">
            <w:pPr>
              <w:jc w:val="center"/>
              <w:rPr>
                <w:b/>
              </w:rPr>
            </w:pPr>
            <w:r w:rsidRPr="008A2FC3">
              <w:rPr>
                <w:b/>
              </w:rPr>
              <w:t xml:space="preserve">Támogatás </w:t>
            </w:r>
            <w:r w:rsidRPr="008A2FC3">
              <w:rPr>
                <w:b/>
                <w:lang w:val="lv-LV"/>
              </w:rPr>
              <w:t>jogalapja</w:t>
            </w:r>
            <w:r w:rsidRPr="008A2FC3">
              <w:rPr>
                <w:b/>
              </w:rPr>
              <w:t xml:space="preserve"> (uniós állami támogatási szabály)</w:t>
            </w:r>
          </w:p>
        </w:tc>
        <w:tc>
          <w:tcPr>
            <w:tcW w:w="1559" w:type="dxa"/>
            <w:vMerge w:val="restart"/>
            <w:vAlign w:val="center"/>
          </w:tcPr>
          <w:p w:rsidR="00770A7E" w:rsidRPr="008A2FC3" w:rsidRDefault="00770A7E" w:rsidP="00770A7E">
            <w:pPr>
              <w:jc w:val="center"/>
              <w:rPr>
                <w:b/>
              </w:rPr>
            </w:pPr>
            <w:r w:rsidRPr="008A2FC3">
              <w:rPr>
                <w:b/>
              </w:rPr>
              <w:t>Támogatást nyújtó szervezet</w:t>
            </w:r>
          </w:p>
        </w:tc>
        <w:tc>
          <w:tcPr>
            <w:tcW w:w="1843" w:type="dxa"/>
            <w:vMerge w:val="restart"/>
            <w:vAlign w:val="center"/>
          </w:tcPr>
          <w:p w:rsidR="00770A7E" w:rsidRPr="008A2FC3" w:rsidRDefault="00770A7E" w:rsidP="00770A7E">
            <w:pPr>
              <w:jc w:val="center"/>
              <w:rPr>
                <w:b/>
                <w:lang w:val="lv-LV"/>
              </w:rPr>
            </w:pPr>
            <w:r w:rsidRPr="008A2FC3">
              <w:rPr>
                <w:b/>
                <w:lang w:val="lv-LV"/>
              </w:rPr>
              <w:t>Támogatási kategória</w:t>
            </w:r>
          </w:p>
          <w:p w:rsidR="00770A7E" w:rsidRPr="008A2FC3" w:rsidRDefault="00770A7E" w:rsidP="00770A7E">
            <w:pPr>
              <w:jc w:val="center"/>
              <w:rPr>
                <w:b/>
              </w:rPr>
            </w:pPr>
            <w:r w:rsidRPr="008A2FC3">
              <w:rPr>
                <w:b/>
                <w:lang w:val="lv-LV"/>
              </w:rPr>
              <w:t>(pl. regionális beruházási támogatás)</w:t>
            </w:r>
          </w:p>
        </w:tc>
        <w:tc>
          <w:tcPr>
            <w:tcW w:w="1701" w:type="dxa"/>
            <w:vMerge w:val="restart"/>
            <w:vAlign w:val="center"/>
          </w:tcPr>
          <w:p w:rsidR="00770A7E" w:rsidRPr="008A2FC3" w:rsidRDefault="00770A7E" w:rsidP="00770A7E">
            <w:pPr>
              <w:jc w:val="center"/>
              <w:rPr>
                <w:b/>
              </w:rPr>
            </w:pPr>
            <w:r w:rsidRPr="008A2FC3">
              <w:rPr>
                <w:b/>
              </w:rPr>
              <w:t>Kérelem benyújtásának dátuma</w:t>
            </w:r>
            <w:r w:rsidRPr="008A2FC3">
              <w:rPr>
                <w:b/>
                <w:vertAlign w:val="superscript"/>
              </w:rPr>
              <w:footnoteReference w:id="6"/>
            </w:r>
          </w:p>
        </w:tc>
        <w:tc>
          <w:tcPr>
            <w:tcW w:w="1843" w:type="dxa"/>
            <w:vMerge w:val="restart"/>
            <w:vAlign w:val="center"/>
          </w:tcPr>
          <w:p w:rsidR="00770A7E" w:rsidRPr="008A2FC3" w:rsidRDefault="00770A7E" w:rsidP="00770A7E">
            <w:pPr>
              <w:jc w:val="center"/>
              <w:rPr>
                <w:b/>
              </w:rPr>
            </w:pPr>
            <w:r w:rsidRPr="008A2FC3">
              <w:rPr>
                <w:b/>
              </w:rPr>
              <w:t>Odaítélés dátuma</w:t>
            </w:r>
          </w:p>
        </w:tc>
        <w:tc>
          <w:tcPr>
            <w:tcW w:w="2266" w:type="dxa"/>
            <w:gridSpan w:val="2"/>
          </w:tcPr>
          <w:p w:rsidR="00770A7E" w:rsidRPr="008A2FC3" w:rsidRDefault="00770A7E" w:rsidP="00770A7E">
            <w:pPr>
              <w:jc w:val="center"/>
              <w:rPr>
                <w:b/>
              </w:rPr>
            </w:pPr>
            <w:r w:rsidRPr="008A2FC3">
              <w:rPr>
                <w:b/>
                <w:lang w:val="lv-LV"/>
              </w:rPr>
              <w:t>Azonos elszámolható költségek teljes összege jelentértéken</w:t>
            </w:r>
          </w:p>
        </w:tc>
        <w:tc>
          <w:tcPr>
            <w:tcW w:w="2125" w:type="dxa"/>
            <w:gridSpan w:val="2"/>
          </w:tcPr>
          <w:p w:rsidR="00770A7E" w:rsidRPr="008A2FC3" w:rsidRDefault="00770A7E" w:rsidP="00770A7E">
            <w:pPr>
              <w:jc w:val="center"/>
              <w:rPr>
                <w:b/>
              </w:rPr>
            </w:pPr>
            <w:r w:rsidRPr="008A2FC3">
              <w:rPr>
                <w:b/>
                <w:lang w:val="lv-LV"/>
              </w:rPr>
              <w:t>Azonos kockázatfinanszíro-zási célú intézkedés vonatkozásában nyújtott állami támogatás bruttó támogatástartalma / azonos elszámolható költségek vonatkozásában nyújtott állami támogatás bruttó támogatástartalma</w:t>
            </w:r>
            <w:r w:rsidRPr="008A2FC3">
              <w:rPr>
                <w:b/>
                <w:vertAlign w:val="superscript"/>
              </w:rPr>
              <w:footnoteReference w:id="7"/>
            </w:r>
          </w:p>
        </w:tc>
        <w:tc>
          <w:tcPr>
            <w:tcW w:w="1418" w:type="dxa"/>
            <w:vMerge w:val="restart"/>
          </w:tcPr>
          <w:p w:rsidR="00770A7E" w:rsidRPr="008A2FC3" w:rsidRDefault="00770A7E" w:rsidP="00770A7E">
            <w:pPr>
              <w:jc w:val="center"/>
              <w:rPr>
                <w:b/>
                <w:lang w:val="lv-LV"/>
              </w:rPr>
            </w:pPr>
            <w:r w:rsidRPr="008A2FC3">
              <w:rPr>
                <w:b/>
                <w:color w:val="000000"/>
                <w:lang w:val="lv-LV"/>
              </w:rPr>
              <w:t xml:space="preserve">Maximális támogatási intezitás </w:t>
            </w:r>
            <w:r w:rsidRPr="008A2FC3">
              <w:rPr>
                <w:b/>
                <w:lang w:val="lv-LV"/>
              </w:rPr>
              <w:t>(</w:t>
            </w:r>
            <w:r w:rsidRPr="008A2FC3">
              <w:rPr>
                <w:b/>
                <w:i/>
                <w:lang w:val="lv-LV"/>
              </w:rPr>
              <w:t>%</w:t>
            </w:r>
            <w:r w:rsidRPr="008A2FC3">
              <w:rPr>
                <w:b/>
                <w:lang w:val="lv-LV"/>
              </w:rPr>
              <w:t>) vagy maximális támogatási összeg</w:t>
            </w:r>
          </w:p>
        </w:tc>
      </w:tr>
      <w:tr w:rsidR="00770A7E" w:rsidRPr="00770A7E" w:rsidTr="00770A7E">
        <w:trPr>
          <w:trHeight w:val="77"/>
        </w:trPr>
        <w:tc>
          <w:tcPr>
            <w:tcW w:w="722" w:type="dxa"/>
            <w:vMerge/>
            <w:vAlign w:val="center"/>
          </w:tcPr>
          <w:p w:rsidR="00770A7E" w:rsidRPr="008A2FC3" w:rsidRDefault="00770A7E" w:rsidP="00770A7E">
            <w:pPr>
              <w:jc w:val="center"/>
              <w:rPr>
                <w:b/>
              </w:rPr>
            </w:pPr>
          </w:p>
        </w:tc>
        <w:tc>
          <w:tcPr>
            <w:tcW w:w="1276" w:type="dxa"/>
            <w:vMerge/>
            <w:vAlign w:val="center"/>
          </w:tcPr>
          <w:p w:rsidR="00770A7E" w:rsidRPr="008A2FC3" w:rsidRDefault="00770A7E" w:rsidP="00770A7E">
            <w:pPr>
              <w:jc w:val="center"/>
              <w:rPr>
                <w:b/>
              </w:rPr>
            </w:pPr>
          </w:p>
        </w:tc>
        <w:tc>
          <w:tcPr>
            <w:tcW w:w="1559" w:type="dxa"/>
            <w:vMerge/>
            <w:vAlign w:val="center"/>
          </w:tcPr>
          <w:p w:rsidR="00770A7E" w:rsidRPr="008A2FC3" w:rsidRDefault="00770A7E" w:rsidP="00770A7E">
            <w:pPr>
              <w:jc w:val="center"/>
              <w:rPr>
                <w:b/>
              </w:rPr>
            </w:pPr>
          </w:p>
        </w:tc>
        <w:tc>
          <w:tcPr>
            <w:tcW w:w="1843" w:type="dxa"/>
            <w:vMerge/>
            <w:vAlign w:val="center"/>
          </w:tcPr>
          <w:p w:rsidR="00770A7E" w:rsidRPr="008A2FC3" w:rsidRDefault="00770A7E" w:rsidP="00770A7E">
            <w:pPr>
              <w:jc w:val="center"/>
              <w:rPr>
                <w:b/>
              </w:rPr>
            </w:pPr>
          </w:p>
        </w:tc>
        <w:tc>
          <w:tcPr>
            <w:tcW w:w="1701" w:type="dxa"/>
            <w:vMerge/>
            <w:vAlign w:val="center"/>
          </w:tcPr>
          <w:p w:rsidR="00770A7E" w:rsidRPr="008A2FC3" w:rsidRDefault="00770A7E" w:rsidP="00770A7E">
            <w:pPr>
              <w:jc w:val="center"/>
              <w:rPr>
                <w:b/>
              </w:rPr>
            </w:pPr>
          </w:p>
        </w:tc>
        <w:tc>
          <w:tcPr>
            <w:tcW w:w="1843" w:type="dxa"/>
            <w:vMerge/>
            <w:vAlign w:val="center"/>
          </w:tcPr>
          <w:p w:rsidR="00770A7E" w:rsidRPr="008A2FC3" w:rsidRDefault="00770A7E" w:rsidP="00770A7E">
            <w:pPr>
              <w:jc w:val="center"/>
              <w:rPr>
                <w:b/>
              </w:rPr>
            </w:pPr>
          </w:p>
        </w:tc>
        <w:tc>
          <w:tcPr>
            <w:tcW w:w="1130" w:type="dxa"/>
          </w:tcPr>
          <w:p w:rsidR="00770A7E" w:rsidRPr="008A2FC3" w:rsidRDefault="00770A7E" w:rsidP="00770A7E">
            <w:pPr>
              <w:jc w:val="center"/>
              <w:rPr>
                <w:b/>
              </w:rPr>
            </w:pPr>
            <w:r w:rsidRPr="008A2FC3">
              <w:rPr>
                <w:b/>
              </w:rPr>
              <w:t>Forint</w:t>
            </w:r>
          </w:p>
        </w:tc>
        <w:tc>
          <w:tcPr>
            <w:tcW w:w="1136" w:type="dxa"/>
          </w:tcPr>
          <w:p w:rsidR="00770A7E" w:rsidRPr="008A2FC3" w:rsidRDefault="00770A7E" w:rsidP="00770A7E">
            <w:pPr>
              <w:jc w:val="center"/>
              <w:rPr>
                <w:b/>
              </w:rPr>
            </w:pPr>
            <w:r w:rsidRPr="008A2FC3">
              <w:rPr>
                <w:b/>
              </w:rPr>
              <w:t>Euró</w:t>
            </w:r>
          </w:p>
        </w:tc>
        <w:tc>
          <w:tcPr>
            <w:tcW w:w="1415" w:type="dxa"/>
          </w:tcPr>
          <w:p w:rsidR="00770A7E" w:rsidRPr="008A2FC3" w:rsidRDefault="00770A7E" w:rsidP="00770A7E">
            <w:pPr>
              <w:jc w:val="center"/>
              <w:rPr>
                <w:b/>
              </w:rPr>
            </w:pPr>
            <w:r w:rsidRPr="008A2FC3">
              <w:rPr>
                <w:b/>
              </w:rPr>
              <w:t>Forint</w:t>
            </w:r>
          </w:p>
        </w:tc>
        <w:tc>
          <w:tcPr>
            <w:tcW w:w="710" w:type="dxa"/>
          </w:tcPr>
          <w:p w:rsidR="00770A7E" w:rsidRPr="008A2FC3" w:rsidRDefault="00770A7E" w:rsidP="00770A7E">
            <w:pPr>
              <w:jc w:val="center"/>
              <w:rPr>
                <w:b/>
              </w:rPr>
            </w:pPr>
            <w:r w:rsidRPr="008A2FC3">
              <w:rPr>
                <w:b/>
              </w:rPr>
              <w:t>Euró</w:t>
            </w:r>
            <w:r w:rsidRPr="008A2FC3">
              <w:rPr>
                <w:b/>
                <w:vertAlign w:val="superscript"/>
              </w:rPr>
              <w:footnoteReference w:id="8"/>
            </w:r>
          </w:p>
        </w:tc>
        <w:tc>
          <w:tcPr>
            <w:tcW w:w="1418" w:type="dxa"/>
            <w:vMerge/>
          </w:tcPr>
          <w:p w:rsidR="00770A7E" w:rsidRPr="008A2FC3" w:rsidRDefault="00770A7E" w:rsidP="00770A7E">
            <w:pPr>
              <w:jc w:val="center"/>
              <w:rPr>
                <w:b/>
              </w:rPr>
            </w:pPr>
          </w:p>
        </w:tc>
      </w:tr>
      <w:tr w:rsidR="00770A7E" w:rsidRPr="00770A7E" w:rsidTr="00770A7E">
        <w:trPr>
          <w:trHeight w:val="1230"/>
        </w:trPr>
        <w:tc>
          <w:tcPr>
            <w:tcW w:w="722" w:type="dxa"/>
          </w:tcPr>
          <w:p w:rsidR="00770A7E" w:rsidRPr="008A2FC3" w:rsidRDefault="00770A7E" w:rsidP="00770A7E">
            <w:pPr>
              <w:jc w:val="center"/>
            </w:pPr>
          </w:p>
        </w:tc>
        <w:tc>
          <w:tcPr>
            <w:tcW w:w="1276" w:type="dxa"/>
          </w:tcPr>
          <w:p w:rsidR="00770A7E" w:rsidRPr="008A2FC3" w:rsidRDefault="00770A7E" w:rsidP="00770A7E">
            <w:pPr>
              <w:jc w:val="center"/>
            </w:pPr>
          </w:p>
        </w:tc>
        <w:tc>
          <w:tcPr>
            <w:tcW w:w="1559" w:type="dxa"/>
          </w:tcPr>
          <w:p w:rsidR="00770A7E" w:rsidRPr="008A2FC3" w:rsidRDefault="00770A7E" w:rsidP="00770A7E">
            <w:pPr>
              <w:jc w:val="center"/>
            </w:pPr>
          </w:p>
        </w:tc>
        <w:tc>
          <w:tcPr>
            <w:tcW w:w="1843" w:type="dxa"/>
          </w:tcPr>
          <w:p w:rsidR="00770A7E" w:rsidRPr="008A2FC3" w:rsidRDefault="00770A7E" w:rsidP="00770A7E">
            <w:pPr>
              <w:jc w:val="center"/>
            </w:pPr>
          </w:p>
        </w:tc>
        <w:tc>
          <w:tcPr>
            <w:tcW w:w="1701" w:type="dxa"/>
          </w:tcPr>
          <w:p w:rsidR="00770A7E" w:rsidRPr="008A2FC3" w:rsidRDefault="00770A7E" w:rsidP="00770A7E">
            <w:pPr>
              <w:jc w:val="center"/>
            </w:pPr>
          </w:p>
        </w:tc>
        <w:tc>
          <w:tcPr>
            <w:tcW w:w="1843" w:type="dxa"/>
          </w:tcPr>
          <w:p w:rsidR="00770A7E" w:rsidRPr="008A2FC3" w:rsidRDefault="00770A7E" w:rsidP="00770A7E">
            <w:pPr>
              <w:jc w:val="center"/>
            </w:pPr>
          </w:p>
        </w:tc>
        <w:tc>
          <w:tcPr>
            <w:tcW w:w="1130" w:type="dxa"/>
          </w:tcPr>
          <w:p w:rsidR="00770A7E" w:rsidRPr="008A2FC3" w:rsidRDefault="00770A7E" w:rsidP="00770A7E">
            <w:pPr>
              <w:jc w:val="center"/>
            </w:pPr>
          </w:p>
        </w:tc>
        <w:tc>
          <w:tcPr>
            <w:tcW w:w="1136" w:type="dxa"/>
          </w:tcPr>
          <w:p w:rsidR="00770A7E" w:rsidRPr="008A2FC3" w:rsidRDefault="00770A7E" w:rsidP="00770A7E">
            <w:pPr>
              <w:jc w:val="center"/>
            </w:pPr>
          </w:p>
        </w:tc>
        <w:tc>
          <w:tcPr>
            <w:tcW w:w="1415" w:type="dxa"/>
          </w:tcPr>
          <w:p w:rsidR="00770A7E" w:rsidRPr="008A2FC3" w:rsidRDefault="00770A7E" w:rsidP="00770A7E">
            <w:pPr>
              <w:jc w:val="center"/>
            </w:pPr>
          </w:p>
        </w:tc>
        <w:tc>
          <w:tcPr>
            <w:tcW w:w="710" w:type="dxa"/>
          </w:tcPr>
          <w:p w:rsidR="00770A7E" w:rsidRPr="008A2FC3" w:rsidRDefault="00770A7E" w:rsidP="00770A7E">
            <w:pPr>
              <w:jc w:val="center"/>
            </w:pPr>
          </w:p>
        </w:tc>
        <w:tc>
          <w:tcPr>
            <w:tcW w:w="1418" w:type="dxa"/>
          </w:tcPr>
          <w:p w:rsidR="00770A7E" w:rsidRPr="008A2FC3" w:rsidRDefault="00770A7E" w:rsidP="00770A7E">
            <w:pPr>
              <w:jc w:val="center"/>
            </w:pPr>
          </w:p>
        </w:tc>
      </w:tr>
      <w:tr w:rsidR="00770A7E" w:rsidRPr="00770A7E" w:rsidTr="00770A7E">
        <w:trPr>
          <w:trHeight w:val="1269"/>
        </w:trPr>
        <w:tc>
          <w:tcPr>
            <w:tcW w:w="722" w:type="dxa"/>
          </w:tcPr>
          <w:p w:rsidR="00770A7E" w:rsidRPr="008A2FC3" w:rsidRDefault="00770A7E" w:rsidP="00770A7E">
            <w:pPr>
              <w:jc w:val="center"/>
            </w:pPr>
          </w:p>
        </w:tc>
        <w:tc>
          <w:tcPr>
            <w:tcW w:w="1276" w:type="dxa"/>
          </w:tcPr>
          <w:p w:rsidR="00770A7E" w:rsidRPr="008A2FC3" w:rsidRDefault="00770A7E" w:rsidP="00770A7E">
            <w:pPr>
              <w:jc w:val="center"/>
            </w:pPr>
          </w:p>
        </w:tc>
        <w:tc>
          <w:tcPr>
            <w:tcW w:w="1559" w:type="dxa"/>
          </w:tcPr>
          <w:p w:rsidR="00770A7E" w:rsidRPr="008A2FC3" w:rsidRDefault="00770A7E" w:rsidP="00770A7E">
            <w:pPr>
              <w:jc w:val="center"/>
            </w:pPr>
          </w:p>
        </w:tc>
        <w:tc>
          <w:tcPr>
            <w:tcW w:w="1843" w:type="dxa"/>
          </w:tcPr>
          <w:p w:rsidR="00770A7E" w:rsidRPr="008A2FC3" w:rsidRDefault="00770A7E" w:rsidP="00770A7E">
            <w:pPr>
              <w:jc w:val="center"/>
            </w:pPr>
          </w:p>
        </w:tc>
        <w:tc>
          <w:tcPr>
            <w:tcW w:w="1701" w:type="dxa"/>
          </w:tcPr>
          <w:p w:rsidR="00770A7E" w:rsidRPr="008A2FC3" w:rsidRDefault="00770A7E" w:rsidP="00770A7E">
            <w:pPr>
              <w:jc w:val="center"/>
            </w:pPr>
          </w:p>
        </w:tc>
        <w:tc>
          <w:tcPr>
            <w:tcW w:w="1843" w:type="dxa"/>
          </w:tcPr>
          <w:p w:rsidR="00770A7E" w:rsidRPr="008A2FC3" w:rsidRDefault="00770A7E" w:rsidP="00770A7E">
            <w:pPr>
              <w:jc w:val="center"/>
            </w:pPr>
          </w:p>
        </w:tc>
        <w:tc>
          <w:tcPr>
            <w:tcW w:w="1130" w:type="dxa"/>
          </w:tcPr>
          <w:p w:rsidR="00770A7E" w:rsidRPr="008A2FC3" w:rsidRDefault="00770A7E" w:rsidP="00770A7E">
            <w:pPr>
              <w:jc w:val="center"/>
            </w:pPr>
          </w:p>
        </w:tc>
        <w:tc>
          <w:tcPr>
            <w:tcW w:w="1136" w:type="dxa"/>
          </w:tcPr>
          <w:p w:rsidR="00770A7E" w:rsidRPr="008A2FC3" w:rsidRDefault="00770A7E" w:rsidP="00770A7E">
            <w:pPr>
              <w:jc w:val="center"/>
            </w:pPr>
          </w:p>
        </w:tc>
        <w:tc>
          <w:tcPr>
            <w:tcW w:w="1415" w:type="dxa"/>
          </w:tcPr>
          <w:p w:rsidR="00770A7E" w:rsidRPr="008A2FC3" w:rsidRDefault="00770A7E" w:rsidP="00770A7E">
            <w:pPr>
              <w:jc w:val="center"/>
            </w:pPr>
          </w:p>
        </w:tc>
        <w:tc>
          <w:tcPr>
            <w:tcW w:w="710" w:type="dxa"/>
          </w:tcPr>
          <w:p w:rsidR="00770A7E" w:rsidRPr="008A2FC3" w:rsidRDefault="00770A7E" w:rsidP="00770A7E">
            <w:pPr>
              <w:jc w:val="center"/>
            </w:pPr>
          </w:p>
        </w:tc>
        <w:tc>
          <w:tcPr>
            <w:tcW w:w="1418" w:type="dxa"/>
          </w:tcPr>
          <w:p w:rsidR="00770A7E" w:rsidRPr="008A2FC3" w:rsidRDefault="00770A7E" w:rsidP="00770A7E">
            <w:pPr>
              <w:jc w:val="center"/>
            </w:pPr>
          </w:p>
        </w:tc>
      </w:tr>
    </w:tbl>
    <w:p w:rsidR="00B875E6" w:rsidRPr="008A2FC3" w:rsidRDefault="00B875E6" w:rsidP="00770A7E">
      <w:pPr>
        <w:sectPr w:rsidR="00B875E6" w:rsidRPr="008A2FC3" w:rsidSect="00B875E6">
          <w:pgSz w:w="16838" w:h="11906" w:orient="landscape"/>
          <w:pgMar w:top="1418" w:right="1418" w:bottom="1134" w:left="1418" w:header="709" w:footer="709" w:gutter="0"/>
          <w:cols w:space="708"/>
          <w:docGrid w:linePitch="360"/>
        </w:sectPr>
      </w:pPr>
    </w:p>
    <w:p w:rsidR="00770A7E" w:rsidRPr="008A2FC3" w:rsidRDefault="00770A7E" w:rsidP="00770A7E">
      <w:pPr>
        <w:jc w:val="both"/>
      </w:pPr>
      <w:r w:rsidRPr="008A2FC3">
        <w:lastRenderedPageBreak/>
        <w:t>Nyilatkozom, hogy a kedvezményezett aláírásra jogosult képviselője vagyok, és a fent megadott adatok helyesek.</w:t>
      </w:r>
    </w:p>
    <w:p w:rsidR="00770A7E" w:rsidRPr="008A2FC3" w:rsidRDefault="00770A7E" w:rsidP="00770A7E">
      <w:pPr>
        <w:jc w:val="both"/>
      </w:pPr>
    </w:p>
    <w:p w:rsidR="00770A7E" w:rsidRPr="008A2FC3" w:rsidRDefault="00770A7E" w:rsidP="00770A7E">
      <w:pPr>
        <w:jc w:val="both"/>
      </w:pPr>
      <w:r w:rsidRPr="008A2FC3">
        <w:t>Hozzájárulok ahhoz, hogy a fenti adatokat a tárgyban illetékes szerveknek az adatkezelő átadja.</w:t>
      </w:r>
    </w:p>
    <w:p w:rsidR="00770A7E" w:rsidRPr="00770A7E" w:rsidRDefault="00770A7E" w:rsidP="00770A7E">
      <w:pPr>
        <w:jc w:val="both"/>
      </w:pPr>
    </w:p>
    <w:p w:rsidR="00770A7E" w:rsidRPr="00770A7E" w:rsidRDefault="00770A7E" w:rsidP="00770A7E">
      <w:pPr>
        <w:jc w:val="both"/>
      </w:pPr>
      <w:r w:rsidRPr="00770A7E">
        <w:t>Tudomásul veszem, hogy amennyiben a nyilatkozat kelte és a támogatás odaítélése</w:t>
      </w:r>
      <w:r w:rsidRPr="00770A7E">
        <w:rPr>
          <w:vertAlign w:val="superscript"/>
        </w:rPr>
        <w:footnoteReference w:id="9"/>
      </w:r>
      <w:r w:rsidRPr="00770A7E">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770A7E" w:rsidRPr="008A2FC3" w:rsidRDefault="00770A7E" w:rsidP="00770A7E">
      <w:pPr>
        <w:jc w:val="both"/>
      </w:pPr>
    </w:p>
    <w:p w:rsidR="00770A7E" w:rsidRPr="008A2FC3" w:rsidRDefault="00770A7E" w:rsidP="00770A7E">
      <w:r w:rsidRPr="008A2FC3">
        <w:t xml:space="preserve">Kelt:  </w:t>
      </w:r>
    </w:p>
    <w:p w:rsidR="00770A7E" w:rsidRPr="008A2FC3" w:rsidRDefault="00770A7E" w:rsidP="00770A7E"/>
    <w:p w:rsidR="00770A7E" w:rsidRPr="008A2FC3" w:rsidRDefault="00770A7E" w:rsidP="00770A7E"/>
    <w:p w:rsidR="00770A7E" w:rsidRPr="008A2FC3" w:rsidRDefault="00770A7E" w:rsidP="00770A7E">
      <w:r w:rsidRPr="008A2FC3">
        <w:tab/>
      </w:r>
      <w:r w:rsidRPr="008A2FC3">
        <w:tab/>
      </w:r>
      <w:r w:rsidRPr="008A2FC3">
        <w:tab/>
      </w:r>
      <w:r w:rsidRPr="008A2FC3">
        <w:tab/>
      </w:r>
      <w:r w:rsidRPr="008A2FC3">
        <w:tab/>
        <w:t xml:space="preserve">                   ……………………………..</w:t>
      </w:r>
      <w:r w:rsidRPr="008A2FC3">
        <w:tab/>
      </w:r>
    </w:p>
    <w:p w:rsidR="00770A7E" w:rsidRPr="008A2FC3" w:rsidRDefault="00770A7E" w:rsidP="00770A7E">
      <w:r w:rsidRPr="008A2FC3">
        <w:tab/>
      </w:r>
      <w:r w:rsidRPr="008A2FC3">
        <w:tab/>
      </w:r>
      <w:r w:rsidRPr="008A2FC3">
        <w:tab/>
      </w:r>
      <w:r w:rsidRPr="008A2FC3">
        <w:tab/>
      </w:r>
      <w:r w:rsidRPr="008A2FC3">
        <w:tab/>
        <w:t xml:space="preserve">         </w:t>
      </w:r>
      <w:r w:rsidRPr="008A2FC3">
        <w:tab/>
        <w:t xml:space="preserve">       Kedvezményezett</w:t>
      </w:r>
    </w:p>
    <w:p w:rsidR="00770A7E" w:rsidRPr="008A2FC3" w:rsidRDefault="00770A7E" w:rsidP="00770A7E">
      <w:pPr>
        <w:ind w:left="4248"/>
      </w:pPr>
      <w:r w:rsidRPr="008A2FC3">
        <w:t xml:space="preserve">        (aláírás, pecsét)</w:t>
      </w:r>
    </w:p>
    <w:p w:rsidR="00770A7E" w:rsidRDefault="00770A7E" w:rsidP="00770A7E">
      <w:pPr>
        <w:rPr>
          <w:rFonts w:asciiTheme="minorHAnsi" w:hAnsiTheme="minorHAnsi" w:cstheme="minorHAnsi"/>
        </w:rPr>
      </w:pPr>
    </w:p>
    <w:p w:rsidR="00B875E6" w:rsidRDefault="00B875E6" w:rsidP="00770A7E">
      <w:pPr>
        <w:rPr>
          <w:rFonts w:asciiTheme="minorHAnsi" w:hAnsiTheme="minorHAnsi" w:cstheme="minorHAnsi"/>
        </w:rPr>
      </w:pPr>
    </w:p>
    <w:p w:rsidR="00B875E6" w:rsidRPr="00770A7E" w:rsidRDefault="00B875E6" w:rsidP="00770A7E">
      <w:pPr>
        <w:rPr>
          <w:rFonts w:asciiTheme="minorHAnsi" w:hAnsiTheme="minorHAnsi" w:cstheme="minorHAnsi"/>
        </w:rPr>
      </w:pPr>
    </w:p>
    <w:p w:rsidR="00770A7E" w:rsidRPr="00770A7E" w:rsidRDefault="00770A7E" w:rsidP="00770A7E">
      <w:pPr>
        <w:rPr>
          <w:rFonts w:ascii="Book Antiqua" w:hAnsi="Book Antiqua"/>
          <w:b/>
          <w:color w:val="000000" w:themeColor="text1"/>
          <w:sz w:val="28"/>
          <w:szCs w:val="28"/>
        </w:rPr>
      </w:pPr>
      <w:r w:rsidRPr="00770A7E">
        <w:rPr>
          <w:rFonts w:ascii="Book Antiqua" w:hAnsi="Book Antiqua"/>
          <w:b/>
          <w:color w:val="000000" w:themeColor="text1"/>
          <w:sz w:val="28"/>
          <w:szCs w:val="28"/>
        </w:rPr>
        <w:br w:type="page"/>
      </w:r>
    </w:p>
    <w:p w:rsidR="00770A7E" w:rsidRPr="008A2FC3" w:rsidRDefault="00770A7E" w:rsidP="008A2FC3">
      <w:pPr>
        <w:numPr>
          <w:ilvl w:val="0"/>
          <w:numId w:val="12"/>
        </w:numPr>
        <w:spacing w:after="200" w:line="276" w:lineRule="auto"/>
        <w:contextualSpacing/>
        <w:jc w:val="right"/>
        <w:rPr>
          <w:rFonts w:eastAsia="Calibri"/>
          <w:sz w:val="22"/>
          <w:szCs w:val="32"/>
          <w:lang w:val="sk-SK" w:eastAsia="en-US"/>
        </w:rPr>
      </w:pPr>
      <w:r w:rsidRPr="008A2FC3">
        <w:rPr>
          <w:rFonts w:eastAsia="Calibri"/>
          <w:sz w:val="22"/>
          <w:szCs w:val="32"/>
          <w:lang w:val="sk-SK" w:eastAsia="en-US"/>
        </w:rPr>
        <w:lastRenderedPageBreak/>
        <w:t>sz. melléklet</w:t>
      </w:r>
    </w:p>
    <w:p w:rsidR="00770A7E" w:rsidRPr="008A2FC3" w:rsidRDefault="00770A7E" w:rsidP="00770A7E">
      <w:pPr>
        <w:spacing w:after="200" w:line="276" w:lineRule="auto"/>
        <w:jc w:val="center"/>
        <w:rPr>
          <w:rFonts w:eastAsia="Calibri"/>
          <w:b/>
          <w:sz w:val="32"/>
          <w:szCs w:val="32"/>
          <w:lang w:val="sk-SK" w:eastAsia="en-US"/>
        </w:rPr>
      </w:pPr>
      <w:r w:rsidRPr="008A2FC3">
        <w:rPr>
          <w:rFonts w:eastAsia="Calibri"/>
          <w:b/>
          <w:sz w:val="32"/>
          <w:szCs w:val="32"/>
          <w:lang w:val="sk-SK" w:eastAsia="en-US"/>
        </w:rPr>
        <w:t>Igazolás csekély összegű támogatásról</w:t>
      </w:r>
    </w:p>
    <w:p w:rsidR="00770A7E" w:rsidRPr="008A2FC3" w:rsidRDefault="00770A7E" w:rsidP="00770A7E">
      <w:pPr>
        <w:spacing w:before="120" w:after="120" w:line="276" w:lineRule="auto"/>
        <w:jc w:val="both"/>
        <w:rPr>
          <w:rFonts w:eastAsia="Calibri"/>
          <w:sz w:val="32"/>
          <w:szCs w:val="32"/>
          <w:lang w:val="sk-SK" w:eastAsia="en-US"/>
        </w:rPr>
      </w:pPr>
    </w:p>
    <w:p w:rsidR="00770A7E" w:rsidRPr="008A2FC3" w:rsidRDefault="00770A7E" w:rsidP="00770A7E">
      <w:pPr>
        <w:spacing w:before="120" w:after="120" w:line="276" w:lineRule="auto"/>
        <w:jc w:val="both"/>
        <w:rPr>
          <w:rFonts w:eastAsia="Calibri"/>
          <w:lang w:val="sk-SK" w:eastAsia="en-US"/>
        </w:rPr>
      </w:pPr>
      <w:r w:rsidRPr="008A2FC3">
        <w:rPr>
          <w:rFonts w:eastAsia="Calibri"/>
          <w:lang w:val="sk-SK" w:eastAsia="en-US"/>
        </w:rPr>
        <w:t>Alulírott … a … mint támogatást nyújtó képviseletében eljárva ezúton igazolom, hogy a … mint kedvezményezett az Európai Unió működéséről szóló szerződés 107. és 108. cikkének a csekély összegű támogatásokra való alkalmazásáról szóló, 2013. december 18-i 1407/2013/EU bizottsági rendelet (HL L 352., 2013.12.24., 1. o.) alapján a következő csekély összegű támogatásban részesül:</w:t>
      </w:r>
    </w:p>
    <w:p w:rsidR="00770A7E" w:rsidRPr="008A2FC3" w:rsidRDefault="00770A7E" w:rsidP="00770A7E">
      <w:pPr>
        <w:spacing w:before="120" w:after="120" w:line="276" w:lineRule="auto"/>
        <w:ind w:left="708"/>
        <w:jc w:val="both"/>
        <w:rPr>
          <w:rFonts w:eastAsia="Calibri"/>
          <w:lang w:val="sk-SK" w:eastAsia="en-US"/>
        </w:rPr>
      </w:pPr>
      <w:r w:rsidRPr="008A2FC3">
        <w:rPr>
          <w:rFonts w:eastAsia="Calibri"/>
          <w:lang w:val="sk-SK" w:eastAsia="en-US"/>
        </w:rPr>
        <w:t>Projekt megnevezése:</w:t>
      </w:r>
    </w:p>
    <w:p w:rsidR="00770A7E" w:rsidRPr="008A2FC3" w:rsidRDefault="00770A7E" w:rsidP="00770A7E">
      <w:pPr>
        <w:spacing w:before="120" w:after="120" w:line="276" w:lineRule="auto"/>
        <w:ind w:left="708"/>
        <w:jc w:val="both"/>
        <w:rPr>
          <w:rFonts w:eastAsia="Calibri"/>
          <w:lang w:val="sk-SK" w:eastAsia="en-US"/>
        </w:rPr>
      </w:pPr>
      <w:r w:rsidRPr="008A2FC3">
        <w:rPr>
          <w:rFonts w:eastAsia="Calibri"/>
          <w:lang w:val="sk-SK" w:eastAsia="en-US"/>
        </w:rPr>
        <w:t>Támogatást nyújtó döntésének száma:</w:t>
      </w:r>
    </w:p>
    <w:p w:rsidR="00770A7E" w:rsidRPr="008A2FC3" w:rsidRDefault="00770A7E" w:rsidP="00770A7E">
      <w:pPr>
        <w:spacing w:before="120" w:after="120" w:line="276" w:lineRule="auto"/>
        <w:ind w:left="708"/>
        <w:jc w:val="both"/>
        <w:rPr>
          <w:rFonts w:eastAsia="Calibri"/>
          <w:lang w:val="sk-SK" w:eastAsia="en-US"/>
        </w:rPr>
      </w:pPr>
      <w:r w:rsidRPr="008A2FC3">
        <w:rPr>
          <w:rFonts w:eastAsia="Calibri"/>
          <w:lang w:val="sk-SK" w:eastAsia="en-US"/>
        </w:rPr>
        <w:t>Támogatás odaítélésének időpontja:</w:t>
      </w:r>
    </w:p>
    <w:p w:rsidR="00770A7E" w:rsidRPr="008A2FC3" w:rsidRDefault="00770A7E" w:rsidP="00770A7E">
      <w:pPr>
        <w:spacing w:before="120" w:after="120" w:line="276" w:lineRule="auto"/>
        <w:ind w:left="708"/>
        <w:jc w:val="both"/>
        <w:rPr>
          <w:rFonts w:eastAsia="Calibri"/>
          <w:lang w:val="sk-SK" w:eastAsia="en-US"/>
        </w:rPr>
      </w:pPr>
      <w:r w:rsidRPr="008A2FC3">
        <w:rPr>
          <w:rFonts w:eastAsia="Calibri"/>
          <w:lang w:val="sk-SK" w:eastAsia="en-US"/>
        </w:rPr>
        <w:t>A támogatás bruttó támogatástartalma:</w:t>
      </w:r>
    </w:p>
    <w:p w:rsidR="00770A7E" w:rsidRPr="008A2FC3" w:rsidRDefault="00770A7E" w:rsidP="00770A7E">
      <w:pPr>
        <w:spacing w:before="120" w:after="120" w:line="276" w:lineRule="auto"/>
        <w:ind w:left="708"/>
        <w:jc w:val="both"/>
        <w:rPr>
          <w:rFonts w:eastAsia="Calibri"/>
          <w:lang w:val="sk-SK" w:eastAsia="en-US"/>
        </w:rPr>
      </w:pPr>
    </w:p>
    <w:p w:rsidR="00770A7E" w:rsidRPr="008A2FC3" w:rsidRDefault="00770A7E" w:rsidP="00770A7E">
      <w:pPr>
        <w:spacing w:before="120" w:after="120" w:line="276" w:lineRule="auto"/>
        <w:jc w:val="both"/>
        <w:rPr>
          <w:rFonts w:eastAsia="Calibri"/>
          <w:lang w:val="sk-SK" w:eastAsia="en-US"/>
        </w:rPr>
      </w:pPr>
      <w:r w:rsidRPr="008A2FC3">
        <w:rPr>
          <w:rFonts w:eastAsia="Calibri"/>
          <w:lang w:val="sk-SK" w:eastAsia="en-US"/>
        </w:rPr>
        <w:t>A jelen támogatással érintett célra az 1407/2013/EU bizottsági rendelet 3. cikk (2) bekezdése alapján 200.000 eurónak megfelelő forintösszeg nyújtható.</w:t>
      </w:r>
    </w:p>
    <w:p w:rsidR="00770A7E" w:rsidRPr="008A2FC3" w:rsidRDefault="00770A7E" w:rsidP="00770A7E">
      <w:pPr>
        <w:spacing w:before="120" w:after="120" w:line="276" w:lineRule="auto"/>
        <w:jc w:val="both"/>
        <w:rPr>
          <w:rFonts w:eastAsia="Calibri"/>
          <w:lang w:val="sk-SK" w:eastAsia="en-US"/>
        </w:rPr>
      </w:pPr>
      <w:r w:rsidRPr="008A2FC3">
        <w:rPr>
          <w:rFonts w:eastAsia="Calibri"/>
          <w:lang w:val="sk-SK" w:eastAsia="en-US"/>
        </w:rPr>
        <w:t>Jelen igazolást az 1407/2013/EU bizottsági rendelet 6. cikk (1) bekezdése alapján állítottam ki.</w:t>
      </w:r>
    </w:p>
    <w:p w:rsidR="00770A7E" w:rsidRPr="008A2FC3" w:rsidRDefault="00770A7E" w:rsidP="00770A7E">
      <w:pPr>
        <w:spacing w:before="120" w:after="120" w:line="276" w:lineRule="auto"/>
        <w:jc w:val="both"/>
        <w:rPr>
          <w:rFonts w:eastAsia="Calibri"/>
          <w:lang w:val="sk-SK" w:eastAsia="en-US"/>
        </w:rPr>
      </w:pPr>
    </w:p>
    <w:p w:rsidR="00770A7E" w:rsidRPr="008A2FC3" w:rsidRDefault="00770A7E" w:rsidP="00770A7E">
      <w:pPr>
        <w:spacing w:before="120" w:after="120" w:line="276" w:lineRule="auto"/>
        <w:jc w:val="both"/>
        <w:rPr>
          <w:rFonts w:eastAsia="Calibri"/>
          <w:lang w:val="sk-SK" w:eastAsia="en-US"/>
        </w:rPr>
      </w:pPr>
      <w:r w:rsidRPr="008A2FC3">
        <w:rPr>
          <w:rFonts w:eastAsia="Calibri"/>
          <w:lang w:val="sk-SK" w:eastAsia="en-US"/>
        </w:rPr>
        <w:t>Kelt:</w:t>
      </w:r>
    </w:p>
    <w:p w:rsidR="00770A7E" w:rsidRPr="008A2FC3" w:rsidRDefault="00770A7E" w:rsidP="00770A7E">
      <w:pPr>
        <w:spacing w:line="276" w:lineRule="auto"/>
        <w:ind w:left="3540"/>
        <w:rPr>
          <w:rFonts w:eastAsia="Calibri"/>
          <w:sz w:val="20"/>
          <w:szCs w:val="20"/>
          <w:lang w:eastAsia="en-US"/>
        </w:rPr>
      </w:pPr>
    </w:p>
    <w:p w:rsidR="00770A7E" w:rsidRPr="008A2FC3" w:rsidRDefault="00770A7E" w:rsidP="008A2FC3">
      <w:pPr>
        <w:spacing w:line="276" w:lineRule="auto"/>
        <w:rPr>
          <w:rFonts w:eastAsia="Calibri"/>
          <w:sz w:val="20"/>
          <w:szCs w:val="20"/>
          <w:lang w:eastAsia="en-US"/>
        </w:rPr>
      </w:pPr>
      <w:r w:rsidRPr="008A2FC3">
        <w:rPr>
          <w:rFonts w:eastAsia="Calibri"/>
          <w:sz w:val="20"/>
          <w:szCs w:val="20"/>
          <w:lang w:eastAsia="en-US"/>
        </w:rPr>
        <w:t>…………………………………………………………..</w:t>
      </w:r>
      <w:r w:rsidRPr="008A2FC3">
        <w:rPr>
          <w:rFonts w:eastAsia="Calibri"/>
          <w:sz w:val="20"/>
          <w:szCs w:val="20"/>
          <w:lang w:eastAsia="en-US"/>
        </w:rPr>
        <w:tab/>
      </w:r>
      <w:r w:rsidRPr="008A2FC3">
        <w:rPr>
          <w:rFonts w:eastAsia="Calibri"/>
          <w:sz w:val="20"/>
          <w:szCs w:val="20"/>
          <w:lang w:eastAsia="en-US"/>
        </w:rPr>
        <w:tab/>
      </w:r>
    </w:p>
    <w:p w:rsidR="00770A7E" w:rsidRPr="008A2FC3" w:rsidRDefault="00770A7E" w:rsidP="008A2FC3">
      <w:pPr>
        <w:spacing w:line="276" w:lineRule="auto"/>
        <w:rPr>
          <w:rFonts w:eastAsia="Calibri"/>
          <w:sz w:val="20"/>
          <w:szCs w:val="20"/>
          <w:lang w:eastAsia="en-US"/>
        </w:rPr>
      </w:pPr>
      <w:r w:rsidRPr="008A2FC3">
        <w:rPr>
          <w:rFonts w:eastAsia="Calibri"/>
          <w:sz w:val="20"/>
          <w:szCs w:val="20"/>
          <w:lang w:eastAsia="en-US"/>
        </w:rPr>
        <w:t xml:space="preserve">  Támogatást nyújtó (aláírás, pecsét)</w:t>
      </w:r>
      <w:r w:rsidRPr="008A2FC3">
        <w:rPr>
          <w:rFonts w:eastAsia="Calibri"/>
          <w:sz w:val="20"/>
          <w:szCs w:val="20"/>
          <w:lang w:eastAsia="en-US"/>
        </w:rPr>
        <w:tab/>
      </w:r>
    </w:p>
    <w:p w:rsidR="00770A7E" w:rsidRPr="00770A7E" w:rsidRDefault="00770A7E" w:rsidP="00770A7E">
      <w:pPr>
        <w:keepNext/>
        <w:keepLines/>
        <w:spacing w:before="480" w:line="276" w:lineRule="auto"/>
        <w:jc w:val="both"/>
        <w:outlineLvl w:val="0"/>
        <w:rPr>
          <w:rFonts w:ascii="Cambria" w:hAnsi="Cambria"/>
          <w:bCs/>
          <w:color w:val="365F91"/>
          <w:sz w:val="28"/>
          <w:szCs w:val="28"/>
          <w:lang w:val="lv-LV" w:eastAsia="en-US"/>
        </w:rPr>
      </w:pPr>
    </w:p>
    <w:p w:rsidR="00770A7E" w:rsidRPr="00770A7E" w:rsidRDefault="00770A7E" w:rsidP="00770A7E"/>
    <w:p w:rsidR="009352DB" w:rsidRDefault="009352DB"/>
    <w:p w:rsidR="009352DB" w:rsidRDefault="009352DB"/>
    <w:p w:rsidR="00077438" w:rsidRDefault="00077438"/>
    <w:p w:rsidR="00077438" w:rsidRDefault="00077438"/>
    <w:p w:rsidR="00077438" w:rsidRDefault="00077438"/>
    <w:p w:rsidR="00077438" w:rsidRDefault="00077438"/>
    <w:p w:rsidR="00B875E6" w:rsidRDefault="00B875E6"/>
    <w:p w:rsidR="00B875E6" w:rsidRDefault="00B875E6"/>
    <w:p w:rsidR="00B875E6" w:rsidRDefault="00B875E6"/>
    <w:p w:rsidR="00B875E6" w:rsidRDefault="00B875E6"/>
    <w:p w:rsidR="00B875E6" w:rsidRDefault="00B875E6"/>
    <w:p w:rsidR="00B875E6" w:rsidRDefault="00B875E6"/>
    <w:p w:rsidR="00B875E6" w:rsidRDefault="00B875E6"/>
    <w:p w:rsidR="00B875E6" w:rsidRDefault="00B875E6"/>
    <w:p w:rsidR="009352DB" w:rsidRDefault="009352DB"/>
    <w:p w:rsidR="009352DB" w:rsidRDefault="009352DB" w:rsidP="009352DB">
      <w:pPr>
        <w:pStyle w:val="lfej"/>
        <w:pBdr>
          <w:bottom w:val="single" w:sz="4" w:space="1" w:color="auto"/>
        </w:pBdr>
        <w:jc w:val="center"/>
      </w:pPr>
      <w:r>
        <w:lastRenderedPageBreak/>
        <w:t>Törökszentmiklós Város Önkormányzatának 24/1995. (XII.1.) számú rendelete</w:t>
      </w:r>
    </w:p>
    <w:p w:rsidR="009352DB" w:rsidRDefault="009352DB" w:rsidP="009352DB">
      <w:pPr>
        <w:pStyle w:val="lfej"/>
        <w:pBdr>
          <w:bottom w:val="single" w:sz="4" w:space="1" w:color="auto"/>
        </w:pBdr>
        <w:jc w:val="center"/>
      </w:pPr>
      <w:proofErr w:type="gramStart"/>
      <w:r>
        <w:t>a</w:t>
      </w:r>
      <w:proofErr w:type="gramEnd"/>
      <w:r>
        <w:t xml:space="preserve"> helyi iparűzési adóról.</w:t>
      </w:r>
    </w:p>
    <w:p w:rsidR="009352DB" w:rsidRDefault="009352DB" w:rsidP="009352DB">
      <w:pPr>
        <w:pStyle w:val="lfej"/>
        <w:pBdr>
          <w:bottom w:val="single" w:sz="4" w:space="1" w:color="auto"/>
        </w:pBdr>
        <w:jc w:val="center"/>
      </w:pPr>
      <w:r>
        <w:t>(módosításokkal egységes szerkezetbe foglalt szöveg)</w:t>
      </w:r>
    </w:p>
    <w:p w:rsidR="009352DB" w:rsidRDefault="009352DB" w:rsidP="009352DB"/>
    <w:p w:rsidR="009352DB" w:rsidRDefault="009352DB" w:rsidP="009352DB"/>
    <w:p w:rsidR="009352DB" w:rsidRDefault="009352DB" w:rsidP="009352DB">
      <w:pPr>
        <w:pStyle w:val="JogtrFCm"/>
      </w:pPr>
      <w:r>
        <w:t>24/1995. (XII. 1.) számú rendelete</w:t>
      </w:r>
    </w:p>
    <w:p w:rsidR="009352DB" w:rsidRDefault="009352DB" w:rsidP="009352DB">
      <w:pPr>
        <w:pStyle w:val="JogtrFCm"/>
      </w:pPr>
      <w:r>
        <w:t>a helyi iparűzési adóról.</w:t>
      </w:r>
    </w:p>
    <w:p w:rsidR="009352DB" w:rsidRDefault="009352DB" w:rsidP="009352DB">
      <w:pPr>
        <w:pStyle w:val="JogtrFCm"/>
      </w:pPr>
      <w:r>
        <w:t>(módosításokkal egységes szerkezetbe foglalt szöveg)</w:t>
      </w:r>
      <w:r>
        <w:rPr>
          <w:rStyle w:val="Lbjegyzet-hivatkozs"/>
        </w:rPr>
        <w:footnoteReference w:id="10"/>
      </w:r>
    </w:p>
    <w:p w:rsidR="009352DB" w:rsidRDefault="009352DB" w:rsidP="009352DB">
      <w:pPr>
        <w:jc w:val="both"/>
      </w:pPr>
    </w:p>
    <w:p w:rsidR="009352DB" w:rsidRPr="00536C51" w:rsidRDefault="009352DB" w:rsidP="009352DB">
      <w:pPr>
        <w:pStyle w:val="JogtrNormlTrzs"/>
        <w:rPr>
          <w:sz w:val="22"/>
          <w:szCs w:val="22"/>
        </w:rPr>
      </w:pPr>
      <w:r w:rsidRPr="00536C51">
        <w:rPr>
          <w:sz w:val="22"/>
          <w:szCs w:val="22"/>
        </w:rPr>
        <w:t>Törökszentmiklós Város Önkormányzata a helyi adókról szóló 1990. évi C. törvény 1. § (1) bekezdése alapján a következő rendeletet alkotja:</w:t>
      </w:r>
    </w:p>
    <w:p w:rsidR="009352DB" w:rsidRPr="00536C51" w:rsidRDefault="009352DB" w:rsidP="009352DB">
      <w:pPr>
        <w:jc w:val="both"/>
        <w:rPr>
          <w:sz w:val="22"/>
          <w:szCs w:val="22"/>
        </w:rPr>
      </w:pPr>
    </w:p>
    <w:p w:rsidR="009352DB" w:rsidRPr="00536C51" w:rsidRDefault="009352DB" w:rsidP="009352DB">
      <w:pPr>
        <w:pStyle w:val="JogtrNormlCm"/>
        <w:rPr>
          <w:sz w:val="22"/>
          <w:szCs w:val="22"/>
        </w:rPr>
      </w:pPr>
      <w:r w:rsidRPr="00536C51">
        <w:rPr>
          <w:sz w:val="22"/>
          <w:szCs w:val="22"/>
        </w:rPr>
        <w:t>1. §</w:t>
      </w:r>
      <w:r w:rsidRPr="00536C51">
        <w:rPr>
          <w:rStyle w:val="Lbjegyzet-hivatkozs"/>
          <w:sz w:val="22"/>
          <w:szCs w:val="22"/>
        </w:rPr>
        <w:footnoteReference w:id="11"/>
      </w:r>
    </w:p>
    <w:p w:rsidR="009352DB" w:rsidRPr="00536C51" w:rsidRDefault="009352DB" w:rsidP="009352DB">
      <w:pPr>
        <w:jc w:val="both"/>
        <w:rPr>
          <w:sz w:val="22"/>
          <w:szCs w:val="22"/>
        </w:rPr>
      </w:pPr>
    </w:p>
    <w:p w:rsidR="009352DB" w:rsidRPr="00536C51" w:rsidRDefault="009352DB" w:rsidP="009352DB">
      <w:pPr>
        <w:pStyle w:val="JogtrNormlTrzs"/>
        <w:rPr>
          <w:sz w:val="22"/>
          <w:szCs w:val="22"/>
        </w:rPr>
      </w:pPr>
      <w:r w:rsidRPr="00536C51">
        <w:rPr>
          <w:sz w:val="22"/>
          <w:szCs w:val="22"/>
        </w:rPr>
        <w:t>Törökszentmiklós városban helyi iparűzési adókötelezettség terheli a helyi adókról szóló 1990. évi C. törvényben (továbbiakban: Htv.) meghatározottak szerint a vállalkozókat.</w:t>
      </w:r>
    </w:p>
    <w:p w:rsidR="009352DB" w:rsidRPr="00536C51" w:rsidRDefault="009352DB" w:rsidP="009352DB">
      <w:pPr>
        <w:pStyle w:val="JogtrNormlTrzs"/>
        <w:rPr>
          <w:sz w:val="22"/>
          <w:szCs w:val="22"/>
        </w:rPr>
      </w:pPr>
    </w:p>
    <w:p w:rsidR="009352DB" w:rsidRPr="00536C51" w:rsidRDefault="009352DB" w:rsidP="009352DB">
      <w:pPr>
        <w:pStyle w:val="JogtrNormlCm"/>
        <w:rPr>
          <w:sz w:val="22"/>
          <w:szCs w:val="22"/>
        </w:rPr>
      </w:pPr>
      <w:r w:rsidRPr="00536C51">
        <w:rPr>
          <w:sz w:val="22"/>
          <w:szCs w:val="22"/>
        </w:rPr>
        <w:t xml:space="preserve">2. § </w:t>
      </w:r>
      <w:r w:rsidRPr="00536C51">
        <w:rPr>
          <w:rStyle w:val="Lbjegyzet-hivatkozs"/>
          <w:sz w:val="22"/>
          <w:szCs w:val="22"/>
        </w:rPr>
        <w:footnoteReference w:id="12"/>
      </w:r>
    </w:p>
    <w:p w:rsidR="009352DB" w:rsidRPr="00536C51" w:rsidRDefault="009352DB" w:rsidP="009352DB">
      <w:pPr>
        <w:jc w:val="both"/>
        <w:rPr>
          <w:sz w:val="22"/>
          <w:szCs w:val="22"/>
        </w:rPr>
      </w:pPr>
    </w:p>
    <w:p w:rsidR="009352DB" w:rsidRPr="00536C51" w:rsidRDefault="009352DB" w:rsidP="009352DB">
      <w:pPr>
        <w:pStyle w:val="JogtrNormlCm"/>
        <w:rPr>
          <w:sz w:val="22"/>
          <w:szCs w:val="22"/>
        </w:rPr>
      </w:pPr>
      <w:r w:rsidRPr="00536C51">
        <w:rPr>
          <w:sz w:val="22"/>
          <w:szCs w:val="22"/>
        </w:rPr>
        <w:t xml:space="preserve">3. § </w:t>
      </w:r>
      <w:r w:rsidRPr="00536C51">
        <w:rPr>
          <w:rStyle w:val="Lbjegyzet-hivatkozs"/>
          <w:sz w:val="22"/>
          <w:szCs w:val="22"/>
        </w:rPr>
        <w:footnoteReference w:id="13"/>
      </w:r>
    </w:p>
    <w:p w:rsidR="009352DB" w:rsidRPr="00536C51" w:rsidRDefault="009352DB" w:rsidP="009352DB">
      <w:pPr>
        <w:pStyle w:val="JogtrNormlCm"/>
        <w:rPr>
          <w:sz w:val="22"/>
          <w:szCs w:val="22"/>
        </w:rPr>
      </w:pPr>
      <w:r w:rsidRPr="00536C51">
        <w:rPr>
          <w:sz w:val="22"/>
          <w:szCs w:val="22"/>
        </w:rPr>
        <w:t>4. §</w:t>
      </w:r>
      <w:r w:rsidRPr="00536C51">
        <w:rPr>
          <w:rStyle w:val="Lbjegyzet-hivatkozs"/>
          <w:sz w:val="22"/>
          <w:szCs w:val="22"/>
        </w:rPr>
        <w:footnoteReference w:id="14"/>
      </w:r>
    </w:p>
    <w:p w:rsidR="009352DB" w:rsidRPr="00536C51" w:rsidRDefault="009352DB" w:rsidP="009352DB">
      <w:pPr>
        <w:jc w:val="both"/>
        <w:rPr>
          <w:sz w:val="22"/>
          <w:szCs w:val="22"/>
        </w:rPr>
      </w:pPr>
    </w:p>
    <w:p w:rsidR="009352DB" w:rsidRPr="00536C51" w:rsidRDefault="009352DB" w:rsidP="009352DB">
      <w:pPr>
        <w:pStyle w:val="JogtrNormlCm"/>
        <w:rPr>
          <w:sz w:val="22"/>
          <w:szCs w:val="22"/>
        </w:rPr>
      </w:pPr>
      <w:r w:rsidRPr="00536C51">
        <w:rPr>
          <w:sz w:val="22"/>
          <w:szCs w:val="22"/>
        </w:rPr>
        <w:t xml:space="preserve">5. § </w:t>
      </w:r>
    </w:p>
    <w:p w:rsidR="009352DB" w:rsidRPr="00536C51" w:rsidRDefault="009352DB" w:rsidP="009352DB">
      <w:pPr>
        <w:jc w:val="both"/>
        <w:rPr>
          <w:sz w:val="22"/>
          <w:szCs w:val="22"/>
        </w:rPr>
      </w:pPr>
    </w:p>
    <w:p w:rsidR="009352DB" w:rsidRPr="00536C51" w:rsidRDefault="009352DB" w:rsidP="009352DB">
      <w:pPr>
        <w:pStyle w:val="JogtrNormlTrzs"/>
        <w:rPr>
          <w:sz w:val="22"/>
          <w:szCs w:val="22"/>
        </w:rPr>
      </w:pPr>
      <w:r w:rsidRPr="00536C51">
        <w:rPr>
          <w:sz w:val="22"/>
          <w:szCs w:val="22"/>
        </w:rPr>
        <w:t>(1)</w:t>
      </w:r>
      <w:r w:rsidRPr="00536C51">
        <w:rPr>
          <w:rStyle w:val="Lbjegyzet-hivatkozs"/>
          <w:sz w:val="22"/>
          <w:szCs w:val="22"/>
        </w:rPr>
        <w:footnoteReference w:id="15"/>
      </w:r>
      <w:r w:rsidRPr="00536C51">
        <w:rPr>
          <w:sz w:val="22"/>
          <w:szCs w:val="22"/>
        </w:rPr>
        <w:t>Az adóalany éves bevallásában, vagy külön nyilatkozatban az évi megfizetett adójának legfeljebb 1 %-áig rendelkezhet a (3) bekezdésben meghatározott kedvezményezett javára történő átadásáról.</w:t>
      </w:r>
    </w:p>
    <w:p w:rsidR="009352DB" w:rsidRPr="00536C51" w:rsidRDefault="009352DB" w:rsidP="009352DB">
      <w:pPr>
        <w:pStyle w:val="JogtrNormlTrzs"/>
        <w:rPr>
          <w:sz w:val="22"/>
          <w:szCs w:val="22"/>
        </w:rPr>
      </w:pPr>
      <w:r w:rsidRPr="00536C51">
        <w:rPr>
          <w:sz w:val="22"/>
          <w:szCs w:val="22"/>
        </w:rPr>
        <w:t>(2)</w:t>
      </w:r>
      <w:r w:rsidRPr="00536C51">
        <w:rPr>
          <w:rStyle w:val="Lbjegyzet-hivatkozs"/>
          <w:sz w:val="22"/>
          <w:szCs w:val="22"/>
        </w:rPr>
        <w:footnoteReference w:id="16"/>
      </w:r>
      <w:r w:rsidRPr="00536C51">
        <w:rPr>
          <w:sz w:val="22"/>
          <w:szCs w:val="22"/>
        </w:rPr>
        <w:t>Az (1) bekezdés szerinti külön nyilatkozatot az adóévet követő év június 30-ig lehet benyújtani.</w:t>
      </w:r>
    </w:p>
    <w:p w:rsidR="009352DB" w:rsidRPr="00536C51" w:rsidRDefault="009352DB" w:rsidP="009352DB">
      <w:pPr>
        <w:pStyle w:val="JogtrNormlTrzs"/>
        <w:rPr>
          <w:sz w:val="22"/>
          <w:szCs w:val="22"/>
        </w:rPr>
      </w:pPr>
      <w:r w:rsidRPr="00536C51">
        <w:rPr>
          <w:sz w:val="22"/>
          <w:szCs w:val="22"/>
        </w:rPr>
        <w:t>(3)</w:t>
      </w:r>
      <w:r w:rsidRPr="00536C51">
        <w:rPr>
          <w:rStyle w:val="Lbjegyzet-hivatkozs"/>
          <w:sz w:val="22"/>
          <w:szCs w:val="22"/>
        </w:rPr>
        <w:footnoteReference w:id="17"/>
      </w:r>
      <w:r w:rsidRPr="00536C51">
        <w:rPr>
          <w:sz w:val="22"/>
          <w:szCs w:val="22"/>
        </w:rPr>
        <w:t>A kedvezményezettek köre:</w:t>
      </w:r>
    </w:p>
    <w:p w:rsidR="009352DB" w:rsidRPr="00536C51" w:rsidRDefault="009352DB" w:rsidP="009352DB">
      <w:pPr>
        <w:pStyle w:val="JogtrNormlTrzs"/>
        <w:rPr>
          <w:sz w:val="22"/>
          <w:szCs w:val="22"/>
        </w:rPr>
      </w:pPr>
      <w:r w:rsidRPr="00536C51">
        <w:rPr>
          <w:sz w:val="22"/>
          <w:szCs w:val="22"/>
        </w:rPr>
        <w:t>a) az önkormányzat által fenntartott közoktatási, közművelődési, egészségügyi és szociális intézmények,</w:t>
      </w:r>
    </w:p>
    <w:p w:rsidR="009352DB" w:rsidRPr="00536C51" w:rsidRDefault="009352DB" w:rsidP="009352DB">
      <w:pPr>
        <w:pStyle w:val="JogtrNormlTrzs"/>
        <w:rPr>
          <w:sz w:val="22"/>
          <w:szCs w:val="22"/>
        </w:rPr>
      </w:pPr>
      <w:r w:rsidRPr="00536C51">
        <w:rPr>
          <w:sz w:val="22"/>
          <w:szCs w:val="22"/>
        </w:rPr>
        <w:lastRenderedPageBreak/>
        <w:t>b) törökszentmiklósi székhelyű közoktatási, közművelődési tömegtájékoztatási, szociális céllal Törökszentmiklóson működő alapítványok,</w:t>
      </w:r>
    </w:p>
    <w:p w:rsidR="009352DB" w:rsidRPr="00536C51" w:rsidRDefault="009352DB" w:rsidP="009352DB">
      <w:pPr>
        <w:pStyle w:val="JogtrNormlTrzs"/>
        <w:rPr>
          <w:sz w:val="22"/>
          <w:szCs w:val="22"/>
        </w:rPr>
      </w:pPr>
      <w:r w:rsidRPr="00536C51">
        <w:rPr>
          <w:sz w:val="22"/>
          <w:szCs w:val="22"/>
        </w:rPr>
        <w:t>c) törökszentmiklósi székhelyű közoktatási, közművelődési és sportegyesületek.</w:t>
      </w:r>
    </w:p>
    <w:p w:rsidR="009352DB" w:rsidRPr="00536C51" w:rsidRDefault="009352DB" w:rsidP="009352DB">
      <w:pPr>
        <w:pStyle w:val="JogtrNormlTrzs"/>
        <w:rPr>
          <w:sz w:val="22"/>
          <w:szCs w:val="22"/>
        </w:rPr>
      </w:pPr>
      <w:r w:rsidRPr="00536C51">
        <w:rPr>
          <w:sz w:val="22"/>
          <w:szCs w:val="22"/>
        </w:rPr>
        <w:t>(4)</w:t>
      </w:r>
      <w:r w:rsidRPr="00536C51">
        <w:rPr>
          <w:rStyle w:val="Lbjegyzet-hivatkozs"/>
          <w:sz w:val="22"/>
          <w:szCs w:val="22"/>
        </w:rPr>
        <w:footnoteReference w:id="18"/>
      </w:r>
      <w:r w:rsidRPr="00536C51">
        <w:rPr>
          <w:sz w:val="22"/>
          <w:szCs w:val="22"/>
        </w:rPr>
        <w:t>A kedvezményezett jogosult nyilatkozatban visszautasítani a javára történt (1) bekezdés szerinti rendelkezést.</w:t>
      </w:r>
    </w:p>
    <w:p w:rsidR="009352DB" w:rsidRPr="00536C51" w:rsidRDefault="009352DB" w:rsidP="00536C51">
      <w:pPr>
        <w:jc w:val="both"/>
        <w:rPr>
          <w:sz w:val="22"/>
          <w:szCs w:val="22"/>
        </w:rPr>
      </w:pPr>
    </w:p>
    <w:p w:rsidR="009352DB" w:rsidRPr="00536C51" w:rsidRDefault="009352DB" w:rsidP="009352DB">
      <w:pPr>
        <w:jc w:val="both"/>
        <w:rPr>
          <w:sz w:val="22"/>
          <w:szCs w:val="22"/>
        </w:rPr>
      </w:pPr>
    </w:p>
    <w:p w:rsidR="009352DB" w:rsidRPr="00536C51" w:rsidRDefault="009352DB" w:rsidP="009352DB">
      <w:pPr>
        <w:jc w:val="both"/>
        <w:rPr>
          <w:sz w:val="22"/>
          <w:szCs w:val="22"/>
        </w:rPr>
      </w:pPr>
      <w:r w:rsidRPr="00536C51">
        <w:rPr>
          <w:sz w:val="22"/>
          <w:szCs w:val="22"/>
        </w:rPr>
        <w:t>(5)</w:t>
      </w:r>
      <w:r w:rsidRPr="00536C51">
        <w:rPr>
          <w:rStyle w:val="Lbjegyzet-hivatkozs"/>
          <w:sz w:val="22"/>
          <w:szCs w:val="22"/>
        </w:rPr>
        <w:footnoteReference w:id="19"/>
      </w:r>
      <w:r w:rsidRPr="00536C51">
        <w:rPr>
          <w:sz w:val="22"/>
          <w:szCs w:val="22"/>
        </w:rPr>
        <w:t xml:space="preserve"> A felajánlott 1 %-ok kiutalására az adóévet követő év szeptember 15. és szeptember 30. között, az eltérő üzleti év szerint adózó gazdálkodó szervezetek esetében június 15. és június 30. között kerül sor.</w:t>
      </w:r>
    </w:p>
    <w:p w:rsidR="009352DB" w:rsidRPr="00536C51" w:rsidRDefault="009352DB" w:rsidP="009352DB">
      <w:pPr>
        <w:pStyle w:val="JogtrNormlTrzs"/>
        <w:rPr>
          <w:sz w:val="22"/>
          <w:szCs w:val="22"/>
        </w:rPr>
      </w:pPr>
      <w:r w:rsidRPr="00536C51">
        <w:rPr>
          <w:sz w:val="22"/>
          <w:szCs w:val="22"/>
        </w:rPr>
        <w:t>.</w:t>
      </w:r>
    </w:p>
    <w:p w:rsidR="009352DB" w:rsidRPr="00536C51" w:rsidRDefault="009352DB" w:rsidP="009352DB">
      <w:pPr>
        <w:pStyle w:val="JogtrNormlCm"/>
        <w:rPr>
          <w:sz w:val="22"/>
          <w:szCs w:val="22"/>
        </w:rPr>
      </w:pPr>
      <w:r w:rsidRPr="00536C51">
        <w:rPr>
          <w:sz w:val="22"/>
          <w:szCs w:val="22"/>
        </w:rPr>
        <w:t xml:space="preserve">6. § </w:t>
      </w:r>
    </w:p>
    <w:p w:rsidR="009352DB" w:rsidRPr="00536C51" w:rsidRDefault="009352DB" w:rsidP="009352DB">
      <w:pPr>
        <w:pStyle w:val="JogtrNormlTrzs"/>
        <w:rPr>
          <w:sz w:val="22"/>
          <w:szCs w:val="22"/>
        </w:rPr>
      </w:pPr>
      <w:r w:rsidRPr="00536C51">
        <w:rPr>
          <w:sz w:val="22"/>
          <w:szCs w:val="22"/>
        </w:rPr>
        <w:t>(1)</w:t>
      </w:r>
      <w:r w:rsidRPr="00536C51">
        <w:rPr>
          <w:rStyle w:val="Lbjegyzet-hivatkozs"/>
          <w:sz w:val="22"/>
          <w:szCs w:val="22"/>
        </w:rPr>
        <w:footnoteReference w:id="20"/>
      </w:r>
      <w:r w:rsidRPr="00536C51">
        <w:rPr>
          <w:sz w:val="22"/>
          <w:szCs w:val="22"/>
        </w:rPr>
        <w:t>Az adóalapot a Htv. szabályozza.</w:t>
      </w:r>
    </w:p>
    <w:p w:rsidR="009352DB" w:rsidRPr="00536C51" w:rsidRDefault="009352DB" w:rsidP="009352DB">
      <w:pPr>
        <w:pStyle w:val="JogtrNormlTrzs"/>
        <w:rPr>
          <w:sz w:val="22"/>
          <w:szCs w:val="22"/>
        </w:rPr>
      </w:pPr>
      <w:r w:rsidRPr="00536C51">
        <w:rPr>
          <w:sz w:val="22"/>
          <w:szCs w:val="22"/>
        </w:rPr>
        <w:t>(2) Ideiglenes (alkalmi) jelleggel végzett iparűzési tevékenység esetén az adót napi átalányban kell megállapítani.</w:t>
      </w:r>
    </w:p>
    <w:p w:rsidR="009352DB" w:rsidRPr="00536C51" w:rsidRDefault="009352DB" w:rsidP="009352DB">
      <w:pPr>
        <w:pStyle w:val="JogtrNormlTrzs"/>
        <w:rPr>
          <w:sz w:val="22"/>
          <w:szCs w:val="22"/>
        </w:rPr>
      </w:pPr>
    </w:p>
    <w:p w:rsidR="009352DB" w:rsidRPr="00536C51" w:rsidRDefault="009352DB" w:rsidP="009352DB">
      <w:pPr>
        <w:pStyle w:val="JogtrNormlCm"/>
        <w:rPr>
          <w:sz w:val="22"/>
          <w:szCs w:val="22"/>
        </w:rPr>
      </w:pPr>
      <w:r w:rsidRPr="00536C51">
        <w:rPr>
          <w:sz w:val="22"/>
          <w:szCs w:val="22"/>
        </w:rPr>
        <w:t>7. §</w:t>
      </w:r>
    </w:p>
    <w:p w:rsidR="009352DB" w:rsidRPr="00536C51" w:rsidRDefault="009352DB" w:rsidP="009352DB">
      <w:pPr>
        <w:pStyle w:val="JogtrNormlTrzs"/>
        <w:rPr>
          <w:sz w:val="22"/>
          <w:szCs w:val="22"/>
        </w:rPr>
      </w:pPr>
      <w:r w:rsidRPr="00536C51">
        <w:rPr>
          <w:sz w:val="22"/>
          <w:szCs w:val="22"/>
        </w:rPr>
        <w:t>(1)</w:t>
      </w:r>
      <w:r w:rsidRPr="00536C51">
        <w:rPr>
          <w:rStyle w:val="Lbjegyzet-hivatkozs"/>
          <w:sz w:val="22"/>
          <w:szCs w:val="22"/>
        </w:rPr>
        <w:footnoteReference w:id="21"/>
      </w:r>
      <w:r w:rsidRPr="00536C51">
        <w:rPr>
          <w:sz w:val="22"/>
          <w:szCs w:val="22"/>
        </w:rPr>
        <w:t>Az adó mértéke 2 %.</w:t>
      </w:r>
    </w:p>
    <w:p w:rsidR="009352DB" w:rsidRPr="00536C51" w:rsidRDefault="009352DB" w:rsidP="009352DB">
      <w:pPr>
        <w:pStyle w:val="JogtrNormlTrzs"/>
        <w:rPr>
          <w:sz w:val="22"/>
          <w:szCs w:val="22"/>
        </w:rPr>
      </w:pPr>
      <w:r w:rsidRPr="00536C51">
        <w:rPr>
          <w:sz w:val="22"/>
          <w:szCs w:val="22"/>
        </w:rPr>
        <w:t>(2)</w:t>
      </w:r>
      <w:r w:rsidRPr="00536C51">
        <w:rPr>
          <w:rStyle w:val="Lbjegyzet-hivatkozs"/>
          <w:sz w:val="22"/>
          <w:szCs w:val="22"/>
        </w:rPr>
        <w:footnoteReference w:id="22"/>
      </w:r>
      <w:r w:rsidRPr="00536C51">
        <w:rPr>
          <w:sz w:val="22"/>
          <w:szCs w:val="22"/>
        </w:rPr>
        <w:t xml:space="preserve"> </w:t>
      </w:r>
    </w:p>
    <w:p w:rsidR="009352DB" w:rsidRPr="00536C51" w:rsidRDefault="009352DB" w:rsidP="009352DB">
      <w:pPr>
        <w:pStyle w:val="JogtrNormlTrzs"/>
        <w:rPr>
          <w:sz w:val="22"/>
          <w:szCs w:val="22"/>
        </w:rPr>
      </w:pPr>
      <w:r w:rsidRPr="00536C51">
        <w:rPr>
          <w:sz w:val="22"/>
          <w:szCs w:val="22"/>
        </w:rPr>
        <w:t>(3)</w:t>
      </w:r>
      <w:r w:rsidRPr="00536C51">
        <w:rPr>
          <w:sz w:val="22"/>
          <w:szCs w:val="22"/>
        </w:rPr>
        <w:footnoteReference w:id="23"/>
      </w:r>
      <w:r w:rsidRPr="00536C51">
        <w:rPr>
          <w:sz w:val="22"/>
          <w:szCs w:val="22"/>
        </w:rPr>
        <w:t xml:space="preserve"> (3) A helyi adókról szóló 1990. évi C. törvény 37.§ (2) bekezdése szerinti ideiglenes jellegű iparűzési tevékenység esetén az adóátalány mértéke naptári naponként 5000 Ft. </w:t>
      </w:r>
    </w:p>
    <w:p w:rsidR="009352DB" w:rsidRPr="00536C51" w:rsidRDefault="009352DB" w:rsidP="009352DB">
      <w:pPr>
        <w:pStyle w:val="JogtrNormlTrzs"/>
        <w:rPr>
          <w:sz w:val="22"/>
          <w:szCs w:val="22"/>
        </w:rPr>
      </w:pPr>
      <w:r w:rsidRPr="00536C51">
        <w:rPr>
          <w:sz w:val="22"/>
          <w:szCs w:val="22"/>
        </w:rPr>
        <w:t>(4)</w:t>
      </w:r>
      <w:r w:rsidRPr="00536C51">
        <w:rPr>
          <w:rStyle w:val="Lbjegyzet-hivatkozs"/>
          <w:sz w:val="22"/>
          <w:szCs w:val="22"/>
        </w:rPr>
        <w:footnoteReference w:id="24"/>
      </w:r>
    </w:p>
    <w:p w:rsidR="009352DB" w:rsidRPr="00536C51" w:rsidRDefault="009352DB" w:rsidP="009352DB">
      <w:pPr>
        <w:pStyle w:val="JogtrNormlTrzs"/>
        <w:rPr>
          <w:sz w:val="22"/>
          <w:szCs w:val="22"/>
        </w:rPr>
      </w:pPr>
      <w:r w:rsidRPr="00536C51">
        <w:rPr>
          <w:sz w:val="22"/>
          <w:szCs w:val="22"/>
        </w:rPr>
        <w:t>(5)</w:t>
      </w:r>
      <w:r w:rsidRPr="00536C51">
        <w:rPr>
          <w:rStyle w:val="Lbjegyzet-hivatkozs"/>
          <w:sz w:val="22"/>
          <w:szCs w:val="22"/>
        </w:rPr>
        <w:footnoteReference w:id="25"/>
      </w:r>
    </w:p>
    <w:p w:rsidR="009352DB" w:rsidRPr="00536C51" w:rsidRDefault="009352DB" w:rsidP="009352DB">
      <w:pPr>
        <w:pStyle w:val="JogtrNormlTrzs"/>
        <w:rPr>
          <w:sz w:val="22"/>
          <w:szCs w:val="22"/>
        </w:rPr>
      </w:pPr>
      <w:r w:rsidRPr="00536C51">
        <w:rPr>
          <w:sz w:val="22"/>
          <w:szCs w:val="22"/>
        </w:rPr>
        <w:t>(6)</w:t>
      </w:r>
      <w:r w:rsidRPr="00536C51">
        <w:rPr>
          <w:rStyle w:val="Lbjegyzet-hivatkozs"/>
          <w:sz w:val="22"/>
          <w:szCs w:val="22"/>
        </w:rPr>
        <w:footnoteReference w:id="26"/>
      </w:r>
      <w:r w:rsidRPr="00536C51">
        <w:rPr>
          <w:sz w:val="22"/>
          <w:szCs w:val="22"/>
        </w:rPr>
        <w:t>.</w:t>
      </w:r>
    </w:p>
    <w:p w:rsidR="009352DB" w:rsidRPr="00536C51" w:rsidRDefault="009352DB" w:rsidP="009352DB">
      <w:pPr>
        <w:pStyle w:val="JogtrNormlTrzs"/>
        <w:rPr>
          <w:sz w:val="22"/>
          <w:szCs w:val="22"/>
        </w:rPr>
      </w:pPr>
      <w:r w:rsidRPr="00536C51">
        <w:rPr>
          <w:sz w:val="22"/>
          <w:szCs w:val="22"/>
        </w:rPr>
        <w:t>(7)</w:t>
      </w:r>
      <w:r w:rsidRPr="00536C51">
        <w:rPr>
          <w:rStyle w:val="Lbjegyzet-hivatkozs"/>
          <w:sz w:val="22"/>
          <w:szCs w:val="22"/>
        </w:rPr>
        <w:footnoteReference w:id="27"/>
      </w:r>
      <w:r w:rsidRPr="00536C51">
        <w:rPr>
          <w:sz w:val="22"/>
          <w:szCs w:val="22"/>
        </w:rPr>
        <w:t xml:space="preserve"> </w:t>
      </w:r>
    </w:p>
    <w:p w:rsidR="009352DB" w:rsidRPr="00536C51" w:rsidRDefault="009352DB" w:rsidP="009352DB">
      <w:pPr>
        <w:pStyle w:val="JogtrNormlTrzs"/>
        <w:rPr>
          <w:sz w:val="22"/>
          <w:szCs w:val="22"/>
        </w:rPr>
      </w:pPr>
    </w:p>
    <w:p w:rsidR="009352DB" w:rsidRPr="00536C51" w:rsidRDefault="009352DB" w:rsidP="009352DB">
      <w:pPr>
        <w:pStyle w:val="JogtrNormlTrzs"/>
        <w:spacing w:before="0"/>
        <w:jc w:val="center"/>
        <w:rPr>
          <w:b/>
          <w:sz w:val="22"/>
          <w:szCs w:val="22"/>
        </w:rPr>
      </w:pPr>
      <w:r w:rsidRPr="00536C51">
        <w:rPr>
          <w:b/>
          <w:sz w:val="22"/>
          <w:szCs w:val="22"/>
        </w:rPr>
        <w:t>Adókedvezmény</w:t>
      </w:r>
    </w:p>
    <w:p w:rsidR="009352DB" w:rsidRPr="00536C51" w:rsidRDefault="009352DB" w:rsidP="009352DB">
      <w:pPr>
        <w:pStyle w:val="JogtrNormlCm"/>
        <w:rPr>
          <w:sz w:val="22"/>
          <w:szCs w:val="22"/>
        </w:rPr>
      </w:pPr>
      <w:r w:rsidRPr="00536C51">
        <w:rPr>
          <w:sz w:val="22"/>
          <w:szCs w:val="22"/>
        </w:rPr>
        <w:t>7/A §</w:t>
      </w:r>
      <w:r w:rsidRPr="00536C51">
        <w:rPr>
          <w:rStyle w:val="Lbjegyzet-hivatkozs"/>
          <w:sz w:val="22"/>
          <w:szCs w:val="22"/>
        </w:rPr>
        <w:footnoteReference w:id="28"/>
      </w:r>
    </w:p>
    <w:p w:rsidR="009352DB" w:rsidRPr="00536C51" w:rsidRDefault="009352DB" w:rsidP="009352DB">
      <w:pPr>
        <w:pStyle w:val="JogtrNormlTrzs"/>
        <w:spacing w:before="0"/>
        <w:rPr>
          <w:sz w:val="22"/>
          <w:szCs w:val="22"/>
        </w:rPr>
      </w:pPr>
    </w:p>
    <w:p w:rsidR="009352DB" w:rsidRPr="00536C51" w:rsidRDefault="009352DB" w:rsidP="009352DB">
      <w:pPr>
        <w:pStyle w:val="JogtrNormlTrzs"/>
        <w:spacing w:before="0"/>
        <w:rPr>
          <w:sz w:val="22"/>
          <w:szCs w:val="22"/>
        </w:rPr>
      </w:pPr>
      <w:r w:rsidRPr="00536C51">
        <w:rPr>
          <w:sz w:val="22"/>
          <w:szCs w:val="22"/>
        </w:rPr>
        <w:t>(1) Törökszentmiklós város illetékességi területén székhellyel vagy telephellyel rendelkező vállalkozó/vállalkozás, akinek/amelynek a vállalkozási szintű adóalapja nem haladja meg a 2,5 millió forintot, a végleges iparűzési adó összegéből 30 %-os adókedvezményre jogosult.</w:t>
      </w:r>
    </w:p>
    <w:p w:rsidR="009352DB" w:rsidRPr="00536C51" w:rsidRDefault="009352DB" w:rsidP="009352DB">
      <w:pPr>
        <w:pStyle w:val="JogtrNormlTrzs"/>
        <w:spacing w:before="0"/>
        <w:rPr>
          <w:sz w:val="22"/>
          <w:szCs w:val="22"/>
        </w:rPr>
      </w:pPr>
    </w:p>
    <w:p w:rsidR="009352DB" w:rsidRPr="00536C51" w:rsidRDefault="009352DB" w:rsidP="009352DB">
      <w:pPr>
        <w:pStyle w:val="JogtrNormlTrzs"/>
        <w:spacing w:before="0"/>
        <w:rPr>
          <w:sz w:val="22"/>
          <w:szCs w:val="22"/>
        </w:rPr>
      </w:pPr>
      <w:r w:rsidRPr="00536C51">
        <w:rPr>
          <w:sz w:val="22"/>
          <w:szCs w:val="22"/>
        </w:rPr>
        <w:t>(2) A kedvezény az adóévről benyújtott adóbevallásban érvényesíthető.</w:t>
      </w:r>
    </w:p>
    <w:p w:rsidR="009352DB" w:rsidRPr="00536C51" w:rsidRDefault="009352DB" w:rsidP="00025797">
      <w:pPr>
        <w:pStyle w:val="Csakszveg"/>
        <w:jc w:val="both"/>
        <w:rPr>
          <w:rFonts w:ascii="Times New Roman" w:eastAsia="MS Mincho" w:hAnsi="Times New Roman" w:cs="Times New Roman"/>
          <w:b/>
          <w:sz w:val="22"/>
          <w:szCs w:val="22"/>
        </w:rPr>
      </w:pPr>
    </w:p>
    <w:p w:rsidR="00B875E6" w:rsidRDefault="00B875E6" w:rsidP="00B875E6">
      <w:pPr>
        <w:pStyle w:val="Listaszerbekezds"/>
        <w:tabs>
          <w:tab w:val="left" w:pos="567"/>
        </w:tabs>
        <w:autoSpaceDE w:val="0"/>
        <w:autoSpaceDN w:val="0"/>
        <w:adjustRightInd w:val="0"/>
        <w:ind w:left="0"/>
        <w:jc w:val="both"/>
        <w:rPr>
          <w:iCs/>
          <w:sz w:val="22"/>
          <w:szCs w:val="22"/>
        </w:rPr>
      </w:pPr>
      <w:r w:rsidRPr="00B875E6">
        <w:rPr>
          <w:sz w:val="22"/>
          <w:szCs w:val="22"/>
        </w:rPr>
        <w:lastRenderedPageBreak/>
        <w:t>(3)</w:t>
      </w:r>
      <w:r>
        <w:rPr>
          <w:rStyle w:val="Lbjegyzet-hivatkozs"/>
          <w:sz w:val="22"/>
          <w:szCs w:val="22"/>
        </w:rPr>
        <w:footnoteReference w:id="29"/>
      </w:r>
      <w:r w:rsidRPr="00B875E6">
        <w:rPr>
          <w:sz w:val="22"/>
          <w:szCs w:val="22"/>
        </w:rPr>
        <w:t xml:space="preserve">  </w:t>
      </w:r>
      <w:r w:rsidRPr="00B875E6">
        <w:rPr>
          <w:sz w:val="22"/>
          <w:szCs w:val="22"/>
        </w:rPr>
        <w:tab/>
        <w:t>A 7/</w:t>
      </w:r>
      <w:proofErr w:type="gramStart"/>
      <w:r w:rsidRPr="00B875E6">
        <w:rPr>
          <w:sz w:val="22"/>
          <w:szCs w:val="22"/>
        </w:rPr>
        <w:t>A</w:t>
      </w:r>
      <w:proofErr w:type="gramEnd"/>
      <w:r w:rsidRPr="00B875E6">
        <w:rPr>
          <w:sz w:val="22"/>
          <w:szCs w:val="22"/>
        </w:rPr>
        <w:t xml:space="preserve">. § (2) bekezdésében </w:t>
      </w:r>
      <w:r w:rsidRPr="00B875E6">
        <w:rPr>
          <w:iCs/>
          <w:sz w:val="22"/>
          <w:szCs w:val="22"/>
        </w:rPr>
        <w:t>meghatározott adókedvezmény formájában nyújtott támogatás csekély összegű támogatásnak minősül, amelyet kizárólag az Európai Unió működéséről szóló szerződés 107. és 108. cikkének a csekély összegű támogatásokra való alkalmazásáról szóló, 2013. december 18-i 1407/2013/EU bizottsági rendelet (HL L 352, 2013. 12.24. 1</w:t>
      </w:r>
      <w:proofErr w:type="gramStart"/>
      <w:r w:rsidRPr="00B875E6">
        <w:rPr>
          <w:iCs/>
          <w:sz w:val="22"/>
          <w:szCs w:val="22"/>
        </w:rPr>
        <w:t>.o</w:t>
      </w:r>
      <w:proofErr w:type="gramEnd"/>
      <w:r w:rsidRPr="00B875E6">
        <w:rPr>
          <w:iCs/>
          <w:sz w:val="22"/>
          <w:szCs w:val="22"/>
        </w:rPr>
        <w:t>) (a továbbiakban: 1407/2013/EU bizottsági rendelet) szabályai alapján lehet nyújtani.</w:t>
      </w:r>
    </w:p>
    <w:p w:rsidR="00B875E6" w:rsidRPr="00B875E6" w:rsidRDefault="00B875E6" w:rsidP="00B875E6">
      <w:pPr>
        <w:pStyle w:val="Listaszerbekezds"/>
        <w:autoSpaceDE w:val="0"/>
        <w:autoSpaceDN w:val="0"/>
        <w:adjustRightInd w:val="0"/>
        <w:ind w:left="426" w:hanging="425"/>
        <w:jc w:val="both"/>
        <w:rPr>
          <w:iCs/>
          <w:sz w:val="22"/>
          <w:szCs w:val="22"/>
        </w:rPr>
      </w:pPr>
    </w:p>
    <w:p w:rsidR="00B875E6" w:rsidRPr="00B875E6" w:rsidRDefault="00B875E6" w:rsidP="00B875E6">
      <w:pPr>
        <w:pStyle w:val="Listaszerbekezds"/>
        <w:tabs>
          <w:tab w:val="left" w:pos="567"/>
        </w:tabs>
        <w:autoSpaceDE w:val="0"/>
        <w:autoSpaceDN w:val="0"/>
        <w:adjustRightInd w:val="0"/>
        <w:ind w:left="0"/>
        <w:jc w:val="both"/>
        <w:rPr>
          <w:sz w:val="22"/>
          <w:szCs w:val="22"/>
        </w:rPr>
      </w:pPr>
      <w:r w:rsidRPr="00B875E6">
        <w:rPr>
          <w:sz w:val="22"/>
          <w:szCs w:val="22"/>
        </w:rPr>
        <w:t>(4)</w:t>
      </w:r>
      <w:r>
        <w:rPr>
          <w:rStyle w:val="Lbjegyzet-hivatkozs"/>
          <w:sz w:val="22"/>
          <w:szCs w:val="22"/>
        </w:rPr>
        <w:footnoteReference w:id="30"/>
      </w:r>
      <w:r w:rsidRPr="00B875E6">
        <w:rPr>
          <w:sz w:val="22"/>
          <w:szCs w:val="22"/>
        </w:rPr>
        <w:t xml:space="preserve"> </w:t>
      </w:r>
      <w:r w:rsidRPr="00B875E6">
        <w:rPr>
          <w:sz w:val="22"/>
          <w:szCs w:val="22"/>
        </w:rPr>
        <w:tab/>
      </w:r>
      <w:proofErr w:type="gramStart"/>
      <w:r w:rsidRPr="00B875E6">
        <w:rPr>
          <w:sz w:val="22"/>
          <w:szCs w:val="22"/>
        </w:rPr>
        <w:t>A kedvezményezett az adókedvezmény következtében megszerzett előnyt – az 1407/2013/EU bizottsági rendelet 1. cikke (2) bekezdésének kivételével –  nem használhatja az 1407/2013/EU bizottsági rendelet 1. cikkének (1) bekezdésében meghatározott kivételek szerinti célokra, továbbá – az 1407/2013/EU bizottsági rendelet 3. cikk (2) bekezdésének megfelelően – közúti kereskedelmi árufuvarozás ellenszolgáltatás fejében történő végzése céljából teherszállító jármű vásárlására.</w:t>
      </w:r>
      <w:proofErr w:type="gramEnd"/>
    </w:p>
    <w:p w:rsidR="00B875E6" w:rsidRPr="005A7303" w:rsidRDefault="00B875E6" w:rsidP="00B875E6">
      <w:pPr>
        <w:pStyle w:val="Listaszerbekezds"/>
        <w:autoSpaceDE w:val="0"/>
        <w:autoSpaceDN w:val="0"/>
        <w:adjustRightInd w:val="0"/>
        <w:ind w:left="1134" w:hanging="425"/>
        <w:jc w:val="both"/>
        <w:rPr>
          <w:i/>
          <w:sz w:val="22"/>
          <w:szCs w:val="22"/>
        </w:rPr>
      </w:pPr>
    </w:p>
    <w:p w:rsidR="00B875E6" w:rsidRPr="00B875E6" w:rsidRDefault="00B875E6" w:rsidP="00E578CE">
      <w:pPr>
        <w:pStyle w:val="Listaszerbekezds"/>
        <w:tabs>
          <w:tab w:val="left" w:pos="567"/>
        </w:tabs>
        <w:autoSpaceDE w:val="0"/>
        <w:autoSpaceDN w:val="0"/>
        <w:adjustRightInd w:val="0"/>
        <w:ind w:left="0"/>
        <w:jc w:val="both"/>
        <w:rPr>
          <w:sz w:val="22"/>
          <w:szCs w:val="22"/>
        </w:rPr>
      </w:pPr>
      <w:r w:rsidRPr="00B875E6">
        <w:rPr>
          <w:sz w:val="22"/>
          <w:szCs w:val="22"/>
        </w:rPr>
        <w:t>(5)</w:t>
      </w:r>
      <w:r>
        <w:rPr>
          <w:rStyle w:val="Lbjegyzet-hivatkozs"/>
          <w:sz w:val="22"/>
          <w:szCs w:val="22"/>
        </w:rPr>
        <w:footnoteReference w:id="31"/>
      </w:r>
      <w:r w:rsidRPr="00B875E6">
        <w:rPr>
          <w:sz w:val="22"/>
          <w:szCs w:val="22"/>
        </w:rPr>
        <w:t xml:space="preserve"> </w:t>
      </w:r>
      <w:r w:rsidRPr="00B875E6">
        <w:rPr>
          <w:sz w:val="22"/>
          <w:szCs w:val="22"/>
        </w:rPr>
        <w:tab/>
        <w:t>A kedvezményezettnek az 1407/2013/EU bizottsági rendelet 5. cikkének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 A nyilatkozat jelen rendelet 1</w:t>
      </w:r>
      <w:proofErr w:type="gramStart"/>
      <w:r w:rsidRPr="00B875E6">
        <w:rPr>
          <w:sz w:val="22"/>
          <w:szCs w:val="22"/>
        </w:rPr>
        <w:t>.számú</w:t>
      </w:r>
      <w:proofErr w:type="gramEnd"/>
      <w:r w:rsidRPr="00B875E6">
        <w:rPr>
          <w:sz w:val="22"/>
          <w:szCs w:val="22"/>
        </w:rPr>
        <w:t xml:space="preserve"> mellékletét képezi.</w:t>
      </w:r>
    </w:p>
    <w:p w:rsidR="00B875E6" w:rsidRPr="00B875E6" w:rsidRDefault="00B875E6" w:rsidP="00E578CE">
      <w:pPr>
        <w:pStyle w:val="Listaszerbekezds"/>
        <w:tabs>
          <w:tab w:val="left" w:pos="567"/>
        </w:tabs>
        <w:autoSpaceDE w:val="0"/>
        <w:autoSpaceDN w:val="0"/>
        <w:adjustRightInd w:val="0"/>
        <w:ind w:left="0"/>
        <w:jc w:val="both"/>
        <w:rPr>
          <w:sz w:val="22"/>
          <w:szCs w:val="22"/>
        </w:rPr>
      </w:pPr>
    </w:p>
    <w:p w:rsidR="00B875E6" w:rsidRPr="00B875E6" w:rsidRDefault="00B875E6" w:rsidP="00E578CE">
      <w:pPr>
        <w:pStyle w:val="Listaszerbekezds"/>
        <w:tabs>
          <w:tab w:val="left" w:pos="567"/>
        </w:tabs>
        <w:autoSpaceDE w:val="0"/>
        <w:autoSpaceDN w:val="0"/>
        <w:adjustRightInd w:val="0"/>
        <w:ind w:left="0"/>
        <w:jc w:val="both"/>
        <w:rPr>
          <w:sz w:val="22"/>
          <w:szCs w:val="22"/>
        </w:rPr>
      </w:pPr>
      <w:r w:rsidRPr="00B875E6">
        <w:rPr>
          <w:sz w:val="22"/>
          <w:szCs w:val="22"/>
        </w:rPr>
        <w:t>(6)</w:t>
      </w:r>
      <w:r>
        <w:rPr>
          <w:rStyle w:val="Lbjegyzet-hivatkozs"/>
          <w:sz w:val="22"/>
          <w:szCs w:val="22"/>
        </w:rPr>
        <w:footnoteReference w:id="32"/>
      </w:r>
      <w:r w:rsidRPr="00B875E6">
        <w:rPr>
          <w:sz w:val="22"/>
          <w:szCs w:val="22"/>
        </w:rPr>
        <w:t xml:space="preserve"> </w:t>
      </w:r>
      <w:r w:rsidRPr="00B875E6">
        <w:rPr>
          <w:sz w:val="22"/>
          <w:szCs w:val="22"/>
        </w:rPr>
        <w:tab/>
      </w:r>
      <w:proofErr w:type="gramStart"/>
      <w:r w:rsidRPr="00B875E6">
        <w:rPr>
          <w:sz w:val="22"/>
          <w:szCs w:val="22"/>
        </w:rPr>
        <w:t>A kedvezményezett és az 1407/2013/EU bizottsági rendelet 2. cikk (2) bekezdése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200.000 eurónak, közúti kereskedelmi árufuvarozást ellenszolgáltatás fejében végző vállalkozások esetében a 100.000 eurónak megfelelő forintösszeget, figyelembe véve az 1407/2013/EU bizottsági rendelet 3. cikkének (8) és (9) bekezdését is.</w:t>
      </w:r>
      <w:proofErr w:type="gramEnd"/>
      <w:r w:rsidRPr="00B875E6">
        <w:rPr>
          <w:sz w:val="22"/>
          <w:szCs w:val="22"/>
        </w:rPr>
        <w:t xml:space="preserve"> Az átváltásnál az európai uniós versenyjogi értelemben vett állami támogatásokkal kapcsolatos eljárásról és a regionális támogatási térképről szóló 37/2011. (III. 22.) Korm. rendelet 35. §-</w:t>
      </w:r>
      <w:proofErr w:type="gramStart"/>
      <w:r w:rsidRPr="00B875E6">
        <w:rPr>
          <w:sz w:val="22"/>
          <w:szCs w:val="22"/>
        </w:rPr>
        <w:t>a</w:t>
      </w:r>
      <w:proofErr w:type="gramEnd"/>
      <w:r w:rsidRPr="00B875E6">
        <w:rPr>
          <w:sz w:val="22"/>
          <w:szCs w:val="22"/>
        </w:rPr>
        <w:t xml:space="preserve"> alapján kell eljárni.</w:t>
      </w:r>
    </w:p>
    <w:p w:rsidR="00B875E6" w:rsidRPr="00B875E6" w:rsidRDefault="00B875E6" w:rsidP="00E578CE">
      <w:pPr>
        <w:pStyle w:val="Listaszerbekezds"/>
        <w:tabs>
          <w:tab w:val="left" w:pos="567"/>
        </w:tabs>
        <w:autoSpaceDE w:val="0"/>
        <w:autoSpaceDN w:val="0"/>
        <w:adjustRightInd w:val="0"/>
        <w:ind w:left="0"/>
        <w:jc w:val="both"/>
        <w:rPr>
          <w:sz w:val="22"/>
          <w:szCs w:val="22"/>
        </w:rPr>
      </w:pPr>
    </w:p>
    <w:p w:rsidR="00B875E6" w:rsidRPr="00B875E6" w:rsidRDefault="00B875E6" w:rsidP="00E578CE">
      <w:pPr>
        <w:pStyle w:val="Listaszerbekezds"/>
        <w:tabs>
          <w:tab w:val="left" w:pos="567"/>
        </w:tabs>
        <w:autoSpaceDE w:val="0"/>
        <w:autoSpaceDN w:val="0"/>
        <w:adjustRightInd w:val="0"/>
        <w:ind w:left="0"/>
        <w:jc w:val="both"/>
        <w:rPr>
          <w:sz w:val="22"/>
          <w:szCs w:val="22"/>
        </w:rPr>
      </w:pPr>
      <w:r w:rsidRPr="00B875E6">
        <w:rPr>
          <w:sz w:val="22"/>
          <w:szCs w:val="22"/>
        </w:rPr>
        <w:t>(7)</w:t>
      </w:r>
      <w:r>
        <w:rPr>
          <w:rStyle w:val="Lbjegyzet-hivatkozs"/>
          <w:sz w:val="22"/>
          <w:szCs w:val="22"/>
        </w:rPr>
        <w:footnoteReference w:id="33"/>
      </w:r>
      <w:r w:rsidRPr="00B875E6">
        <w:rPr>
          <w:sz w:val="22"/>
          <w:szCs w:val="22"/>
        </w:rPr>
        <w:t xml:space="preserve"> </w:t>
      </w:r>
      <w:r w:rsidRPr="00B875E6">
        <w:rPr>
          <w:sz w:val="22"/>
          <w:szCs w:val="22"/>
        </w:rPr>
        <w:tab/>
      </w:r>
      <w:proofErr w:type="gramStart"/>
      <w:r w:rsidRPr="00B875E6">
        <w:rPr>
          <w:sz w:val="22"/>
          <w:szCs w:val="22"/>
        </w:rPr>
        <w:t>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 o.) megfelelően nyújtott csekély összegű támogatással a 360/2012/EU bizottsági rendeletben meghatározott felső határig halmozható.</w:t>
      </w:r>
      <w:proofErr w:type="gramEnd"/>
      <w:r w:rsidRPr="00B875E6">
        <w:rPr>
          <w:sz w:val="22"/>
          <w:szCs w:val="22"/>
        </w:rPr>
        <w:t xml:space="preserve"> Az 1407/2013/EU bizottsági rendelet szerinti csekély összegű támogatás más csekély összegű támogatásokról szóló rendeleteknek megfelelően nyújtott csekély összegű támogatással az 1407/2013/EU bizottsági rendelet 3. cikkének (2) bekezdésében meghatározott felső határig halmozható.</w:t>
      </w:r>
    </w:p>
    <w:p w:rsidR="00B875E6" w:rsidRPr="00B875E6" w:rsidRDefault="00B875E6" w:rsidP="00E578CE">
      <w:pPr>
        <w:pStyle w:val="Listaszerbekezds"/>
        <w:tabs>
          <w:tab w:val="left" w:pos="567"/>
        </w:tabs>
        <w:autoSpaceDE w:val="0"/>
        <w:autoSpaceDN w:val="0"/>
        <w:adjustRightInd w:val="0"/>
        <w:ind w:left="0"/>
        <w:jc w:val="both"/>
        <w:rPr>
          <w:sz w:val="22"/>
          <w:szCs w:val="22"/>
        </w:rPr>
      </w:pPr>
    </w:p>
    <w:p w:rsidR="00B875E6" w:rsidRPr="00B875E6" w:rsidRDefault="00B875E6" w:rsidP="00E578CE">
      <w:pPr>
        <w:pStyle w:val="Listaszerbekezds"/>
        <w:tabs>
          <w:tab w:val="left" w:pos="567"/>
        </w:tabs>
        <w:autoSpaceDE w:val="0"/>
        <w:autoSpaceDN w:val="0"/>
        <w:adjustRightInd w:val="0"/>
        <w:ind w:left="0"/>
        <w:jc w:val="both"/>
        <w:rPr>
          <w:sz w:val="22"/>
          <w:szCs w:val="22"/>
        </w:rPr>
      </w:pPr>
      <w:r w:rsidRPr="00B875E6">
        <w:rPr>
          <w:sz w:val="22"/>
          <w:szCs w:val="22"/>
        </w:rPr>
        <w:t>(8)</w:t>
      </w:r>
      <w:r>
        <w:rPr>
          <w:rStyle w:val="Lbjegyzet-hivatkozs"/>
          <w:sz w:val="22"/>
          <w:szCs w:val="22"/>
        </w:rPr>
        <w:footnoteReference w:id="34"/>
      </w:r>
      <w:r w:rsidRPr="00B875E6">
        <w:rPr>
          <w:sz w:val="22"/>
          <w:szCs w:val="22"/>
        </w:rPr>
        <w:t xml:space="preserve"> </w:t>
      </w:r>
      <w:r w:rsidRPr="00B875E6">
        <w:rPr>
          <w:sz w:val="22"/>
          <w:szCs w:val="22"/>
        </w:rPr>
        <w:tab/>
        <w:t>A csekély összegű támogatás nem halmozható azonos támogatható költségek vonatkozásában vagy azonos kockázatfinanszírozási célú intézkedés vonatkozásában nyújtott állami támogatással, ha a támogatások halmozása túllépi bármely csoportmentességi rendeletben vagy a Bizottság által elfogadott határozatban az egyes esetek meghatározott körülményeire vonatkozóan rögzített maximális intenzitást vagy összeget.</w:t>
      </w:r>
    </w:p>
    <w:p w:rsidR="00B875E6" w:rsidRPr="00B875E6" w:rsidRDefault="00B875E6" w:rsidP="00E578CE">
      <w:pPr>
        <w:pStyle w:val="Listaszerbekezds"/>
        <w:tabs>
          <w:tab w:val="left" w:pos="567"/>
        </w:tabs>
        <w:autoSpaceDE w:val="0"/>
        <w:autoSpaceDN w:val="0"/>
        <w:adjustRightInd w:val="0"/>
        <w:ind w:left="0"/>
        <w:jc w:val="both"/>
        <w:rPr>
          <w:sz w:val="22"/>
          <w:szCs w:val="22"/>
        </w:rPr>
      </w:pPr>
    </w:p>
    <w:p w:rsidR="00B875E6" w:rsidRPr="00B875E6" w:rsidRDefault="00B875E6" w:rsidP="00E578CE">
      <w:pPr>
        <w:pStyle w:val="Listaszerbekezds"/>
        <w:tabs>
          <w:tab w:val="left" w:pos="567"/>
        </w:tabs>
        <w:autoSpaceDE w:val="0"/>
        <w:autoSpaceDN w:val="0"/>
        <w:adjustRightInd w:val="0"/>
        <w:ind w:left="0"/>
        <w:jc w:val="both"/>
        <w:rPr>
          <w:sz w:val="22"/>
          <w:szCs w:val="22"/>
        </w:rPr>
      </w:pPr>
      <w:r w:rsidRPr="00B875E6">
        <w:rPr>
          <w:sz w:val="22"/>
          <w:szCs w:val="22"/>
        </w:rPr>
        <w:t>(9)</w:t>
      </w:r>
      <w:r>
        <w:rPr>
          <w:rStyle w:val="Lbjegyzet-hivatkozs"/>
          <w:sz w:val="22"/>
          <w:szCs w:val="22"/>
        </w:rPr>
        <w:footnoteReference w:id="35"/>
      </w:r>
      <w:r w:rsidRPr="00B875E6">
        <w:rPr>
          <w:sz w:val="22"/>
          <w:szCs w:val="22"/>
        </w:rPr>
        <w:tab/>
        <w:t>A támogatást nyújtó (önkormányzat) írásban tájékoztatja a kedvezményezettet a támogatás bruttó támogatási egyenértékben kifejezett összegéről és arról, hogy az csekély összegűnek minősül. Az igazolás jelen rendelet 2. számú mellékletét képezi.</w:t>
      </w:r>
    </w:p>
    <w:p w:rsidR="00B875E6" w:rsidRPr="00B875E6" w:rsidRDefault="00B875E6" w:rsidP="00E578CE">
      <w:pPr>
        <w:pStyle w:val="Listaszerbekezds"/>
        <w:tabs>
          <w:tab w:val="left" w:pos="567"/>
        </w:tabs>
        <w:autoSpaceDE w:val="0"/>
        <w:autoSpaceDN w:val="0"/>
        <w:adjustRightInd w:val="0"/>
        <w:ind w:left="0"/>
        <w:jc w:val="both"/>
        <w:rPr>
          <w:sz w:val="22"/>
          <w:szCs w:val="22"/>
        </w:rPr>
      </w:pPr>
    </w:p>
    <w:p w:rsidR="00B875E6" w:rsidRPr="00B875E6" w:rsidRDefault="00B875E6" w:rsidP="00E578CE">
      <w:pPr>
        <w:tabs>
          <w:tab w:val="left" w:pos="567"/>
        </w:tabs>
        <w:autoSpaceDE w:val="0"/>
        <w:autoSpaceDN w:val="0"/>
        <w:adjustRightInd w:val="0"/>
        <w:jc w:val="both"/>
        <w:rPr>
          <w:b/>
          <w:iCs/>
          <w:sz w:val="22"/>
          <w:szCs w:val="22"/>
        </w:rPr>
      </w:pPr>
      <w:r w:rsidRPr="00B875E6">
        <w:rPr>
          <w:sz w:val="22"/>
          <w:szCs w:val="22"/>
        </w:rPr>
        <w:t>(10)</w:t>
      </w:r>
      <w:r>
        <w:rPr>
          <w:rStyle w:val="Lbjegyzet-hivatkozs"/>
          <w:sz w:val="22"/>
          <w:szCs w:val="22"/>
        </w:rPr>
        <w:footnoteReference w:id="36"/>
      </w:r>
      <w:r w:rsidRPr="00B875E6">
        <w:rPr>
          <w:sz w:val="22"/>
          <w:szCs w:val="22"/>
        </w:rPr>
        <w:t xml:space="preserve"> A kedvezményezettnek a támogatáshoz kapcsolódó iratokat az odaítélést követő 10 évig meg kell őriznie, és a támogatást nyújtó ilyen irányú felhívása esetén a támogatott köteles azokat bemutatni. A csekély összegű támogatási jogcímen nyújtott támogatásokról az Európai Bizottság kérésére 20 munkanapon belül információt kell szolgáltatni.</w:t>
      </w:r>
    </w:p>
    <w:p w:rsidR="00E578CE" w:rsidRDefault="00E578CE" w:rsidP="009352DB">
      <w:pPr>
        <w:pStyle w:val="JogtrNormlCm"/>
        <w:rPr>
          <w:rFonts w:ascii="Times New Roman" w:hAnsi="Times New Roman"/>
          <w:b/>
          <w:sz w:val="22"/>
          <w:szCs w:val="22"/>
        </w:rPr>
      </w:pPr>
    </w:p>
    <w:p w:rsidR="00E578CE" w:rsidRDefault="00E578CE" w:rsidP="009352DB">
      <w:pPr>
        <w:pStyle w:val="JogtrNormlCm"/>
        <w:rPr>
          <w:rFonts w:cs="Arial"/>
          <w:sz w:val="22"/>
          <w:szCs w:val="22"/>
        </w:rPr>
      </w:pPr>
      <w:r w:rsidRPr="00E578CE">
        <w:rPr>
          <w:rFonts w:cs="Arial"/>
          <w:sz w:val="22"/>
          <w:szCs w:val="22"/>
        </w:rPr>
        <w:t>8. §</w:t>
      </w:r>
      <w:r>
        <w:rPr>
          <w:rStyle w:val="Lbjegyzet-hivatkozs"/>
          <w:rFonts w:cs="Arial"/>
          <w:sz w:val="22"/>
          <w:szCs w:val="22"/>
        </w:rPr>
        <w:footnoteReference w:id="37"/>
      </w:r>
    </w:p>
    <w:p w:rsidR="00E578CE" w:rsidRPr="00E578CE" w:rsidRDefault="00E578CE" w:rsidP="00E578CE">
      <w:pPr>
        <w:pStyle w:val="Csakszveg"/>
        <w:jc w:val="center"/>
        <w:outlineLvl w:val="0"/>
        <w:rPr>
          <w:rFonts w:ascii="Times New Roman" w:eastAsia="MS Mincho" w:hAnsi="Times New Roman"/>
          <w:b/>
          <w:sz w:val="22"/>
          <w:szCs w:val="22"/>
        </w:rPr>
      </w:pPr>
      <w:r w:rsidRPr="00E578CE">
        <w:rPr>
          <w:rFonts w:ascii="Times New Roman" w:eastAsia="MS Mincho" w:hAnsi="Times New Roman"/>
          <w:b/>
          <w:sz w:val="22"/>
          <w:szCs w:val="22"/>
        </w:rPr>
        <w:t>Értelmező rendelkezések</w:t>
      </w:r>
    </w:p>
    <w:p w:rsidR="00E578CE" w:rsidRPr="005A7303" w:rsidRDefault="00E578CE" w:rsidP="00E578CE">
      <w:pPr>
        <w:pStyle w:val="Csakszveg"/>
        <w:ind w:left="720"/>
        <w:jc w:val="both"/>
        <w:outlineLvl w:val="0"/>
        <w:rPr>
          <w:rFonts w:ascii="Times New Roman" w:eastAsia="MS Mincho" w:hAnsi="Times New Roman"/>
          <w:i/>
          <w:sz w:val="22"/>
          <w:szCs w:val="22"/>
        </w:rPr>
      </w:pPr>
    </w:p>
    <w:p w:rsidR="00E578CE" w:rsidRPr="00E578CE" w:rsidRDefault="00E578CE" w:rsidP="00E578CE">
      <w:pPr>
        <w:pStyle w:val="Csakszveg"/>
        <w:jc w:val="both"/>
        <w:outlineLvl w:val="0"/>
        <w:rPr>
          <w:rFonts w:ascii="Times New Roman" w:eastAsia="MS Mincho" w:hAnsi="Times New Roman"/>
          <w:sz w:val="22"/>
          <w:szCs w:val="22"/>
        </w:rPr>
      </w:pPr>
      <w:r w:rsidRPr="00E578CE">
        <w:rPr>
          <w:rFonts w:ascii="Times New Roman" w:eastAsia="MS Mincho" w:hAnsi="Times New Roman"/>
          <w:sz w:val="22"/>
          <w:szCs w:val="22"/>
        </w:rPr>
        <w:t>Jelen rendelet alkalmazásában:</w:t>
      </w:r>
    </w:p>
    <w:p w:rsidR="00E578CE" w:rsidRPr="00E578CE" w:rsidRDefault="00E578CE" w:rsidP="00E578CE">
      <w:pPr>
        <w:pStyle w:val="Csakszveg"/>
        <w:ind w:left="284" w:hanging="284"/>
        <w:jc w:val="both"/>
        <w:outlineLvl w:val="0"/>
        <w:rPr>
          <w:rFonts w:ascii="Times New Roman" w:eastAsia="MS Mincho" w:hAnsi="Times New Roman"/>
          <w:sz w:val="22"/>
          <w:szCs w:val="22"/>
        </w:rPr>
      </w:pPr>
      <w:r>
        <w:rPr>
          <w:rFonts w:ascii="Times New Roman" w:eastAsia="MS Mincho" w:hAnsi="Times New Roman"/>
          <w:sz w:val="22"/>
          <w:szCs w:val="22"/>
        </w:rPr>
        <w:t>1.</w:t>
      </w:r>
      <w:r>
        <w:rPr>
          <w:rFonts w:ascii="Times New Roman" w:eastAsia="MS Mincho" w:hAnsi="Times New Roman"/>
          <w:sz w:val="22"/>
          <w:szCs w:val="22"/>
        </w:rPr>
        <w:tab/>
      </w:r>
      <w:r w:rsidRPr="00E578CE">
        <w:rPr>
          <w:rFonts w:ascii="Times New Roman" w:eastAsia="MS Mincho" w:hAnsi="Times New Roman"/>
          <w:sz w:val="22"/>
          <w:szCs w:val="22"/>
        </w:rPr>
        <w:t>állami támogatás: az európai uniós versenyjogi értelemben vett állami támogatásokkal kapcsolatos eljárásról és a regionális támogatási térképről szóló 37/2011. (III. 22.) Korm. rendelet 2. § 1. pontja szerinti támogatás,</w:t>
      </w:r>
    </w:p>
    <w:p w:rsidR="00E578CE" w:rsidRPr="004B5E41" w:rsidRDefault="00E578CE" w:rsidP="004B5E41">
      <w:pPr>
        <w:pStyle w:val="Csakszveg"/>
        <w:ind w:left="284" w:hanging="284"/>
        <w:jc w:val="both"/>
        <w:outlineLvl w:val="0"/>
        <w:rPr>
          <w:rFonts w:ascii="Times New Roman" w:eastAsia="MS Mincho" w:hAnsi="Times New Roman"/>
          <w:i/>
          <w:sz w:val="22"/>
          <w:szCs w:val="22"/>
        </w:rPr>
      </w:pPr>
      <w:r w:rsidRPr="00E578CE">
        <w:rPr>
          <w:rFonts w:ascii="Times New Roman" w:eastAsia="MS Mincho" w:hAnsi="Times New Roman"/>
          <w:sz w:val="22"/>
          <w:szCs w:val="22"/>
        </w:rPr>
        <w:t>2.</w:t>
      </w:r>
      <w:r w:rsidRPr="00E578CE">
        <w:rPr>
          <w:rFonts w:ascii="Times New Roman" w:eastAsia="MS Mincho" w:hAnsi="Times New Roman"/>
          <w:sz w:val="22"/>
          <w:szCs w:val="22"/>
        </w:rPr>
        <w:tab/>
        <w:t>egy és ugyanazon vállalkozás: az 1407/2013/EU bizottsági rendelet 2. cikk (2) bekezdése szerinti vállalkozás.</w:t>
      </w:r>
    </w:p>
    <w:p w:rsidR="009352DB" w:rsidRPr="00E578CE" w:rsidRDefault="00E578CE" w:rsidP="009352DB">
      <w:pPr>
        <w:pStyle w:val="JogtrNormlCm"/>
        <w:rPr>
          <w:rFonts w:cs="Arial"/>
          <w:sz w:val="22"/>
          <w:szCs w:val="22"/>
        </w:rPr>
      </w:pPr>
      <w:r w:rsidRPr="00E578CE">
        <w:rPr>
          <w:rFonts w:cs="Arial"/>
          <w:sz w:val="22"/>
          <w:szCs w:val="22"/>
        </w:rPr>
        <w:t>9</w:t>
      </w:r>
      <w:r w:rsidR="009352DB" w:rsidRPr="00E578CE">
        <w:rPr>
          <w:rFonts w:cs="Arial"/>
          <w:sz w:val="22"/>
          <w:szCs w:val="22"/>
        </w:rPr>
        <w:t>. §</w:t>
      </w:r>
      <w:r>
        <w:rPr>
          <w:rStyle w:val="Lbjegyzet-hivatkozs"/>
          <w:rFonts w:cs="Arial"/>
          <w:sz w:val="22"/>
          <w:szCs w:val="22"/>
        </w:rPr>
        <w:footnoteReference w:id="38"/>
      </w:r>
      <w:r w:rsidR="009352DB" w:rsidRPr="00E578CE">
        <w:rPr>
          <w:rFonts w:cs="Arial"/>
          <w:sz w:val="22"/>
          <w:szCs w:val="22"/>
        </w:rPr>
        <w:t xml:space="preserve"> </w:t>
      </w:r>
    </w:p>
    <w:p w:rsidR="002E5563" w:rsidRDefault="004B5E41" w:rsidP="004B5E41">
      <w:pPr>
        <w:pStyle w:val="JogtrNormlTrzs"/>
        <w:jc w:val="center"/>
        <w:rPr>
          <w:b/>
          <w:sz w:val="22"/>
          <w:szCs w:val="22"/>
        </w:rPr>
      </w:pPr>
      <w:r>
        <w:rPr>
          <w:b/>
          <w:sz w:val="22"/>
          <w:szCs w:val="22"/>
        </w:rPr>
        <w:t>Záró rendelkezések</w:t>
      </w:r>
    </w:p>
    <w:p w:rsidR="004B5E41" w:rsidRPr="004B5E41" w:rsidRDefault="004B5E41" w:rsidP="004B5E41">
      <w:pPr>
        <w:pStyle w:val="JogtrNormlTrzs"/>
        <w:jc w:val="center"/>
        <w:rPr>
          <w:b/>
          <w:sz w:val="22"/>
          <w:szCs w:val="22"/>
        </w:rPr>
      </w:pPr>
    </w:p>
    <w:p w:rsidR="002E5563" w:rsidRPr="00536C51" w:rsidRDefault="009352DB" w:rsidP="009352DB">
      <w:pPr>
        <w:pStyle w:val="JogtrNormlTrzs"/>
        <w:rPr>
          <w:sz w:val="22"/>
          <w:szCs w:val="22"/>
        </w:rPr>
      </w:pPr>
      <w:r w:rsidRPr="00536C51">
        <w:rPr>
          <w:sz w:val="22"/>
          <w:szCs w:val="22"/>
        </w:rPr>
        <w:t>(1)</w:t>
      </w:r>
      <w:r w:rsidRPr="00536C51">
        <w:rPr>
          <w:rStyle w:val="Lbjegyzet-hivatkozs"/>
          <w:sz w:val="22"/>
          <w:szCs w:val="22"/>
        </w:rPr>
        <w:footnoteReference w:id="39"/>
      </w:r>
      <w:r w:rsidRPr="00536C51">
        <w:rPr>
          <w:sz w:val="22"/>
          <w:szCs w:val="22"/>
        </w:rPr>
        <w:t xml:space="preserve">E rendelet 1996. január 1-én lép hatályba, határozatlan időre, egyidejűleg a helyi iparűzési adóról szóló 29/1991. (XII. 5.) Ök. számú rendelet és az azt módosító 7/1992. (II. 27.) Ök. </w:t>
      </w:r>
      <w:r w:rsidR="00E578CE">
        <w:rPr>
          <w:sz w:val="22"/>
          <w:szCs w:val="22"/>
        </w:rPr>
        <w:t>számú rendelet hatályát veszti.</w:t>
      </w:r>
    </w:p>
    <w:p w:rsidR="009352DB" w:rsidRPr="00536C51" w:rsidRDefault="009352DB" w:rsidP="009352DB">
      <w:pPr>
        <w:pStyle w:val="JogtrNormlTrzs"/>
        <w:rPr>
          <w:sz w:val="22"/>
          <w:szCs w:val="22"/>
        </w:rPr>
      </w:pPr>
      <w:r w:rsidRPr="00536C51">
        <w:rPr>
          <w:sz w:val="22"/>
          <w:szCs w:val="22"/>
        </w:rPr>
        <w:t>(2)</w:t>
      </w:r>
      <w:r w:rsidRPr="00536C51">
        <w:rPr>
          <w:rStyle w:val="Lbjegyzet-hivatkozs"/>
          <w:sz w:val="22"/>
          <w:szCs w:val="22"/>
        </w:rPr>
        <w:footnoteReference w:id="40"/>
      </w:r>
      <w:r w:rsidRPr="00536C51">
        <w:rPr>
          <w:sz w:val="22"/>
          <w:szCs w:val="22"/>
        </w:rPr>
        <w:t>Az e rendeletben nem szabályozott kérdésekben a Htv. - e rendeletben nem hivatkozott szabályaival együtt - az adózás rendjéről szóló 2003. évi XCII. törvény rendelkezései az irányadók.</w:t>
      </w:r>
    </w:p>
    <w:p w:rsidR="009352DB" w:rsidRPr="00536C51" w:rsidRDefault="009352DB" w:rsidP="009352DB">
      <w:pPr>
        <w:pStyle w:val="JogtrNormlTrzs"/>
        <w:rPr>
          <w:sz w:val="22"/>
          <w:szCs w:val="22"/>
        </w:rPr>
      </w:pPr>
      <w:r w:rsidRPr="00536C51">
        <w:rPr>
          <w:sz w:val="22"/>
          <w:szCs w:val="22"/>
        </w:rPr>
        <w:t>(3)</w:t>
      </w:r>
      <w:r w:rsidRPr="00536C51">
        <w:rPr>
          <w:rStyle w:val="Lbjegyzet-hivatkozs"/>
          <w:sz w:val="22"/>
          <w:szCs w:val="22"/>
        </w:rPr>
        <w:footnoteReference w:id="41"/>
      </w:r>
      <w:r w:rsidRPr="00536C51">
        <w:rPr>
          <w:sz w:val="22"/>
          <w:szCs w:val="22"/>
          <w:vertAlign w:val="superscript"/>
        </w:rPr>
        <w:t xml:space="preserve"> </w:t>
      </w:r>
    </w:p>
    <w:p w:rsidR="009352DB" w:rsidRPr="00536C51" w:rsidRDefault="009352DB" w:rsidP="009352DB">
      <w:pPr>
        <w:pStyle w:val="JogtrNormlTrzs"/>
        <w:rPr>
          <w:sz w:val="22"/>
          <w:szCs w:val="22"/>
        </w:rPr>
      </w:pPr>
      <w:r w:rsidRPr="00536C51">
        <w:rPr>
          <w:sz w:val="22"/>
          <w:szCs w:val="22"/>
        </w:rPr>
        <w:t>(4)</w:t>
      </w:r>
      <w:r w:rsidRPr="00536C51">
        <w:rPr>
          <w:rStyle w:val="Lbjegyzet-hivatkozs"/>
          <w:sz w:val="22"/>
          <w:szCs w:val="22"/>
        </w:rPr>
        <w:footnoteReference w:id="42"/>
      </w:r>
      <w:r w:rsidRPr="00536C51">
        <w:rPr>
          <w:sz w:val="22"/>
          <w:szCs w:val="22"/>
        </w:rPr>
        <w:t>A 2. – 3. §-ban szereplő mentességek és kedvezmények alkalmazásánál a munkavállalók statisztikai átlaglétszámát kell figyelembe venni.</w:t>
      </w:r>
    </w:p>
    <w:p w:rsidR="009352DB" w:rsidRPr="00536C51" w:rsidRDefault="009352DB" w:rsidP="009352DB">
      <w:pPr>
        <w:pStyle w:val="JogtrNormlTrzs"/>
        <w:rPr>
          <w:sz w:val="22"/>
          <w:szCs w:val="22"/>
        </w:rPr>
      </w:pPr>
      <w:r w:rsidRPr="00536C51">
        <w:rPr>
          <w:sz w:val="22"/>
          <w:szCs w:val="22"/>
        </w:rPr>
        <w:t>(5)</w:t>
      </w:r>
      <w:r w:rsidRPr="00536C51">
        <w:rPr>
          <w:rStyle w:val="Lbjegyzet-hivatkozs"/>
          <w:sz w:val="22"/>
          <w:szCs w:val="22"/>
        </w:rPr>
        <w:footnoteReference w:id="43"/>
      </w:r>
      <w:r w:rsidRPr="00536C51">
        <w:rPr>
          <w:sz w:val="22"/>
          <w:szCs w:val="22"/>
        </w:rPr>
        <w:t>Mentesség, kedvezmény 2003. december 31. után csak akkor igényelhető, ha a vállalkozó a mentességre, kedvezményre jogosultságot teremtő feltételeket 2003-ban teljesíti.</w:t>
      </w:r>
    </w:p>
    <w:p w:rsidR="009352DB" w:rsidRPr="00536C51" w:rsidRDefault="009352DB" w:rsidP="009352DB">
      <w:pPr>
        <w:pStyle w:val="JogtrNormlTrzs"/>
        <w:rPr>
          <w:sz w:val="22"/>
          <w:szCs w:val="22"/>
        </w:rPr>
      </w:pPr>
      <w:r w:rsidRPr="00536C51">
        <w:rPr>
          <w:sz w:val="22"/>
          <w:szCs w:val="22"/>
        </w:rPr>
        <w:t>(6)</w:t>
      </w:r>
      <w:r w:rsidRPr="00536C51">
        <w:rPr>
          <w:rStyle w:val="Lbjegyzet-hivatkozs"/>
          <w:sz w:val="22"/>
          <w:szCs w:val="22"/>
        </w:rPr>
        <w:footnoteReference w:id="44"/>
      </w:r>
      <w:r w:rsidRPr="00536C51">
        <w:rPr>
          <w:sz w:val="22"/>
          <w:szCs w:val="22"/>
        </w:rPr>
        <w:t xml:space="preserve"> A rendelet 2. – 4. §-ai 2007. december 31-én hatályukat vesztik.</w:t>
      </w:r>
    </w:p>
    <w:p w:rsidR="009352DB" w:rsidRPr="00536C51" w:rsidRDefault="009352DB" w:rsidP="009352DB">
      <w:pPr>
        <w:pStyle w:val="JogtrNormlTrzs"/>
        <w:rPr>
          <w:sz w:val="22"/>
          <w:szCs w:val="22"/>
        </w:rPr>
      </w:pPr>
      <w:r w:rsidRPr="00536C51">
        <w:rPr>
          <w:sz w:val="22"/>
          <w:szCs w:val="22"/>
        </w:rPr>
        <w:t>(7)</w:t>
      </w:r>
      <w:r w:rsidRPr="00536C51">
        <w:rPr>
          <w:rStyle w:val="Lbjegyzet-hivatkozs"/>
          <w:sz w:val="22"/>
          <w:szCs w:val="22"/>
        </w:rPr>
        <w:footnoteReference w:id="45"/>
      </w:r>
      <w:r w:rsidRPr="00536C51">
        <w:rPr>
          <w:sz w:val="22"/>
          <w:szCs w:val="22"/>
        </w:rPr>
        <w:t xml:space="preserve"> E rendelet – 24/2002. (XII. 18.) Ör.-el módosított – 5. § (1) bekezdését a 2002. évi adó tekintetében is alkalmazni kell, feltéve, hogy az adózó erre irányuló nyilatkozatát 2003. január 1. után tette meg.</w:t>
      </w:r>
    </w:p>
    <w:p w:rsidR="009352DB" w:rsidRPr="00975799" w:rsidRDefault="00025797" w:rsidP="00975799">
      <w:pPr>
        <w:pStyle w:val="Csakszveg"/>
        <w:ind w:left="426" w:hanging="426"/>
        <w:jc w:val="both"/>
        <w:outlineLvl w:val="0"/>
        <w:rPr>
          <w:rFonts w:ascii="Times New Roman" w:eastAsia="MS Mincho" w:hAnsi="Times New Roman"/>
          <w:b/>
          <w:sz w:val="22"/>
          <w:szCs w:val="22"/>
        </w:rPr>
      </w:pPr>
      <w:r w:rsidRPr="00E578CE">
        <w:rPr>
          <w:rFonts w:ascii="Times New Roman" w:eastAsia="MS Mincho" w:hAnsi="Times New Roman"/>
          <w:sz w:val="22"/>
          <w:szCs w:val="22"/>
        </w:rPr>
        <w:t>(8)</w:t>
      </w:r>
      <w:r w:rsidR="00077438" w:rsidRPr="00E578CE">
        <w:rPr>
          <w:rStyle w:val="Lbjegyzet-hivatkozs"/>
          <w:rFonts w:ascii="Times New Roman" w:eastAsia="MS Mincho" w:hAnsi="Times New Roman"/>
          <w:sz w:val="22"/>
          <w:szCs w:val="22"/>
        </w:rPr>
        <w:footnoteReference w:id="46"/>
      </w:r>
      <w:r w:rsidR="00E578CE">
        <w:rPr>
          <w:rFonts w:ascii="Times New Roman" w:eastAsia="MS Mincho" w:hAnsi="Times New Roman"/>
          <w:sz w:val="22"/>
          <w:szCs w:val="22"/>
        </w:rPr>
        <w:t xml:space="preserve"> </w:t>
      </w:r>
      <w:r w:rsidR="00077438" w:rsidRPr="00E578CE">
        <w:rPr>
          <w:rFonts w:ascii="Times New Roman" w:eastAsia="MS Mincho" w:hAnsi="Times New Roman"/>
          <w:sz w:val="22"/>
          <w:szCs w:val="22"/>
        </w:rPr>
        <w:t>E rendelet 1407/2013/EU bizottsági rendeletnek való megfelelést szolgálja</w:t>
      </w:r>
      <w:r w:rsidR="00077438" w:rsidRPr="00077438">
        <w:rPr>
          <w:rFonts w:ascii="Times New Roman" w:eastAsia="MS Mincho" w:hAnsi="Times New Roman"/>
          <w:b/>
          <w:sz w:val="22"/>
          <w:szCs w:val="22"/>
        </w:rPr>
        <w:t>.</w:t>
      </w:r>
    </w:p>
    <w:p w:rsidR="009352DB" w:rsidRPr="00536C51" w:rsidRDefault="009352DB" w:rsidP="009352DB">
      <w:pPr>
        <w:rPr>
          <w:sz w:val="22"/>
          <w:szCs w:val="22"/>
        </w:rPr>
      </w:pPr>
      <w:bookmarkStart w:id="2" w:name="Kieg"/>
      <w:bookmarkEnd w:id="2"/>
      <w:r w:rsidRPr="00536C51">
        <w:rPr>
          <w:b/>
          <w:i/>
          <w:sz w:val="22"/>
          <w:szCs w:val="22"/>
        </w:rPr>
        <w:t>Segédadatok:</w:t>
      </w:r>
    </w:p>
    <w:p w:rsidR="009352DB" w:rsidRPr="00536C51" w:rsidRDefault="009352DB" w:rsidP="009352DB">
      <w:pPr>
        <w:rPr>
          <w:sz w:val="22"/>
          <w:szCs w:val="22"/>
        </w:rPr>
      </w:pPr>
    </w:p>
    <w:p w:rsidR="00975799" w:rsidRDefault="009352DB">
      <w:pPr>
        <w:rPr>
          <w:sz w:val="22"/>
          <w:szCs w:val="22"/>
        </w:rPr>
      </w:pPr>
      <w:r w:rsidRPr="00536C51">
        <w:rPr>
          <w:sz w:val="22"/>
          <w:szCs w:val="22"/>
        </w:rPr>
        <w:t>Kezdet:</w:t>
      </w:r>
      <w:bookmarkStart w:id="3" w:name="Start"/>
      <w:bookmarkEnd w:id="3"/>
      <w:r w:rsidRPr="00536C51">
        <w:rPr>
          <w:sz w:val="22"/>
          <w:szCs w:val="22"/>
        </w:rPr>
        <w:t>2003-12-24</w:t>
      </w:r>
    </w:p>
    <w:p w:rsidR="00975799" w:rsidRPr="00770A7E" w:rsidRDefault="00975799" w:rsidP="008A2FC3">
      <w:pPr>
        <w:numPr>
          <w:ilvl w:val="0"/>
          <w:numId w:val="14"/>
        </w:numPr>
        <w:contextualSpacing/>
        <w:jc w:val="right"/>
      </w:pPr>
      <w:r w:rsidRPr="00770A7E">
        <w:lastRenderedPageBreak/>
        <w:t>sz. melléklet</w:t>
      </w:r>
      <w:r w:rsidR="00CE53A5">
        <w:rPr>
          <w:rStyle w:val="Lbjegyzet-hivatkozs"/>
        </w:rPr>
        <w:footnoteReference w:id="47"/>
      </w:r>
    </w:p>
    <w:p w:rsidR="00975799" w:rsidRPr="00770A7E" w:rsidRDefault="00975799" w:rsidP="00975799"/>
    <w:p w:rsidR="00975799" w:rsidRPr="00770A7E" w:rsidRDefault="00975799" w:rsidP="00975799"/>
    <w:p w:rsidR="00975799" w:rsidRPr="00770A7E" w:rsidRDefault="00975799" w:rsidP="00975799">
      <w:pPr>
        <w:jc w:val="center"/>
        <w:rPr>
          <w:b/>
          <w:sz w:val="32"/>
          <w:szCs w:val="32"/>
        </w:rPr>
      </w:pPr>
      <w:r w:rsidRPr="00770A7E">
        <w:rPr>
          <w:b/>
          <w:sz w:val="32"/>
          <w:szCs w:val="32"/>
        </w:rPr>
        <w:t>NYILATKOZAT</w:t>
      </w:r>
    </w:p>
    <w:p w:rsidR="00975799" w:rsidRPr="008A2FC3" w:rsidRDefault="00975799" w:rsidP="00975799">
      <w:pPr>
        <w:jc w:val="center"/>
        <w:rPr>
          <w:b/>
        </w:rPr>
      </w:pPr>
    </w:p>
    <w:p w:rsidR="00975799" w:rsidRPr="00770A7E" w:rsidRDefault="00975799" w:rsidP="00975799">
      <w:pPr>
        <w:jc w:val="center"/>
        <w:rPr>
          <w:b/>
        </w:rPr>
      </w:pPr>
      <w:proofErr w:type="gramStart"/>
      <w:r w:rsidRPr="008A2FC3">
        <w:rPr>
          <w:b/>
        </w:rPr>
        <w:t>az</w:t>
      </w:r>
      <w:proofErr w:type="gramEnd"/>
      <w:r w:rsidRPr="008A2FC3">
        <w:rPr>
          <w:b/>
        </w:rPr>
        <w:t xml:space="preserve"> Európai Unió működéséről szóló szerződés 107. és 108. cikkének a csekély összegű támogatásokra való alkalmazásáról szóló, 2013. december 18-i 1407/2013/EU bizottsági rendelet (HL L 352., 2013.12.24., 1. o.) szerinti </w:t>
      </w:r>
      <w:r w:rsidRPr="00770A7E">
        <w:rPr>
          <w:b/>
        </w:rPr>
        <w:t xml:space="preserve">csekély összegű (de </w:t>
      </w:r>
      <w:proofErr w:type="spellStart"/>
      <w:r w:rsidRPr="00770A7E">
        <w:rPr>
          <w:b/>
        </w:rPr>
        <w:t>minimis</w:t>
      </w:r>
      <w:proofErr w:type="spellEnd"/>
      <w:r w:rsidRPr="00770A7E">
        <w:rPr>
          <w:b/>
        </w:rPr>
        <w:t>) támogatás esetén</w:t>
      </w:r>
    </w:p>
    <w:p w:rsidR="00975799" w:rsidRPr="00770A7E" w:rsidRDefault="00975799" w:rsidP="00975799">
      <w:pPr>
        <w:rPr>
          <w:b/>
          <w:sz w:val="20"/>
          <w:szCs w:val="20"/>
        </w:rPr>
      </w:pPr>
    </w:p>
    <w:p w:rsidR="00975799" w:rsidRPr="00770A7E" w:rsidRDefault="00975799" w:rsidP="00975799">
      <w:pPr>
        <w:rPr>
          <w:b/>
          <w:sz w:val="20"/>
          <w:szCs w:val="20"/>
        </w:rPr>
      </w:pPr>
    </w:p>
    <w:tbl>
      <w:tblPr>
        <w:tblW w:w="9014"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4"/>
        <w:gridCol w:w="4110"/>
      </w:tblGrid>
      <w:tr w:rsidR="00975799" w:rsidRPr="00770A7E" w:rsidTr="00975799">
        <w:trPr>
          <w:jc w:val="center"/>
        </w:trPr>
        <w:tc>
          <w:tcPr>
            <w:tcW w:w="9014" w:type="dxa"/>
            <w:gridSpan w:val="2"/>
            <w:shd w:val="clear" w:color="auto" w:fill="auto"/>
          </w:tcPr>
          <w:p w:rsidR="00975799" w:rsidRPr="008A2FC3" w:rsidRDefault="00975799" w:rsidP="00975799">
            <w:pPr>
              <w:rPr>
                <w:b/>
              </w:rPr>
            </w:pPr>
            <w:r w:rsidRPr="008A2FC3">
              <w:rPr>
                <w:b/>
              </w:rPr>
              <w:t>1. Kedvezményezett adatai</w:t>
            </w:r>
          </w:p>
        </w:tc>
      </w:tr>
      <w:tr w:rsidR="00975799" w:rsidRPr="00770A7E" w:rsidTr="00975799">
        <w:trPr>
          <w:trHeight w:val="415"/>
          <w:jc w:val="center"/>
        </w:trPr>
        <w:tc>
          <w:tcPr>
            <w:tcW w:w="4904" w:type="dxa"/>
            <w:shd w:val="clear" w:color="auto" w:fill="auto"/>
            <w:vAlign w:val="center"/>
          </w:tcPr>
          <w:p w:rsidR="00975799" w:rsidRPr="008A2FC3" w:rsidRDefault="00975799" w:rsidP="00975799">
            <w:r w:rsidRPr="008A2FC3">
              <w:t>Név:</w:t>
            </w:r>
          </w:p>
        </w:tc>
        <w:tc>
          <w:tcPr>
            <w:tcW w:w="4110" w:type="dxa"/>
            <w:shd w:val="clear" w:color="auto" w:fill="auto"/>
            <w:vAlign w:val="center"/>
          </w:tcPr>
          <w:p w:rsidR="00975799" w:rsidRPr="008A2FC3" w:rsidRDefault="00975799" w:rsidP="00975799"/>
        </w:tc>
      </w:tr>
      <w:tr w:rsidR="00975799" w:rsidRPr="00770A7E" w:rsidTr="00975799">
        <w:trPr>
          <w:jc w:val="center"/>
        </w:trPr>
        <w:tc>
          <w:tcPr>
            <w:tcW w:w="4904" w:type="dxa"/>
            <w:shd w:val="clear" w:color="auto" w:fill="auto"/>
            <w:vAlign w:val="center"/>
          </w:tcPr>
          <w:p w:rsidR="00975799" w:rsidRPr="008A2FC3" w:rsidRDefault="00975799" w:rsidP="00975799">
            <w:r w:rsidRPr="008A2FC3">
              <w:t>Adószám:</w:t>
            </w:r>
          </w:p>
        </w:tc>
        <w:tc>
          <w:tcPr>
            <w:tcW w:w="4110" w:type="dxa"/>
            <w:shd w:val="clear" w:color="auto" w:fill="auto"/>
            <w:vAlign w:val="center"/>
          </w:tcPr>
          <w:p w:rsidR="00975799" w:rsidRPr="008A2FC3" w:rsidRDefault="00975799" w:rsidP="00975799"/>
        </w:tc>
      </w:tr>
      <w:tr w:rsidR="00975799" w:rsidRPr="00770A7E" w:rsidTr="00975799">
        <w:trPr>
          <w:trHeight w:val="427"/>
          <w:jc w:val="center"/>
        </w:trPr>
        <w:tc>
          <w:tcPr>
            <w:tcW w:w="4904" w:type="dxa"/>
            <w:shd w:val="clear" w:color="auto" w:fill="auto"/>
            <w:vAlign w:val="center"/>
          </w:tcPr>
          <w:p w:rsidR="00975799" w:rsidRPr="008A2FC3" w:rsidRDefault="00975799" w:rsidP="00975799">
            <w:r w:rsidRPr="008A2FC3">
              <w:t>Elérthetőség:</w:t>
            </w:r>
          </w:p>
        </w:tc>
        <w:tc>
          <w:tcPr>
            <w:tcW w:w="4110" w:type="dxa"/>
            <w:shd w:val="clear" w:color="auto" w:fill="auto"/>
            <w:vAlign w:val="center"/>
          </w:tcPr>
          <w:p w:rsidR="00975799" w:rsidRPr="008A2FC3" w:rsidRDefault="00975799" w:rsidP="00975799"/>
        </w:tc>
      </w:tr>
      <w:tr w:rsidR="00975799" w:rsidRPr="00770A7E" w:rsidTr="00975799">
        <w:trPr>
          <w:trHeight w:val="418"/>
          <w:jc w:val="center"/>
        </w:trPr>
        <w:tc>
          <w:tcPr>
            <w:tcW w:w="4904" w:type="dxa"/>
            <w:shd w:val="clear" w:color="auto" w:fill="auto"/>
            <w:vAlign w:val="center"/>
          </w:tcPr>
          <w:p w:rsidR="00975799" w:rsidRPr="008A2FC3" w:rsidRDefault="00975799" w:rsidP="00975799">
            <w:r w:rsidRPr="008A2FC3">
              <w:t>Aláírásra jogosult képviselő:</w:t>
            </w:r>
          </w:p>
        </w:tc>
        <w:tc>
          <w:tcPr>
            <w:tcW w:w="4110" w:type="dxa"/>
            <w:shd w:val="clear" w:color="auto" w:fill="auto"/>
            <w:vAlign w:val="center"/>
          </w:tcPr>
          <w:p w:rsidR="00975799" w:rsidRPr="008A2FC3" w:rsidRDefault="00975799" w:rsidP="00975799"/>
        </w:tc>
      </w:tr>
      <w:tr w:rsidR="00975799" w:rsidRPr="00770A7E" w:rsidTr="00975799">
        <w:trPr>
          <w:trHeight w:val="411"/>
          <w:jc w:val="center"/>
        </w:trPr>
        <w:tc>
          <w:tcPr>
            <w:tcW w:w="4904" w:type="dxa"/>
            <w:shd w:val="clear" w:color="auto" w:fill="auto"/>
            <w:vAlign w:val="center"/>
          </w:tcPr>
          <w:p w:rsidR="00975799" w:rsidRPr="008A2FC3" w:rsidRDefault="00975799" w:rsidP="00975799">
            <w:r w:rsidRPr="008A2FC3">
              <w:t>E-mail cím:</w:t>
            </w:r>
          </w:p>
        </w:tc>
        <w:tc>
          <w:tcPr>
            <w:tcW w:w="4110" w:type="dxa"/>
            <w:shd w:val="clear" w:color="auto" w:fill="auto"/>
            <w:vAlign w:val="center"/>
          </w:tcPr>
          <w:p w:rsidR="00975799" w:rsidRPr="008A2FC3" w:rsidRDefault="00975799" w:rsidP="00975799"/>
        </w:tc>
      </w:tr>
      <w:tr w:rsidR="00975799" w:rsidRPr="00770A7E" w:rsidTr="00975799">
        <w:trPr>
          <w:trHeight w:val="465"/>
          <w:jc w:val="center"/>
        </w:trPr>
        <w:tc>
          <w:tcPr>
            <w:tcW w:w="9014" w:type="dxa"/>
            <w:gridSpan w:val="2"/>
            <w:shd w:val="clear" w:color="auto" w:fill="auto"/>
            <w:vAlign w:val="center"/>
          </w:tcPr>
          <w:p w:rsidR="00975799" w:rsidRPr="008A2FC3" w:rsidRDefault="00975799" w:rsidP="00975799">
            <w:r w:rsidRPr="008A2FC3">
              <w:rPr>
                <w:i/>
              </w:rPr>
              <w:t xml:space="preserve">(jelölje </w:t>
            </w:r>
            <w:proofErr w:type="gramStart"/>
            <w:r w:rsidRPr="008A2FC3">
              <w:rPr>
                <w:i/>
              </w:rPr>
              <w:t>X-szel )</w:t>
            </w:r>
            <w:proofErr w:type="gramEnd"/>
          </w:p>
          <w:p w:rsidR="00975799" w:rsidRPr="008A2FC3" w:rsidRDefault="00975799" w:rsidP="00975799">
            <w:pPr>
              <w:rPr>
                <w:sz w:val="22"/>
                <w:szCs w:val="22"/>
                <w:lang w:val="lv-LV" w:eastAsia="en-US"/>
              </w:rPr>
            </w:pPr>
            <w:r w:rsidRPr="008A2FC3">
              <w:rPr>
                <w:sz w:val="22"/>
                <w:szCs w:val="22"/>
                <w:lang w:val="lv-LV" w:eastAsia="en-US"/>
              </w:rPr>
              <w:sym w:font="Webdings" w:char="F063"/>
            </w:r>
            <w:r w:rsidRPr="008A2FC3">
              <w:rPr>
                <w:sz w:val="22"/>
                <w:szCs w:val="22"/>
                <w:lang w:val="lv-LV" w:eastAsia="en-US"/>
              </w:rPr>
              <w:t xml:space="preserve"> Egyesülés a folyamatban lévő és az azt megelőző két adóév során  </w:t>
            </w:r>
          </w:p>
          <w:p w:rsidR="00975799" w:rsidRPr="008A2FC3" w:rsidRDefault="00975799" w:rsidP="00975799">
            <w:pPr>
              <w:rPr>
                <w:sz w:val="22"/>
                <w:szCs w:val="22"/>
                <w:lang w:val="lv-LV" w:eastAsia="en-US"/>
              </w:rPr>
            </w:pPr>
            <w:r w:rsidRPr="008A2FC3">
              <w:rPr>
                <w:sz w:val="22"/>
                <w:szCs w:val="22"/>
                <w:lang w:val="lv-LV" w:eastAsia="en-US"/>
              </w:rPr>
              <w:sym w:font="Webdings" w:char="F063"/>
            </w:r>
            <w:r w:rsidRPr="008A2FC3">
              <w:rPr>
                <w:sz w:val="22"/>
                <w:szCs w:val="22"/>
                <w:lang w:val="lv-LV" w:eastAsia="en-US"/>
              </w:rPr>
              <w:t xml:space="preserve"> Szétválás a folyamatban lévő és az azt megelőző két adóév során  </w:t>
            </w:r>
          </w:p>
        </w:tc>
      </w:tr>
      <w:tr w:rsidR="00975799" w:rsidRPr="00770A7E" w:rsidTr="00975799">
        <w:trPr>
          <w:trHeight w:val="557"/>
          <w:jc w:val="center"/>
        </w:trPr>
        <w:tc>
          <w:tcPr>
            <w:tcW w:w="4904" w:type="dxa"/>
            <w:shd w:val="clear" w:color="auto" w:fill="auto"/>
            <w:vAlign w:val="center"/>
          </w:tcPr>
          <w:p w:rsidR="00975799" w:rsidRPr="008A2FC3" w:rsidRDefault="00975799" w:rsidP="00975799">
            <w:r w:rsidRPr="008A2FC3">
              <w:t xml:space="preserve">Egyesülés, szétválás ideje: </w:t>
            </w:r>
          </w:p>
        </w:tc>
        <w:tc>
          <w:tcPr>
            <w:tcW w:w="4110" w:type="dxa"/>
            <w:shd w:val="clear" w:color="auto" w:fill="auto"/>
            <w:vAlign w:val="center"/>
          </w:tcPr>
          <w:p w:rsidR="00975799" w:rsidRPr="008A2FC3" w:rsidRDefault="00975799" w:rsidP="00975799"/>
          <w:p w:rsidR="00975799" w:rsidRPr="008A2FC3" w:rsidRDefault="00975799" w:rsidP="00975799">
            <w:r w:rsidRPr="008A2FC3">
              <w:t>_________   ___________   _________</w:t>
            </w:r>
          </w:p>
          <w:p w:rsidR="00975799" w:rsidRPr="008A2FC3" w:rsidRDefault="00975799" w:rsidP="00975799">
            <w:r w:rsidRPr="008A2FC3">
              <w:t xml:space="preserve">   (év</w:t>
            </w:r>
            <w:proofErr w:type="gramStart"/>
            <w:r w:rsidRPr="008A2FC3">
              <w:t>)             (</w:t>
            </w:r>
            <w:proofErr w:type="gramEnd"/>
            <w:r w:rsidRPr="008A2FC3">
              <w:t>hónap)           (nap)</w:t>
            </w:r>
          </w:p>
        </w:tc>
      </w:tr>
    </w:tbl>
    <w:p w:rsidR="00975799" w:rsidRPr="008A2FC3" w:rsidRDefault="00975799" w:rsidP="00975799"/>
    <w:p w:rsidR="00975799" w:rsidRPr="008A2FC3" w:rsidRDefault="00975799" w:rsidP="00975799"/>
    <w:p w:rsidR="00975799" w:rsidRPr="008A2FC3" w:rsidRDefault="00975799" w:rsidP="00975799">
      <w:pPr>
        <w:jc w:val="both"/>
      </w:pPr>
      <w:r w:rsidRPr="008A2FC3">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w:t>
      </w:r>
      <w:proofErr w:type="gramStart"/>
      <w:r w:rsidRPr="008A2FC3">
        <w:t>támogatás(</w:t>
      </w:r>
      <w:proofErr w:type="gramEnd"/>
      <w:r w:rsidRPr="008A2FC3">
        <w:t>ok)</w:t>
      </w:r>
      <w:proofErr w:type="spellStart"/>
      <w:r w:rsidRPr="008A2FC3">
        <w:t>ban</w:t>
      </w:r>
      <w:proofErr w:type="spellEnd"/>
      <w:r w:rsidRPr="008A2FC3">
        <w:t xml:space="preserve"> részesültek. </w:t>
      </w:r>
    </w:p>
    <w:p w:rsidR="00975799" w:rsidRPr="008A2FC3" w:rsidRDefault="00975799" w:rsidP="00975799">
      <w:pPr>
        <w:jc w:val="both"/>
      </w:pPr>
    </w:p>
    <w:p w:rsidR="00975799" w:rsidRPr="008A2FC3" w:rsidRDefault="00975799" w:rsidP="00975799">
      <w:pPr>
        <w:jc w:val="both"/>
      </w:pPr>
      <w:r w:rsidRPr="008A2FC3">
        <w:t xml:space="preserve">Nyilatkozatom arra is kiterjed, hogy </w:t>
      </w:r>
      <w:r w:rsidRPr="00770A7E">
        <w:t xml:space="preserve">a </w:t>
      </w:r>
      <w:r w:rsidRPr="008A2FC3">
        <w:t>kedvezményezett</w:t>
      </w:r>
      <w:r w:rsidRPr="00770A7E">
        <w:t xml:space="preserve">, továbbá </w:t>
      </w:r>
      <w:r w:rsidRPr="008A2FC3">
        <w:t xml:space="preserve">az olyan vállalkozások, amelyekkel a kedvezményezett </w:t>
      </w:r>
      <w:r w:rsidRPr="00770A7E">
        <w:t xml:space="preserve">egy és ugyanazon vállalkozásnak minősül, milyen csekély összegű </w:t>
      </w:r>
      <w:proofErr w:type="gramStart"/>
      <w:r w:rsidRPr="00770A7E">
        <w:t>támogatás(</w:t>
      </w:r>
      <w:proofErr w:type="gramEnd"/>
      <w:r w:rsidRPr="00770A7E">
        <w:t>ok)</w:t>
      </w:r>
      <w:proofErr w:type="spellStart"/>
      <w:r w:rsidRPr="00770A7E">
        <w:t>ra</w:t>
      </w:r>
      <w:proofErr w:type="spellEnd"/>
      <w:r w:rsidRPr="00770A7E">
        <w:t xml:space="preserve"> nyújtottak be támogatási kérelmet (az elutasított kérelmekről nem kell nyilatkozni, csak azokról, amelyek elbírálása folyamatban van).</w:t>
      </w:r>
    </w:p>
    <w:p w:rsidR="00975799" w:rsidRPr="008A2FC3" w:rsidRDefault="00975799" w:rsidP="00975799">
      <w:pPr>
        <w:jc w:val="both"/>
      </w:pPr>
    </w:p>
    <w:p w:rsidR="00975799" w:rsidRPr="008A2FC3" w:rsidRDefault="00975799" w:rsidP="00975799">
      <w:pPr>
        <w:jc w:val="both"/>
      </w:pPr>
      <w:r w:rsidRPr="008A2FC3">
        <w:t>Nyilatkozatom a 1407/2013/EU bizottsági rendelet 3. cikk (8)-(9) bekezdéseiben írtak betartásához szükséges adatokat is tartalmazzák.</w:t>
      </w:r>
      <w:r w:rsidRPr="008A2FC3">
        <w:rPr>
          <w:vertAlign w:val="superscript"/>
        </w:rPr>
        <w:footnoteReference w:id="48"/>
      </w:r>
    </w:p>
    <w:p w:rsidR="00975799" w:rsidRPr="008A2FC3" w:rsidRDefault="00975799" w:rsidP="00975799">
      <w:pPr>
        <w:jc w:val="both"/>
        <w:sectPr w:rsidR="00975799" w:rsidRPr="008A2FC3">
          <w:footerReference w:type="default" r:id="rId10"/>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1702"/>
        <w:gridCol w:w="1558"/>
        <w:gridCol w:w="1843"/>
        <w:gridCol w:w="1844"/>
        <w:gridCol w:w="1559"/>
        <w:gridCol w:w="1133"/>
        <w:gridCol w:w="852"/>
        <w:gridCol w:w="708"/>
        <w:gridCol w:w="992"/>
        <w:gridCol w:w="1135"/>
      </w:tblGrid>
      <w:tr w:rsidR="00975799" w:rsidRPr="00770A7E" w:rsidTr="00975799">
        <w:trPr>
          <w:trHeight w:val="385"/>
        </w:trPr>
        <w:tc>
          <w:tcPr>
            <w:tcW w:w="14046" w:type="dxa"/>
            <w:gridSpan w:val="11"/>
            <w:vAlign w:val="center"/>
          </w:tcPr>
          <w:p w:rsidR="00975799" w:rsidRPr="008A2FC3" w:rsidRDefault="00975799" w:rsidP="00975799">
            <w:pPr>
              <w:rPr>
                <w:b/>
              </w:rPr>
            </w:pPr>
            <w:r w:rsidRPr="008A2FC3">
              <w:rPr>
                <w:b/>
              </w:rPr>
              <w:lastRenderedPageBreak/>
              <w:t>2. Csekély összegű támogatások</w:t>
            </w:r>
            <w:r w:rsidRPr="008A2FC3">
              <w:rPr>
                <w:b/>
                <w:vertAlign w:val="superscript"/>
              </w:rPr>
              <w:footnoteReference w:id="49"/>
            </w:r>
          </w:p>
        </w:tc>
      </w:tr>
      <w:tr w:rsidR="00975799" w:rsidRPr="00770A7E" w:rsidTr="00975799">
        <w:tblPrEx>
          <w:tblCellMar>
            <w:left w:w="108" w:type="dxa"/>
            <w:right w:w="108" w:type="dxa"/>
          </w:tblCellMar>
          <w:tblLook w:val="01E0"/>
        </w:tblPrEx>
        <w:trPr>
          <w:trHeight w:val="777"/>
        </w:trPr>
        <w:tc>
          <w:tcPr>
            <w:tcW w:w="720" w:type="dxa"/>
            <w:vMerge w:val="restart"/>
            <w:vAlign w:val="center"/>
          </w:tcPr>
          <w:p w:rsidR="00975799" w:rsidRPr="008A2FC3" w:rsidRDefault="00975799" w:rsidP="00975799">
            <w:pPr>
              <w:jc w:val="center"/>
              <w:rPr>
                <w:b/>
              </w:rPr>
            </w:pPr>
            <w:r w:rsidRPr="008A2FC3">
              <w:rPr>
                <w:b/>
              </w:rPr>
              <w:t>Sor-szám</w:t>
            </w:r>
          </w:p>
        </w:tc>
        <w:tc>
          <w:tcPr>
            <w:tcW w:w="1702" w:type="dxa"/>
            <w:vMerge w:val="restart"/>
            <w:vAlign w:val="center"/>
          </w:tcPr>
          <w:p w:rsidR="00975799" w:rsidRPr="008A2FC3" w:rsidRDefault="00975799" w:rsidP="00975799">
            <w:pPr>
              <w:jc w:val="center"/>
              <w:rPr>
                <w:b/>
              </w:rPr>
            </w:pPr>
            <w:r w:rsidRPr="008A2FC3">
              <w:rPr>
                <w:b/>
              </w:rPr>
              <w:t>Támogatás jogalapja (bizottsági rendelet száma)</w:t>
            </w:r>
          </w:p>
        </w:tc>
        <w:tc>
          <w:tcPr>
            <w:tcW w:w="1558" w:type="dxa"/>
            <w:vMerge w:val="restart"/>
            <w:vAlign w:val="center"/>
          </w:tcPr>
          <w:p w:rsidR="00975799" w:rsidRPr="008A2FC3" w:rsidRDefault="00975799" w:rsidP="00975799">
            <w:pPr>
              <w:jc w:val="center"/>
              <w:rPr>
                <w:b/>
              </w:rPr>
            </w:pPr>
            <w:r w:rsidRPr="008A2FC3">
              <w:rPr>
                <w:b/>
              </w:rPr>
              <w:t>Támogatást nyújtó szervezet</w:t>
            </w:r>
          </w:p>
        </w:tc>
        <w:tc>
          <w:tcPr>
            <w:tcW w:w="1843" w:type="dxa"/>
            <w:vMerge w:val="restart"/>
            <w:vAlign w:val="center"/>
          </w:tcPr>
          <w:p w:rsidR="00975799" w:rsidRPr="008A2FC3" w:rsidRDefault="00975799" w:rsidP="00975799">
            <w:pPr>
              <w:jc w:val="center"/>
              <w:rPr>
                <w:b/>
              </w:rPr>
            </w:pPr>
            <w:r w:rsidRPr="008A2FC3">
              <w:rPr>
                <w:b/>
              </w:rPr>
              <w:t xml:space="preserve">Támogatás </w:t>
            </w:r>
            <w:proofErr w:type="spellStart"/>
            <w:r w:rsidRPr="008A2FC3">
              <w:rPr>
                <w:b/>
              </w:rPr>
              <w:t>kedvezménye-zettje</w:t>
            </w:r>
            <w:proofErr w:type="spellEnd"/>
            <w:r w:rsidRPr="008A2FC3">
              <w:rPr>
                <w:b/>
              </w:rPr>
              <w:t xml:space="preserve"> és célja</w:t>
            </w:r>
          </w:p>
          <w:p w:rsidR="00975799" w:rsidRPr="008A2FC3" w:rsidRDefault="00975799" w:rsidP="00975799">
            <w:pPr>
              <w:jc w:val="center"/>
              <w:rPr>
                <w:b/>
              </w:rPr>
            </w:pPr>
          </w:p>
        </w:tc>
        <w:tc>
          <w:tcPr>
            <w:tcW w:w="1844" w:type="dxa"/>
            <w:vMerge w:val="restart"/>
            <w:vAlign w:val="center"/>
          </w:tcPr>
          <w:p w:rsidR="00975799" w:rsidRPr="008A2FC3" w:rsidRDefault="00975799" w:rsidP="00975799">
            <w:pPr>
              <w:jc w:val="center"/>
              <w:rPr>
                <w:b/>
              </w:rPr>
            </w:pPr>
            <w:r w:rsidRPr="008A2FC3">
              <w:rPr>
                <w:b/>
              </w:rPr>
              <w:t xml:space="preserve">A támogatást ellenszolgáltatás fejében végzett közúti </w:t>
            </w:r>
            <w:proofErr w:type="spellStart"/>
            <w:r w:rsidRPr="008A2FC3">
              <w:rPr>
                <w:b/>
              </w:rPr>
              <w:t>kereske-delmi</w:t>
            </w:r>
            <w:proofErr w:type="spellEnd"/>
            <w:r w:rsidRPr="008A2FC3">
              <w:rPr>
                <w:b/>
              </w:rPr>
              <w:t xml:space="preserve"> </w:t>
            </w:r>
            <w:proofErr w:type="spellStart"/>
            <w:r w:rsidRPr="008A2FC3">
              <w:rPr>
                <w:b/>
              </w:rPr>
              <w:t>árufuva-rozáshoz</w:t>
            </w:r>
            <w:proofErr w:type="spellEnd"/>
            <w:r w:rsidRPr="008A2FC3">
              <w:rPr>
                <w:b/>
              </w:rPr>
              <w:t xml:space="preserve"> vette igénybe?</w:t>
            </w:r>
          </w:p>
        </w:tc>
        <w:tc>
          <w:tcPr>
            <w:tcW w:w="1559" w:type="dxa"/>
            <w:vMerge w:val="restart"/>
            <w:vAlign w:val="center"/>
          </w:tcPr>
          <w:p w:rsidR="00975799" w:rsidRPr="008A2FC3" w:rsidRDefault="00975799" w:rsidP="00975799">
            <w:pPr>
              <w:jc w:val="center"/>
              <w:rPr>
                <w:b/>
              </w:rPr>
            </w:pPr>
            <w:r w:rsidRPr="008A2FC3">
              <w:rPr>
                <w:b/>
              </w:rPr>
              <w:t xml:space="preserve">Kérelem </w:t>
            </w:r>
            <w:proofErr w:type="spellStart"/>
            <w:r w:rsidRPr="008A2FC3">
              <w:rPr>
                <w:b/>
              </w:rPr>
              <w:t>benyúj-tásának</w:t>
            </w:r>
            <w:proofErr w:type="spellEnd"/>
            <w:r w:rsidRPr="008A2FC3">
              <w:rPr>
                <w:b/>
              </w:rPr>
              <w:t xml:space="preserve"> dátuma</w:t>
            </w:r>
            <w:r w:rsidRPr="008A2FC3">
              <w:rPr>
                <w:b/>
                <w:vertAlign w:val="superscript"/>
              </w:rPr>
              <w:footnoteReference w:id="50"/>
            </w:r>
          </w:p>
        </w:tc>
        <w:tc>
          <w:tcPr>
            <w:tcW w:w="1133" w:type="dxa"/>
            <w:vMerge w:val="restart"/>
            <w:vAlign w:val="center"/>
          </w:tcPr>
          <w:p w:rsidR="00975799" w:rsidRPr="008A2FC3" w:rsidRDefault="00975799" w:rsidP="00975799">
            <w:pPr>
              <w:jc w:val="center"/>
              <w:rPr>
                <w:b/>
              </w:rPr>
            </w:pPr>
            <w:r w:rsidRPr="008A2FC3">
              <w:rPr>
                <w:b/>
              </w:rPr>
              <w:t>Odaítélés dátuma</w:t>
            </w:r>
          </w:p>
        </w:tc>
        <w:tc>
          <w:tcPr>
            <w:tcW w:w="1560" w:type="dxa"/>
            <w:gridSpan w:val="2"/>
          </w:tcPr>
          <w:p w:rsidR="00975799" w:rsidRPr="008A2FC3" w:rsidRDefault="00975799" w:rsidP="00975799">
            <w:pPr>
              <w:jc w:val="center"/>
              <w:rPr>
                <w:b/>
              </w:rPr>
            </w:pPr>
            <w:r w:rsidRPr="008A2FC3">
              <w:rPr>
                <w:b/>
              </w:rPr>
              <w:t>Támogatás összege</w:t>
            </w:r>
          </w:p>
        </w:tc>
        <w:tc>
          <w:tcPr>
            <w:tcW w:w="2127" w:type="dxa"/>
            <w:gridSpan w:val="2"/>
          </w:tcPr>
          <w:p w:rsidR="00975799" w:rsidRPr="008A2FC3" w:rsidRDefault="00975799" w:rsidP="00975799">
            <w:pPr>
              <w:jc w:val="center"/>
              <w:rPr>
                <w:b/>
              </w:rPr>
            </w:pPr>
            <w:r w:rsidRPr="008A2FC3">
              <w:rPr>
                <w:b/>
              </w:rPr>
              <w:t>Támogatás bruttó támogatástartalma</w:t>
            </w:r>
            <w:r w:rsidRPr="008A2FC3">
              <w:rPr>
                <w:b/>
                <w:vertAlign w:val="superscript"/>
              </w:rPr>
              <w:footnoteReference w:id="51"/>
            </w:r>
          </w:p>
        </w:tc>
      </w:tr>
      <w:tr w:rsidR="00975799" w:rsidRPr="00770A7E" w:rsidTr="00975799">
        <w:tblPrEx>
          <w:tblCellMar>
            <w:left w:w="108" w:type="dxa"/>
            <w:right w:w="108" w:type="dxa"/>
          </w:tblCellMar>
          <w:tblLook w:val="01E0"/>
        </w:tblPrEx>
        <w:trPr>
          <w:trHeight w:val="2410"/>
        </w:trPr>
        <w:tc>
          <w:tcPr>
            <w:tcW w:w="720" w:type="dxa"/>
            <w:vMerge/>
            <w:vAlign w:val="center"/>
          </w:tcPr>
          <w:p w:rsidR="00975799" w:rsidRPr="008A2FC3" w:rsidRDefault="00975799" w:rsidP="00975799">
            <w:pPr>
              <w:jc w:val="center"/>
              <w:rPr>
                <w:b/>
              </w:rPr>
            </w:pPr>
          </w:p>
        </w:tc>
        <w:tc>
          <w:tcPr>
            <w:tcW w:w="1702" w:type="dxa"/>
            <w:vMerge/>
            <w:vAlign w:val="center"/>
          </w:tcPr>
          <w:p w:rsidR="00975799" w:rsidRPr="008A2FC3" w:rsidRDefault="00975799" w:rsidP="00975799">
            <w:pPr>
              <w:jc w:val="center"/>
              <w:rPr>
                <w:b/>
              </w:rPr>
            </w:pPr>
          </w:p>
        </w:tc>
        <w:tc>
          <w:tcPr>
            <w:tcW w:w="1558" w:type="dxa"/>
            <w:vMerge/>
            <w:vAlign w:val="center"/>
          </w:tcPr>
          <w:p w:rsidR="00975799" w:rsidRPr="008A2FC3" w:rsidRDefault="00975799" w:rsidP="00975799">
            <w:pPr>
              <w:jc w:val="center"/>
              <w:rPr>
                <w:b/>
              </w:rPr>
            </w:pPr>
          </w:p>
        </w:tc>
        <w:tc>
          <w:tcPr>
            <w:tcW w:w="1843" w:type="dxa"/>
            <w:vMerge/>
            <w:vAlign w:val="center"/>
          </w:tcPr>
          <w:p w:rsidR="00975799" w:rsidRPr="008A2FC3" w:rsidRDefault="00975799" w:rsidP="00975799">
            <w:pPr>
              <w:jc w:val="center"/>
              <w:rPr>
                <w:b/>
              </w:rPr>
            </w:pPr>
          </w:p>
        </w:tc>
        <w:tc>
          <w:tcPr>
            <w:tcW w:w="1844" w:type="dxa"/>
            <w:vMerge/>
            <w:vAlign w:val="center"/>
          </w:tcPr>
          <w:p w:rsidR="00975799" w:rsidRPr="008A2FC3" w:rsidRDefault="00975799" w:rsidP="00975799">
            <w:pPr>
              <w:jc w:val="center"/>
              <w:rPr>
                <w:b/>
              </w:rPr>
            </w:pPr>
          </w:p>
        </w:tc>
        <w:tc>
          <w:tcPr>
            <w:tcW w:w="1559" w:type="dxa"/>
            <w:vMerge/>
            <w:vAlign w:val="center"/>
          </w:tcPr>
          <w:p w:rsidR="00975799" w:rsidRPr="008A2FC3" w:rsidRDefault="00975799" w:rsidP="00975799">
            <w:pPr>
              <w:jc w:val="center"/>
              <w:rPr>
                <w:b/>
              </w:rPr>
            </w:pPr>
          </w:p>
        </w:tc>
        <w:tc>
          <w:tcPr>
            <w:tcW w:w="1133" w:type="dxa"/>
            <w:vMerge/>
            <w:vAlign w:val="center"/>
          </w:tcPr>
          <w:p w:rsidR="00975799" w:rsidRPr="008A2FC3" w:rsidRDefault="00975799" w:rsidP="00975799">
            <w:pPr>
              <w:jc w:val="center"/>
              <w:rPr>
                <w:b/>
              </w:rPr>
            </w:pPr>
          </w:p>
        </w:tc>
        <w:tc>
          <w:tcPr>
            <w:tcW w:w="852" w:type="dxa"/>
            <w:vAlign w:val="center"/>
          </w:tcPr>
          <w:p w:rsidR="00975799" w:rsidRPr="008A2FC3" w:rsidRDefault="00975799" w:rsidP="00975799">
            <w:pPr>
              <w:jc w:val="center"/>
              <w:rPr>
                <w:b/>
              </w:rPr>
            </w:pPr>
            <w:r w:rsidRPr="008A2FC3">
              <w:rPr>
                <w:b/>
              </w:rPr>
              <w:t>Forint</w:t>
            </w:r>
          </w:p>
        </w:tc>
        <w:tc>
          <w:tcPr>
            <w:tcW w:w="708" w:type="dxa"/>
            <w:vAlign w:val="center"/>
          </w:tcPr>
          <w:p w:rsidR="00975799" w:rsidRPr="008A2FC3" w:rsidRDefault="00975799" w:rsidP="00975799">
            <w:pPr>
              <w:jc w:val="center"/>
              <w:rPr>
                <w:b/>
              </w:rPr>
            </w:pPr>
            <w:r w:rsidRPr="008A2FC3">
              <w:rPr>
                <w:b/>
              </w:rPr>
              <w:t>Euró</w:t>
            </w:r>
          </w:p>
        </w:tc>
        <w:tc>
          <w:tcPr>
            <w:tcW w:w="992" w:type="dxa"/>
            <w:vAlign w:val="center"/>
          </w:tcPr>
          <w:p w:rsidR="00975799" w:rsidRPr="008A2FC3" w:rsidRDefault="00975799" w:rsidP="00975799">
            <w:pPr>
              <w:jc w:val="center"/>
              <w:rPr>
                <w:b/>
              </w:rPr>
            </w:pPr>
            <w:r w:rsidRPr="008A2FC3">
              <w:rPr>
                <w:b/>
              </w:rPr>
              <w:t>Forint</w:t>
            </w:r>
          </w:p>
        </w:tc>
        <w:tc>
          <w:tcPr>
            <w:tcW w:w="1135" w:type="dxa"/>
            <w:vAlign w:val="center"/>
          </w:tcPr>
          <w:p w:rsidR="00975799" w:rsidRPr="008A2FC3" w:rsidRDefault="00975799" w:rsidP="00975799">
            <w:pPr>
              <w:jc w:val="center"/>
              <w:rPr>
                <w:b/>
              </w:rPr>
            </w:pPr>
            <w:r w:rsidRPr="008A2FC3">
              <w:rPr>
                <w:b/>
              </w:rPr>
              <w:t>Euró</w:t>
            </w:r>
          </w:p>
        </w:tc>
      </w:tr>
      <w:tr w:rsidR="00975799" w:rsidRPr="00770A7E" w:rsidTr="00975799">
        <w:tblPrEx>
          <w:tblCellMar>
            <w:left w:w="108" w:type="dxa"/>
            <w:right w:w="108" w:type="dxa"/>
          </w:tblCellMar>
          <w:tblLook w:val="01E0"/>
        </w:tblPrEx>
        <w:trPr>
          <w:trHeight w:val="1208"/>
        </w:trPr>
        <w:tc>
          <w:tcPr>
            <w:tcW w:w="720" w:type="dxa"/>
          </w:tcPr>
          <w:p w:rsidR="00975799" w:rsidRPr="008A2FC3" w:rsidRDefault="00975799" w:rsidP="00975799">
            <w:pPr>
              <w:jc w:val="center"/>
            </w:pPr>
          </w:p>
        </w:tc>
        <w:tc>
          <w:tcPr>
            <w:tcW w:w="1702" w:type="dxa"/>
          </w:tcPr>
          <w:p w:rsidR="00975799" w:rsidRPr="008A2FC3" w:rsidRDefault="00975799" w:rsidP="00975799">
            <w:pPr>
              <w:jc w:val="center"/>
            </w:pPr>
          </w:p>
        </w:tc>
        <w:tc>
          <w:tcPr>
            <w:tcW w:w="1558" w:type="dxa"/>
          </w:tcPr>
          <w:p w:rsidR="00975799" w:rsidRPr="008A2FC3" w:rsidRDefault="00975799" w:rsidP="00975799">
            <w:pPr>
              <w:jc w:val="center"/>
            </w:pPr>
          </w:p>
        </w:tc>
        <w:tc>
          <w:tcPr>
            <w:tcW w:w="1843" w:type="dxa"/>
          </w:tcPr>
          <w:p w:rsidR="00975799" w:rsidRPr="008A2FC3" w:rsidRDefault="00975799" w:rsidP="00975799">
            <w:pPr>
              <w:jc w:val="center"/>
            </w:pPr>
          </w:p>
        </w:tc>
        <w:tc>
          <w:tcPr>
            <w:tcW w:w="1844" w:type="dxa"/>
          </w:tcPr>
          <w:p w:rsidR="00975799" w:rsidRPr="008A2FC3" w:rsidRDefault="00975799" w:rsidP="00975799">
            <w:pPr>
              <w:jc w:val="center"/>
            </w:pPr>
          </w:p>
        </w:tc>
        <w:tc>
          <w:tcPr>
            <w:tcW w:w="1559" w:type="dxa"/>
          </w:tcPr>
          <w:p w:rsidR="00975799" w:rsidRPr="008A2FC3" w:rsidRDefault="00975799" w:rsidP="00975799">
            <w:pPr>
              <w:jc w:val="center"/>
            </w:pPr>
          </w:p>
        </w:tc>
        <w:tc>
          <w:tcPr>
            <w:tcW w:w="1133" w:type="dxa"/>
          </w:tcPr>
          <w:p w:rsidR="00975799" w:rsidRPr="008A2FC3" w:rsidRDefault="00975799" w:rsidP="00975799">
            <w:pPr>
              <w:jc w:val="center"/>
            </w:pPr>
          </w:p>
        </w:tc>
        <w:tc>
          <w:tcPr>
            <w:tcW w:w="852" w:type="dxa"/>
          </w:tcPr>
          <w:p w:rsidR="00975799" w:rsidRPr="008A2FC3" w:rsidRDefault="00975799" w:rsidP="00975799">
            <w:pPr>
              <w:jc w:val="center"/>
            </w:pPr>
          </w:p>
        </w:tc>
        <w:tc>
          <w:tcPr>
            <w:tcW w:w="708" w:type="dxa"/>
          </w:tcPr>
          <w:p w:rsidR="00975799" w:rsidRPr="008A2FC3" w:rsidRDefault="00975799" w:rsidP="00975799">
            <w:pPr>
              <w:jc w:val="center"/>
            </w:pPr>
          </w:p>
        </w:tc>
        <w:tc>
          <w:tcPr>
            <w:tcW w:w="992" w:type="dxa"/>
          </w:tcPr>
          <w:p w:rsidR="00975799" w:rsidRPr="008A2FC3" w:rsidRDefault="00975799" w:rsidP="00975799">
            <w:pPr>
              <w:jc w:val="center"/>
            </w:pPr>
          </w:p>
        </w:tc>
        <w:tc>
          <w:tcPr>
            <w:tcW w:w="1135" w:type="dxa"/>
          </w:tcPr>
          <w:p w:rsidR="00975799" w:rsidRPr="008A2FC3" w:rsidRDefault="00975799" w:rsidP="00975799">
            <w:pPr>
              <w:jc w:val="center"/>
            </w:pPr>
          </w:p>
        </w:tc>
      </w:tr>
      <w:tr w:rsidR="00975799" w:rsidRPr="00770A7E" w:rsidTr="00975799">
        <w:tblPrEx>
          <w:tblCellMar>
            <w:left w:w="108" w:type="dxa"/>
            <w:right w:w="108" w:type="dxa"/>
          </w:tblCellMar>
          <w:tblLook w:val="01E0"/>
        </w:tblPrEx>
        <w:trPr>
          <w:trHeight w:val="1126"/>
        </w:trPr>
        <w:tc>
          <w:tcPr>
            <w:tcW w:w="720" w:type="dxa"/>
          </w:tcPr>
          <w:p w:rsidR="00975799" w:rsidRPr="008A2FC3" w:rsidRDefault="00975799" w:rsidP="00975799">
            <w:pPr>
              <w:jc w:val="center"/>
            </w:pPr>
          </w:p>
        </w:tc>
        <w:tc>
          <w:tcPr>
            <w:tcW w:w="1702" w:type="dxa"/>
          </w:tcPr>
          <w:p w:rsidR="00975799" w:rsidRPr="008A2FC3" w:rsidRDefault="00975799" w:rsidP="00975799">
            <w:pPr>
              <w:jc w:val="center"/>
            </w:pPr>
          </w:p>
        </w:tc>
        <w:tc>
          <w:tcPr>
            <w:tcW w:w="1558" w:type="dxa"/>
          </w:tcPr>
          <w:p w:rsidR="00975799" w:rsidRPr="008A2FC3" w:rsidRDefault="00975799" w:rsidP="00975799">
            <w:pPr>
              <w:jc w:val="center"/>
            </w:pPr>
          </w:p>
        </w:tc>
        <w:tc>
          <w:tcPr>
            <w:tcW w:w="1843" w:type="dxa"/>
          </w:tcPr>
          <w:p w:rsidR="00975799" w:rsidRPr="008A2FC3" w:rsidRDefault="00975799" w:rsidP="00975799">
            <w:pPr>
              <w:jc w:val="center"/>
            </w:pPr>
          </w:p>
        </w:tc>
        <w:tc>
          <w:tcPr>
            <w:tcW w:w="1844" w:type="dxa"/>
          </w:tcPr>
          <w:p w:rsidR="00975799" w:rsidRPr="008A2FC3" w:rsidRDefault="00975799" w:rsidP="00975799">
            <w:pPr>
              <w:jc w:val="center"/>
            </w:pPr>
          </w:p>
        </w:tc>
        <w:tc>
          <w:tcPr>
            <w:tcW w:w="1559" w:type="dxa"/>
          </w:tcPr>
          <w:p w:rsidR="00975799" w:rsidRPr="008A2FC3" w:rsidRDefault="00975799" w:rsidP="00975799">
            <w:pPr>
              <w:jc w:val="center"/>
            </w:pPr>
          </w:p>
        </w:tc>
        <w:tc>
          <w:tcPr>
            <w:tcW w:w="1133" w:type="dxa"/>
          </w:tcPr>
          <w:p w:rsidR="00975799" w:rsidRPr="008A2FC3" w:rsidRDefault="00975799" w:rsidP="00975799">
            <w:pPr>
              <w:jc w:val="center"/>
            </w:pPr>
          </w:p>
        </w:tc>
        <w:tc>
          <w:tcPr>
            <w:tcW w:w="852" w:type="dxa"/>
          </w:tcPr>
          <w:p w:rsidR="00975799" w:rsidRPr="008A2FC3" w:rsidRDefault="00975799" w:rsidP="00975799">
            <w:pPr>
              <w:jc w:val="center"/>
            </w:pPr>
          </w:p>
        </w:tc>
        <w:tc>
          <w:tcPr>
            <w:tcW w:w="708" w:type="dxa"/>
          </w:tcPr>
          <w:p w:rsidR="00975799" w:rsidRPr="008A2FC3" w:rsidRDefault="00975799" w:rsidP="00975799">
            <w:pPr>
              <w:jc w:val="center"/>
            </w:pPr>
          </w:p>
        </w:tc>
        <w:tc>
          <w:tcPr>
            <w:tcW w:w="992" w:type="dxa"/>
          </w:tcPr>
          <w:p w:rsidR="00975799" w:rsidRPr="008A2FC3" w:rsidRDefault="00975799" w:rsidP="00975799">
            <w:pPr>
              <w:jc w:val="center"/>
            </w:pPr>
          </w:p>
        </w:tc>
        <w:tc>
          <w:tcPr>
            <w:tcW w:w="1135" w:type="dxa"/>
          </w:tcPr>
          <w:p w:rsidR="00975799" w:rsidRPr="008A2FC3" w:rsidRDefault="00975799" w:rsidP="00975799">
            <w:pPr>
              <w:jc w:val="center"/>
            </w:pPr>
          </w:p>
        </w:tc>
      </w:tr>
      <w:tr w:rsidR="00975799" w:rsidRPr="00770A7E" w:rsidTr="00975799">
        <w:tblPrEx>
          <w:tblCellMar>
            <w:left w:w="108" w:type="dxa"/>
            <w:right w:w="108" w:type="dxa"/>
          </w:tblCellMar>
          <w:tblLook w:val="01E0"/>
        </w:tblPrEx>
        <w:trPr>
          <w:trHeight w:val="1256"/>
        </w:trPr>
        <w:tc>
          <w:tcPr>
            <w:tcW w:w="720" w:type="dxa"/>
          </w:tcPr>
          <w:p w:rsidR="00975799" w:rsidRPr="008A2FC3" w:rsidRDefault="00975799" w:rsidP="00975799">
            <w:pPr>
              <w:jc w:val="center"/>
            </w:pPr>
          </w:p>
        </w:tc>
        <w:tc>
          <w:tcPr>
            <w:tcW w:w="1702" w:type="dxa"/>
          </w:tcPr>
          <w:p w:rsidR="00975799" w:rsidRPr="008A2FC3" w:rsidRDefault="00975799" w:rsidP="00975799">
            <w:pPr>
              <w:jc w:val="center"/>
            </w:pPr>
          </w:p>
        </w:tc>
        <w:tc>
          <w:tcPr>
            <w:tcW w:w="1558" w:type="dxa"/>
          </w:tcPr>
          <w:p w:rsidR="00975799" w:rsidRPr="008A2FC3" w:rsidRDefault="00975799" w:rsidP="00975799">
            <w:pPr>
              <w:jc w:val="center"/>
            </w:pPr>
          </w:p>
        </w:tc>
        <w:tc>
          <w:tcPr>
            <w:tcW w:w="1843" w:type="dxa"/>
          </w:tcPr>
          <w:p w:rsidR="00975799" w:rsidRPr="008A2FC3" w:rsidRDefault="00975799" w:rsidP="00975799">
            <w:pPr>
              <w:jc w:val="center"/>
            </w:pPr>
          </w:p>
        </w:tc>
        <w:tc>
          <w:tcPr>
            <w:tcW w:w="1844" w:type="dxa"/>
          </w:tcPr>
          <w:p w:rsidR="00975799" w:rsidRPr="008A2FC3" w:rsidRDefault="00975799" w:rsidP="00975799">
            <w:pPr>
              <w:jc w:val="center"/>
            </w:pPr>
          </w:p>
        </w:tc>
        <w:tc>
          <w:tcPr>
            <w:tcW w:w="1559" w:type="dxa"/>
          </w:tcPr>
          <w:p w:rsidR="00975799" w:rsidRPr="008A2FC3" w:rsidRDefault="00975799" w:rsidP="00975799">
            <w:pPr>
              <w:jc w:val="center"/>
            </w:pPr>
          </w:p>
        </w:tc>
        <w:tc>
          <w:tcPr>
            <w:tcW w:w="1133" w:type="dxa"/>
          </w:tcPr>
          <w:p w:rsidR="00975799" w:rsidRPr="008A2FC3" w:rsidRDefault="00975799" w:rsidP="00975799">
            <w:pPr>
              <w:jc w:val="center"/>
            </w:pPr>
          </w:p>
        </w:tc>
        <w:tc>
          <w:tcPr>
            <w:tcW w:w="852" w:type="dxa"/>
          </w:tcPr>
          <w:p w:rsidR="00975799" w:rsidRPr="008A2FC3" w:rsidRDefault="00975799" w:rsidP="00975799">
            <w:pPr>
              <w:jc w:val="center"/>
            </w:pPr>
          </w:p>
        </w:tc>
        <w:tc>
          <w:tcPr>
            <w:tcW w:w="708" w:type="dxa"/>
          </w:tcPr>
          <w:p w:rsidR="00975799" w:rsidRPr="008A2FC3" w:rsidRDefault="00975799" w:rsidP="00975799">
            <w:pPr>
              <w:jc w:val="center"/>
            </w:pPr>
          </w:p>
        </w:tc>
        <w:tc>
          <w:tcPr>
            <w:tcW w:w="992" w:type="dxa"/>
          </w:tcPr>
          <w:p w:rsidR="00975799" w:rsidRPr="008A2FC3" w:rsidRDefault="00975799" w:rsidP="00975799">
            <w:pPr>
              <w:jc w:val="center"/>
            </w:pPr>
          </w:p>
        </w:tc>
        <w:tc>
          <w:tcPr>
            <w:tcW w:w="1135" w:type="dxa"/>
          </w:tcPr>
          <w:p w:rsidR="00975799" w:rsidRPr="008A2FC3" w:rsidRDefault="00975799" w:rsidP="00975799">
            <w:pPr>
              <w:jc w:val="center"/>
            </w:pPr>
          </w:p>
        </w:tc>
      </w:tr>
    </w:tbl>
    <w:p w:rsidR="00975799" w:rsidRPr="008A2FC3" w:rsidRDefault="00975799" w:rsidP="00975799">
      <w:pPr>
        <w:jc w:val="both"/>
      </w:pPr>
    </w:p>
    <w:p w:rsidR="00975799" w:rsidRPr="008A2FC3" w:rsidRDefault="00975799" w:rsidP="00975799">
      <w:pPr>
        <w:jc w:val="both"/>
      </w:pPr>
    </w:p>
    <w:p w:rsidR="00975799" w:rsidRPr="008A2FC3" w:rsidRDefault="00975799" w:rsidP="00975799">
      <w:pPr>
        <w:jc w:val="both"/>
      </w:pPr>
    </w:p>
    <w:p w:rsidR="00975799" w:rsidRPr="008A2FC3" w:rsidRDefault="00975799" w:rsidP="00975799">
      <w:pPr>
        <w:sectPr w:rsidR="00975799" w:rsidRPr="008A2FC3" w:rsidSect="00770A7E">
          <w:pgSz w:w="16838" w:h="11906" w:orient="landscape"/>
          <w:pgMar w:top="1418" w:right="1418" w:bottom="1418" w:left="1418" w:header="709" w:footer="709" w:gutter="0"/>
          <w:cols w:space="708"/>
          <w:docGrid w:linePitch="360"/>
        </w:sectPr>
      </w:pPr>
    </w:p>
    <w:p w:rsidR="00975799" w:rsidRPr="008A2FC3" w:rsidRDefault="00975799" w:rsidP="00975799"/>
    <w:p w:rsidR="00975799" w:rsidRPr="008A2FC3" w:rsidRDefault="00975799" w:rsidP="00975799"/>
    <w:p w:rsidR="00975799" w:rsidRPr="008A2FC3" w:rsidRDefault="00975799" w:rsidP="00975799"/>
    <w:tbl>
      <w:tblPr>
        <w:tblW w:w="9300"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5"/>
        <w:gridCol w:w="3755"/>
      </w:tblGrid>
      <w:tr w:rsidR="00975799" w:rsidRPr="00770A7E" w:rsidTr="00975799">
        <w:trPr>
          <w:jc w:val="center"/>
        </w:trPr>
        <w:tc>
          <w:tcPr>
            <w:tcW w:w="9300" w:type="dxa"/>
            <w:gridSpan w:val="2"/>
            <w:shd w:val="clear" w:color="auto" w:fill="auto"/>
            <w:vAlign w:val="center"/>
          </w:tcPr>
          <w:p w:rsidR="00975799" w:rsidRPr="008A2FC3" w:rsidRDefault="00975799" w:rsidP="00975799">
            <w:pPr>
              <w:rPr>
                <w:b/>
              </w:rPr>
            </w:pPr>
            <w:r w:rsidRPr="008A2FC3">
              <w:rPr>
                <w:b/>
              </w:rPr>
              <w:t>3. Adatok az egy és ugyanazon vállalkozásokról</w:t>
            </w:r>
          </w:p>
        </w:tc>
      </w:tr>
      <w:tr w:rsidR="00975799" w:rsidRPr="00770A7E" w:rsidDel="00CE53F6" w:rsidTr="00975799">
        <w:trPr>
          <w:jc w:val="center"/>
        </w:trPr>
        <w:tc>
          <w:tcPr>
            <w:tcW w:w="9300" w:type="dxa"/>
            <w:gridSpan w:val="2"/>
            <w:shd w:val="clear" w:color="auto" w:fill="auto"/>
            <w:vAlign w:val="center"/>
          </w:tcPr>
          <w:p w:rsidR="00975799" w:rsidRPr="008A2FC3" w:rsidDel="00CE53F6" w:rsidRDefault="00975799" w:rsidP="00975799">
            <w:r w:rsidRPr="008A2FC3">
              <w:t xml:space="preserve">Nyilatkozom, hogy az 1407/2013/EU bizottsági rendelet </w:t>
            </w:r>
            <w:r w:rsidRPr="008A2FC3">
              <w:rPr>
                <w:bCs/>
              </w:rPr>
              <w:t>2. cikk (2) bekezdése értelmében a </w:t>
            </w:r>
            <w:r w:rsidRPr="008A2FC3">
              <w:t>kedvezményezett</w:t>
            </w:r>
            <w:r w:rsidRPr="008A2FC3">
              <w:rPr>
                <w:bCs/>
              </w:rPr>
              <w:t xml:space="preserve"> az alábbi vállalkozásokkal minősül egy és ugyanazon vállalkozásnak.</w:t>
            </w:r>
          </w:p>
        </w:tc>
      </w:tr>
      <w:tr w:rsidR="00975799" w:rsidRPr="00770A7E" w:rsidTr="00975799">
        <w:trPr>
          <w:jc w:val="center"/>
        </w:trPr>
        <w:tc>
          <w:tcPr>
            <w:tcW w:w="5545" w:type="dxa"/>
            <w:shd w:val="clear" w:color="auto" w:fill="auto"/>
            <w:vAlign w:val="center"/>
          </w:tcPr>
          <w:p w:rsidR="00975799" w:rsidRPr="008A2FC3" w:rsidRDefault="00975799" w:rsidP="00975799">
            <w:pPr>
              <w:rPr>
                <w:b/>
              </w:rPr>
            </w:pPr>
            <w:r w:rsidRPr="008A2FC3">
              <w:rPr>
                <w:b/>
              </w:rPr>
              <w:t>Vállalkozás neve</w:t>
            </w:r>
          </w:p>
        </w:tc>
        <w:tc>
          <w:tcPr>
            <w:tcW w:w="3755" w:type="dxa"/>
            <w:shd w:val="clear" w:color="auto" w:fill="auto"/>
            <w:vAlign w:val="center"/>
          </w:tcPr>
          <w:p w:rsidR="00975799" w:rsidRPr="008A2FC3" w:rsidRDefault="00975799" w:rsidP="00975799">
            <w:pPr>
              <w:rPr>
                <w:b/>
              </w:rPr>
            </w:pPr>
            <w:r w:rsidRPr="008A2FC3">
              <w:rPr>
                <w:b/>
              </w:rPr>
              <w:t>Adószáma</w:t>
            </w:r>
          </w:p>
        </w:tc>
      </w:tr>
      <w:tr w:rsidR="00975799" w:rsidRPr="00770A7E" w:rsidTr="00975799">
        <w:trPr>
          <w:trHeight w:val="563"/>
          <w:jc w:val="center"/>
        </w:trPr>
        <w:tc>
          <w:tcPr>
            <w:tcW w:w="5545" w:type="dxa"/>
            <w:shd w:val="clear" w:color="auto" w:fill="auto"/>
          </w:tcPr>
          <w:p w:rsidR="00975799" w:rsidRPr="008A2FC3" w:rsidRDefault="00975799" w:rsidP="00975799"/>
        </w:tc>
        <w:tc>
          <w:tcPr>
            <w:tcW w:w="3755" w:type="dxa"/>
            <w:shd w:val="clear" w:color="auto" w:fill="auto"/>
          </w:tcPr>
          <w:p w:rsidR="00975799" w:rsidRPr="008A2FC3" w:rsidRDefault="00975799" w:rsidP="00975799"/>
        </w:tc>
      </w:tr>
      <w:tr w:rsidR="00975799" w:rsidRPr="00770A7E" w:rsidTr="00975799">
        <w:trPr>
          <w:trHeight w:val="563"/>
          <w:jc w:val="center"/>
        </w:trPr>
        <w:tc>
          <w:tcPr>
            <w:tcW w:w="5545" w:type="dxa"/>
            <w:shd w:val="clear" w:color="auto" w:fill="auto"/>
          </w:tcPr>
          <w:p w:rsidR="00975799" w:rsidRPr="008A2FC3" w:rsidRDefault="00975799" w:rsidP="00975799"/>
        </w:tc>
        <w:tc>
          <w:tcPr>
            <w:tcW w:w="3755" w:type="dxa"/>
            <w:shd w:val="clear" w:color="auto" w:fill="auto"/>
          </w:tcPr>
          <w:p w:rsidR="00975799" w:rsidRPr="008A2FC3" w:rsidRDefault="00975799" w:rsidP="00975799"/>
        </w:tc>
      </w:tr>
      <w:tr w:rsidR="00975799" w:rsidRPr="00770A7E" w:rsidTr="00975799">
        <w:trPr>
          <w:trHeight w:val="563"/>
          <w:jc w:val="center"/>
        </w:trPr>
        <w:tc>
          <w:tcPr>
            <w:tcW w:w="5545" w:type="dxa"/>
            <w:shd w:val="clear" w:color="auto" w:fill="auto"/>
          </w:tcPr>
          <w:p w:rsidR="00975799" w:rsidRPr="008A2FC3" w:rsidRDefault="00975799" w:rsidP="00975799"/>
        </w:tc>
        <w:tc>
          <w:tcPr>
            <w:tcW w:w="3755" w:type="dxa"/>
            <w:shd w:val="clear" w:color="auto" w:fill="auto"/>
          </w:tcPr>
          <w:p w:rsidR="00975799" w:rsidRPr="008A2FC3" w:rsidRDefault="00975799" w:rsidP="00975799"/>
        </w:tc>
      </w:tr>
      <w:tr w:rsidR="00975799" w:rsidRPr="00770A7E" w:rsidTr="00975799">
        <w:trPr>
          <w:trHeight w:val="563"/>
          <w:jc w:val="center"/>
        </w:trPr>
        <w:tc>
          <w:tcPr>
            <w:tcW w:w="5545" w:type="dxa"/>
            <w:shd w:val="clear" w:color="auto" w:fill="auto"/>
          </w:tcPr>
          <w:p w:rsidR="00975799" w:rsidRPr="008A2FC3" w:rsidRDefault="00975799" w:rsidP="00975799"/>
        </w:tc>
        <w:tc>
          <w:tcPr>
            <w:tcW w:w="3755" w:type="dxa"/>
            <w:shd w:val="clear" w:color="auto" w:fill="auto"/>
          </w:tcPr>
          <w:p w:rsidR="00975799" w:rsidRPr="008A2FC3" w:rsidRDefault="00975799" w:rsidP="00975799"/>
        </w:tc>
      </w:tr>
      <w:tr w:rsidR="00975799" w:rsidRPr="00770A7E" w:rsidTr="00975799">
        <w:trPr>
          <w:trHeight w:val="563"/>
          <w:jc w:val="center"/>
        </w:trPr>
        <w:tc>
          <w:tcPr>
            <w:tcW w:w="5545" w:type="dxa"/>
            <w:shd w:val="clear" w:color="auto" w:fill="auto"/>
          </w:tcPr>
          <w:p w:rsidR="00975799" w:rsidRPr="008A2FC3" w:rsidRDefault="00975799" w:rsidP="00975799"/>
        </w:tc>
        <w:tc>
          <w:tcPr>
            <w:tcW w:w="3755" w:type="dxa"/>
            <w:shd w:val="clear" w:color="auto" w:fill="auto"/>
          </w:tcPr>
          <w:p w:rsidR="00975799" w:rsidRPr="008A2FC3" w:rsidRDefault="00975799" w:rsidP="00975799"/>
        </w:tc>
      </w:tr>
      <w:tr w:rsidR="00975799" w:rsidRPr="00770A7E" w:rsidTr="00975799">
        <w:trPr>
          <w:trHeight w:val="563"/>
          <w:jc w:val="center"/>
        </w:trPr>
        <w:tc>
          <w:tcPr>
            <w:tcW w:w="5545" w:type="dxa"/>
            <w:shd w:val="clear" w:color="auto" w:fill="auto"/>
          </w:tcPr>
          <w:p w:rsidR="00975799" w:rsidRPr="008A2FC3" w:rsidRDefault="00975799" w:rsidP="00975799"/>
        </w:tc>
        <w:tc>
          <w:tcPr>
            <w:tcW w:w="3755" w:type="dxa"/>
            <w:shd w:val="clear" w:color="auto" w:fill="auto"/>
          </w:tcPr>
          <w:p w:rsidR="00975799" w:rsidRPr="008A2FC3" w:rsidRDefault="00975799" w:rsidP="00975799"/>
        </w:tc>
      </w:tr>
    </w:tbl>
    <w:p w:rsidR="00975799" w:rsidRPr="008A2FC3" w:rsidRDefault="00975799" w:rsidP="00975799"/>
    <w:p w:rsidR="00975799" w:rsidRPr="00770A7E" w:rsidRDefault="00975799" w:rsidP="00975799">
      <w:pPr>
        <w:jc w:val="both"/>
      </w:pPr>
    </w:p>
    <w:p w:rsidR="00975799" w:rsidRPr="00770A7E" w:rsidRDefault="00975799" w:rsidP="00975799">
      <w:pPr>
        <w:jc w:val="both"/>
      </w:pPr>
      <w:r w:rsidRPr="00770A7E">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kedvezményezett</w:t>
      </w:r>
      <w:r w:rsidRPr="008A2FC3">
        <w:rPr>
          <w:bCs/>
        </w:rPr>
        <w:t xml:space="preserve"> </w:t>
      </w:r>
      <w:r w:rsidRPr="00770A7E">
        <w:t>vonatkozásában az alábbiakról nyilatkozom.</w:t>
      </w:r>
      <w:r w:rsidRPr="00770A7E">
        <w:rPr>
          <w:vertAlign w:val="superscript"/>
        </w:rPr>
        <w:footnoteReference w:id="52"/>
      </w:r>
    </w:p>
    <w:p w:rsidR="00975799" w:rsidRPr="00770A7E" w:rsidRDefault="00975799" w:rsidP="00975799">
      <w:pPr>
        <w:jc w:val="both"/>
      </w:pPr>
    </w:p>
    <w:p w:rsidR="00975799" w:rsidRPr="004B5E41" w:rsidRDefault="00975799" w:rsidP="00975799">
      <w:pPr>
        <w:jc w:val="both"/>
      </w:pPr>
      <w:r w:rsidRPr="00770A7E">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r w:rsidRPr="004B5E41">
        <w:t>).</w:t>
      </w:r>
    </w:p>
    <w:p w:rsidR="00975799" w:rsidRPr="00626D0F" w:rsidRDefault="00975799" w:rsidP="00975799">
      <w:pPr>
        <w:jc w:val="both"/>
      </w:pPr>
      <w:r w:rsidRPr="00626D0F">
        <w:br w:type="page"/>
      </w:r>
    </w:p>
    <w:p w:rsidR="00975799" w:rsidRPr="008622C4" w:rsidRDefault="00975799" w:rsidP="00975799">
      <w:pPr>
        <w:jc w:val="both"/>
        <w:sectPr w:rsidR="00975799" w:rsidRPr="008622C4" w:rsidSect="00770A7E">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2"/>
        <w:gridCol w:w="1276"/>
        <w:gridCol w:w="1559"/>
        <w:gridCol w:w="1843"/>
        <w:gridCol w:w="1701"/>
        <w:gridCol w:w="1843"/>
        <w:gridCol w:w="1130"/>
        <w:gridCol w:w="1136"/>
        <w:gridCol w:w="1415"/>
        <w:gridCol w:w="710"/>
        <w:gridCol w:w="1418"/>
      </w:tblGrid>
      <w:tr w:rsidR="00975799" w:rsidRPr="00770A7E" w:rsidTr="00975799">
        <w:trPr>
          <w:trHeight w:val="777"/>
        </w:trPr>
        <w:tc>
          <w:tcPr>
            <w:tcW w:w="14753" w:type="dxa"/>
            <w:gridSpan w:val="11"/>
            <w:vAlign w:val="center"/>
          </w:tcPr>
          <w:p w:rsidR="00975799" w:rsidRPr="008A2FC3" w:rsidRDefault="00975799" w:rsidP="00975799">
            <w:pPr>
              <w:rPr>
                <w:b/>
                <w:color w:val="000000"/>
                <w:lang w:val="lv-LV"/>
              </w:rPr>
            </w:pPr>
            <w:r w:rsidRPr="008A2FC3">
              <w:rPr>
                <w:b/>
                <w:lang w:val="lv-LV"/>
              </w:rPr>
              <w:lastRenderedPageBreak/>
              <w:t>4. Adatok az azonos elszámolható költségek vagy a csekély összegű támogatással azonos célú kockázatfinanszírozási célú intézkedés vonatkozásában nyújtott állami támogatásokra</w:t>
            </w:r>
          </w:p>
        </w:tc>
      </w:tr>
      <w:tr w:rsidR="00975799" w:rsidRPr="00770A7E" w:rsidTr="00975799">
        <w:trPr>
          <w:trHeight w:val="3392"/>
        </w:trPr>
        <w:tc>
          <w:tcPr>
            <w:tcW w:w="722" w:type="dxa"/>
            <w:vMerge w:val="restart"/>
            <w:vAlign w:val="center"/>
          </w:tcPr>
          <w:p w:rsidR="00975799" w:rsidRPr="008A2FC3" w:rsidRDefault="00975799" w:rsidP="00975799">
            <w:pPr>
              <w:jc w:val="center"/>
              <w:rPr>
                <w:b/>
              </w:rPr>
            </w:pPr>
            <w:r w:rsidRPr="008A2FC3">
              <w:rPr>
                <w:b/>
              </w:rPr>
              <w:t>Sor-szám</w:t>
            </w:r>
          </w:p>
        </w:tc>
        <w:tc>
          <w:tcPr>
            <w:tcW w:w="1276" w:type="dxa"/>
            <w:vMerge w:val="restart"/>
            <w:vAlign w:val="center"/>
          </w:tcPr>
          <w:p w:rsidR="00975799" w:rsidRPr="008A2FC3" w:rsidRDefault="00975799" w:rsidP="00975799">
            <w:pPr>
              <w:jc w:val="center"/>
              <w:rPr>
                <w:b/>
              </w:rPr>
            </w:pPr>
            <w:r w:rsidRPr="008A2FC3">
              <w:rPr>
                <w:b/>
              </w:rPr>
              <w:t xml:space="preserve">Támogatás </w:t>
            </w:r>
            <w:r w:rsidRPr="008A2FC3">
              <w:rPr>
                <w:b/>
                <w:lang w:val="lv-LV"/>
              </w:rPr>
              <w:t>jogalapja</w:t>
            </w:r>
            <w:r w:rsidRPr="008A2FC3">
              <w:rPr>
                <w:b/>
              </w:rPr>
              <w:t xml:space="preserve"> (uniós állami támogatási szabály)</w:t>
            </w:r>
          </w:p>
        </w:tc>
        <w:tc>
          <w:tcPr>
            <w:tcW w:w="1559" w:type="dxa"/>
            <w:vMerge w:val="restart"/>
            <w:vAlign w:val="center"/>
          </w:tcPr>
          <w:p w:rsidR="00975799" w:rsidRPr="008A2FC3" w:rsidRDefault="00975799" w:rsidP="00975799">
            <w:pPr>
              <w:jc w:val="center"/>
              <w:rPr>
                <w:b/>
              </w:rPr>
            </w:pPr>
            <w:r w:rsidRPr="008A2FC3">
              <w:rPr>
                <w:b/>
              </w:rPr>
              <w:t>Támogatást nyújtó szervezet</w:t>
            </w:r>
          </w:p>
        </w:tc>
        <w:tc>
          <w:tcPr>
            <w:tcW w:w="1843" w:type="dxa"/>
            <w:vMerge w:val="restart"/>
            <w:vAlign w:val="center"/>
          </w:tcPr>
          <w:p w:rsidR="00975799" w:rsidRPr="008A2FC3" w:rsidRDefault="00975799" w:rsidP="00975799">
            <w:pPr>
              <w:jc w:val="center"/>
              <w:rPr>
                <w:b/>
                <w:lang w:val="lv-LV"/>
              </w:rPr>
            </w:pPr>
            <w:r w:rsidRPr="008A2FC3">
              <w:rPr>
                <w:b/>
                <w:lang w:val="lv-LV"/>
              </w:rPr>
              <w:t>Támogatási kategória</w:t>
            </w:r>
          </w:p>
          <w:p w:rsidR="00975799" w:rsidRPr="008A2FC3" w:rsidRDefault="00975799" w:rsidP="00975799">
            <w:pPr>
              <w:jc w:val="center"/>
              <w:rPr>
                <w:b/>
              </w:rPr>
            </w:pPr>
            <w:r w:rsidRPr="008A2FC3">
              <w:rPr>
                <w:b/>
                <w:lang w:val="lv-LV"/>
              </w:rPr>
              <w:t>(pl. regionális beruházási támogatás)</w:t>
            </w:r>
          </w:p>
        </w:tc>
        <w:tc>
          <w:tcPr>
            <w:tcW w:w="1701" w:type="dxa"/>
            <w:vMerge w:val="restart"/>
            <w:vAlign w:val="center"/>
          </w:tcPr>
          <w:p w:rsidR="00975799" w:rsidRPr="008A2FC3" w:rsidRDefault="00975799" w:rsidP="00975799">
            <w:pPr>
              <w:jc w:val="center"/>
              <w:rPr>
                <w:b/>
              </w:rPr>
            </w:pPr>
            <w:r w:rsidRPr="008A2FC3">
              <w:rPr>
                <w:b/>
              </w:rPr>
              <w:t>Kérelem benyújtásának dátuma</w:t>
            </w:r>
            <w:r w:rsidRPr="008A2FC3">
              <w:rPr>
                <w:b/>
                <w:vertAlign w:val="superscript"/>
              </w:rPr>
              <w:footnoteReference w:id="53"/>
            </w:r>
          </w:p>
        </w:tc>
        <w:tc>
          <w:tcPr>
            <w:tcW w:w="1843" w:type="dxa"/>
            <w:vMerge w:val="restart"/>
            <w:vAlign w:val="center"/>
          </w:tcPr>
          <w:p w:rsidR="00975799" w:rsidRPr="008A2FC3" w:rsidRDefault="00975799" w:rsidP="00975799">
            <w:pPr>
              <w:jc w:val="center"/>
              <w:rPr>
                <w:b/>
              </w:rPr>
            </w:pPr>
            <w:r w:rsidRPr="008A2FC3">
              <w:rPr>
                <w:b/>
              </w:rPr>
              <w:t>Odaítélés dátuma</w:t>
            </w:r>
          </w:p>
        </w:tc>
        <w:tc>
          <w:tcPr>
            <w:tcW w:w="2266" w:type="dxa"/>
            <w:gridSpan w:val="2"/>
          </w:tcPr>
          <w:p w:rsidR="00975799" w:rsidRPr="008A2FC3" w:rsidRDefault="00975799" w:rsidP="00975799">
            <w:pPr>
              <w:jc w:val="center"/>
              <w:rPr>
                <w:b/>
              </w:rPr>
            </w:pPr>
            <w:r w:rsidRPr="008A2FC3">
              <w:rPr>
                <w:b/>
                <w:lang w:val="lv-LV"/>
              </w:rPr>
              <w:t>Azonos elszámolható költségek teljes összege jelentértéken</w:t>
            </w:r>
          </w:p>
        </w:tc>
        <w:tc>
          <w:tcPr>
            <w:tcW w:w="2125" w:type="dxa"/>
            <w:gridSpan w:val="2"/>
          </w:tcPr>
          <w:p w:rsidR="00975799" w:rsidRPr="008A2FC3" w:rsidRDefault="00975799" w:rsidP="00975799">
            <w:pPr>
              <w:jc w:val="center"/>
              <w:rPr>
                <w:b/>
              </w:rPr>
            </w:pPr>
            <w:r w:rsidRPr="008A2FC3">
              <w:rPr>
                <w:b/>
                <w:lang w:val="lv-LV"/>
              </w:rPr>
              <w:t>Azonos kockázatfinanszíro-zási célú intézkedés vonatkozásában nyújtott állami támogatás bruttó támogatástartalma / azonos elszámolható költségek vonatkozásában nyújtott állami támogatás bruttó támogatástartalma</w:t>
            </w:r>
            <w:r w:rsidRPr="008A2FC3">
              <w:rPr>
                <w:b/>
                <w:vertAlign w:val="superscript"/>
              </w:rPr>
              <w:footnoteReference w:id="54"/>
            </w:r>
          </w:p>
        </w:tc>
        <w:tc>
          <w:tcPr>
            <w:tcW w:w="1418" w:type="dxa"/>
            <w:vMerge w:val="restart"/>
          </w:tcPr>
          <w:p w:rsidR="00975799" w:rsidRPr="008A2FC3" w:rsidRDefault="00975799" w:rsidP="00975799">
            <w:pPr>
              <w:jc w:val="center"/>
              <w:rPr>
                <w:b/>
                <w:lang w:val="lv-LV"/>
              </w:rPr>
            </w:pPr>
            <w:r w:rsidRPr="008A2FC3">
              <w:rPr>
                <w:b/>
                <w:color w:val="000000"/>
                <w:lang w:val="lv-LV"/>
              </w:rPr>
              <w:t xml:space="preserve">Maximális támogatási intezitás </w:t>
            </w:r>
            <w:r w:rsidRPr="008A2FC3">
              <w:rPr>
                <w:b/>
                <w:lang w:val="lv-LV"/>
              </w:rPr>
              <w:t>(</w:t>
            </w:r>
            <w:r w:rsidRPr="008A2FC3">
              <w:rPr>
                <w:b/>
                <w:i/>
                <w:lang w:val="lv-LV"/>
              </w:rPr>
              <w:t>%</w:t>
            </w:r>
            <w:r w:rsidRPr="008A2FC3">
              <w:rPr>
                <w:b/>
                <w:lang w:val="lv-LV"/>
              </w:rPr>
              <w:t>) vagy maximális támogatási összeg</w:t>
            </w:r>
          </w:p>
        </w:tc>
      </w:tr>
      <w:tr w:rsidR="00975799" w:rsidRPr="00770A7E" w:rsidTr="00975799">
        <w:trPr>
          <w:trHeight w:val="77"/>
        </w:trPr>
        <w:tc>
          <w:tcPr>
            <w:tcW w:w="722" w:type="dxa"/>
            <w:vMerge/>
            <w:vAlign w:val="center"/>
          </w:tcPr>
          <w:p w:rsidR="00975799" w:rsidRPr="008A2FC3" w:rsidRDefault="00975799" w:rsidP="00975799">
            <w:pPr>
              <w:jc w:val="center"/>
              <w:rPr>
                <w:b/>
              </w:rPr>
            </w:pPr>
          </w:p>
        </w:tc>
        <w:tc>
          <w:tcPr>
            <w:tcW w:w="1276" w:type="dxa"/>
            <w:vMerge/>
            <w:vAlign w:val="center"/>
          </w:tcPr>
          <w:p w:rsidR="00975799" w:rsidRPr="008A2FC3" w:rsidRDefault="00975799" w:rsidP="00975799">
            <w:pPr>
              <w:jc w:val="center"/>
              <w:rPr>
                <w:b/>
              </w:rPr>
            </w:pPr>
          </w:p>
        </w:tc>
        <w:tc>
          <w:tcPr>
            <w:tcW w:w="1559" w:type="dxa"/>
            <w:vMerge/>
            <w:vAlign w:val="center"/>
          </w:tcPr>
          <w:p w:rsidR="00975799" w:rsidRPr="008A2FC3" w:rsidRDefault="00975799" w:rsidP="00975799">
            <w:pPr>
              <w:jc w:val="center"/>
              <w:rPr>
                <w:b/>
              </w:rPr>
            </w:pPr>
          </w:p>
        </w:tc>
        <w:tc>
          <w:tcPr>
            <w:tcW w:w="1843" w:type="dxa"/>
            <w:vMerge/>
            <w:vAlign w:val="center"/>
          </w:tcPr>
          <w:p w:rsidR="00975799" w:rsidRPr="008A2FC3" w:rsidRDefault="00975799" w:rsidP="00975799">
            <w:pPr>
              <w:jc w:val="center"/>
              <w:rPr>
                <w:b/>
              </w:rPr>
            </w:pPr>
          </w:p>
        </w:tc>
        <w:tc>
          <w:tcPr>
            <w:tcW w:w="1701" w:type="dxa"/>
            <w:vMerge/>
            <w:vAlign w:val="center"/>
          </w:tcPr>
          <w:p w:rsidR="00975799" w:rsidRPr="008A2FC3" w:rsidRDefault="00975799" w:rsidP="00975799">
            <w:pPr>
              <w:jc w:val="center"/>
              <w:rPr>
                <w:b/>
              </w:rPr>
            </w:pPr>
          </w:p>
        </w:tc>
        <w:tc>
          <w:tcPr>
            <w:tcW w:w="1843" w:type="dxa"/>
            <w:vMerge/>
            <w:vAlign w:val="center"/>
          </w:tcPr>
          <w:p w:rsidR="00975799" w:rsidRPr="008A2FC3" w:rsidRDefault="00975799" w:rsidP="00975799">
            <w:pPr>
              <w:jc w:val="center"/>
              <w:rPr>
                <w:b/>
              </w:rPr>
            </w:pPr>
          </w:p>
        </w:tc>
        <w:tc>
          <w:tcPr>
            <w:tcW w:w="1130" w:type="dxa"/>
          </w:tcPr>
          <w:p w:rsidR="00975799" w:rsidRPr="008A2FC3" w:rsidRDefault="00975799" w:rsidP="00975799">
            <w:pPr>
              <w:jc w:val="center"/>
              <w:rPr>
                <w:b/>
              </w:rPr>
            </w:pPr>
            <w:r w:rsidRPr="008A2FC3">
              <w:rPr>
                <w:b/>
              </w:rPr>
              <w:t>Forint</w:t>
            </w:r>
          </w:p>
        </w:tc>
        <w:tc>
          <w:tcPr>
            <w:tcW w:w="1136" w:type="dxa"/>
          </w:tcPr>
          <w:p w:rsidR="00975799" w:rsidRPr="008A2FC3" w:rsidRDefault="00975799" w:rsidP="00975799">
            <w:pPr>
              <w:jc w:val="center"/>
              <w:rPr>
                <w:b/>
              </w:rPr>
            </w:pPr>
            <w:r w:rsidRPr="008A2FC3">
              <w:rPr>
                <w:b/>
              </w:rPr>
              <w:t>Euró</w:t>
            </w:r>
          </w:p>
        </w:tc>
        <w:tc>
          <w:tcPr>
            <w:tcW w:w="1415" w:type="dxa"/>
          </w:tcPr>
          <w:p w:rsidR="00975799" w:rsidRPr="008A2FC3" w:rsidRDefault="00975799" w:rsidP="00975799">
            <w:pPr>
              <w:jc w:val="center"/>
              <w:rPr>
                <w:b/>
              </w:rPr>
            </w:pPr>
            <w:r w:rsidRPr="008A2FC3">
              <w:rPr>
                <w:b/>
              </w:rPr>
              <w:t>Forint</w:t>
            </w:r>
          </w:p>
        </w:tc>
        <w:tc>
          <w:tcPr>
            <w:tcW w:w="710" w:type="dxa"/>
          </w:tcPr>
          <w:p w:rsidR="00975799" w:rsidRPr="008A2FC3" w:rsidRDefault="00975799" w:rsidP="00975799">
            <w:pPr>
              <w:jc w:val="center"/>
              <w:rPr>
                <w:b/>
              </w:rPr>
            </w:pPr>
            <w:r w:rsidRPr="008A2FC3">
              <w:rPr>
                <w:b/>
              </w:rPr>
              <w:t>Euró</w:t>
            </w:r>
            <w:r w:rsidRPr="008A2FC3">
              <w:rPr>
                <w:b/>
                <w:vertAlign w:val="superscript"/>
              </w:rPr>
              <w:footnoteReference w:id="55"/>
            </w:r>
          </w:p>
        </w:tc>
        <w:tc>
          <w:tcPr>
            <w:tcW w:w="1418" w:type="dxa"/>
            <w:vMerge/>
          </w:tcPr>
          <w:p w:rsidR="00975799" w:rsidRPr="008A2FC3" w:rsidRDefault="00975799" w:rsidP="00975799">
            <w:pPr>
              <w:jc w:val="center"/>
              <w:rPr>
                <w:b/>
              </w:rPr>
            </w:pPr>
          </w:p>
        </w:tc>
      </w:tr>
      <w:tr w:rsidR="00975799" w:rsidRPr="00770A7E" w:rsidTr="00975799">
        <w:trPr>
          <w:trHeight w:val="1230"/>
        </w:trPr>
        <w:tc>
          <w:tcPr>
            <w:tcW w:w="722" w:type="dxa"/>
          </w:tcPr>
          <w:p w:rsidR="00975799" w:rsidRPr="008A2FC3" w:rsidRDefault="00975799" w:rsidP="00975799">
            <w:pPr>
              <w:jc w:val="center"/>
            </w:pPr>
          </w:p>
        </w:tc>
        <w:tc>
          <w:tcPr>
            <w:tcW w:w="1276" w:type="dxa"/>
          </w:tcPr>
          <w:p w:rsidR="00975799" w:rsidRPr="008A2FC3" w:rsidRDefault="00975799" w:rsidP="00975799">
            <w:pPr>
              <w:jc w:val="center"/>
            </w:pPr>
          </w:p>
        </w:tc>
        <w:tc>
          <w:tcPr>
            <w:tcW w:w="1559" w:type="dxa"/>
          </w:tcPr>
          <w:p w:rsidR="00975799" w:rsidRPr="008A2FC3" w:rsidRDefault="00975799" w:rsidP="00975799">
            <w:pPr>
              <w:jc w:val="center"/>
            </w:pPr>
          </w:p>
        </w:tc>
        <w:tc>
          <w:tcPr>
            <w:tcW w:w="1843" w:type="dxa"/>
          </w:tcPr>
          <w:p w:rsidR="00975799" w:rsidRPr="008A2FC3" w:rsidRDefault="00975799" w:rsidP="00975799">
            <w:pPr>
              <w:jc w:val="center"/>
            </w:pPr>
          </w:p>
        </w:tc>
        <w:tc>
          <w:tcPr>
            <w:tcW w:w="1701" w:type="dxa"/>
          </w:tcPr>
          <w:p w:rsidR="00975799" w:rsidRPr="008A2FC3" w:rsidRDefault="00975799" w:rsidP="00975799">
            <w:pPr>
              <w:jc w:val="center"/>
            </w:pPr>
          </w:p>
        </w:tc>
        <w:tc>
          <w:tcPr>
            <w:tcW w:w="1843" w:type="dxa"/>
          </w:tcPr>
          <w:p w:rsidR="00975799" w:rsidRPr="008A2FC3" w:rsidRDefault="00975799" w:rsidP="00975799">
            <w:pPr>
              <w:jc w:val="center"/>
            </w:pPr>
          </w:p>
        </w:tc>
        <w:tc>
          <w:tcPr>
            <w:tcW w:w="1130" w:type="dxa"/>
          </w:tcPr>
          <w:p w:rsidR="00975799" w:rsidRPr="008A2FC3" w:rsidRDefault="00975799" w:rsidP="00975799">
            <w:pPr>
              <w:jc w:val="center"/>
            </w:pPr>
          </w:p>
        </w:tc>
        <w:tc>
          <w:tcPr>
            <w:tcW w:w="1136" w:type="dxa"/>
          </w:tcPr>
          <w:p w:rsidR="00975799" w:rsidRPr="008A2FC3" w:rsidRDefault="00975799" w:rsidP="00975799">
            <w:pPr>
              <w:jc w:val="center"/>
            </w:pPr>
          </w:p>
        </w:tc>
        <w:tc>
          <w:tcPr>
            <w:tcW w:w="1415" w:type="dxa"/>
          </w:tcPr>
          <w:p w:rsidR="00975799" w:rsidRPr="008A2FC3" w:rsidRDefault="00975799" w:rsidP="00975799">
            <w:pPr>
              <w:jc w:val="center"/>
            </w:pPr>
          </w:p>
        </w:tc>
        <w:tc>
          <w:tcPr>
            <w:tcW w:w="710" w:type="dxa"/>
          </w:tcPr>
          <w:p w:rsidR="00975799" w:rsidRPr="008A2FC3" w:rsidRDefault="00975799" w:rsidP="00975799">
            <w:pPr>
              <w:jc w:val="center"/>
            </w:pPr>
          </w:p>
        </w:tc>
        <w:tc>
          <w:tcPr>
            <w:tcW w:w="1418" w:type="dxa"/>
          </w:tcPr>
          <w:p w:rsidR="00975799" w:rsidRPr="008A2FC3" w:rsidRDefault="00975799" w:rsidP="00975799">
            <w:pPr>
              <w:jc w:val="center"/>
            </w:pPr>
          </w:p>
        </w:tc>
      </w:tr>
      <w:tr w:rsidR="00975799" w:rsidRPr="00770A7E" w:rsidTr="00975799">
        <w:trPr>
          <w:trHeight w:val="1269"/>
        </w:trPr>
        <w:tc>
          <w:tcPr>
            <w:tcW w:w="722" w:type="dxa"/>
          </w:tcPr>
          <w:p w:rsidR="00975799" w:rsidRPr="008A2FC3" w:rsidRDefault="00975799" w:rsidP="00975799">
            <w:pPr>
              <w:jc w:val="center"/>
            </w:pPr>
          </w:p>
        </w:tc>
        <w:tc>
          <w:tcPr>
            <w:tcW w:w="1276" w:type="dxa"/>
          </w:tcPr>
          <w:p w:rsidR="00975799" w:rsidRPr="008A2FC3" w:rsidRDefault="00975799" w:rsidP="00975799">
            <w:pPr>
              <w:jc w:val="center"/>
            </w:pPr>
          </w:p>
        </w:tc>
        <w:tc>
          <w:tcPr>
            <w:tcW w:w="1559" w:type="dxa"/>
          </w:tcPr>
          <w:p w:rsidR="00975799" w:rsidRPr="008A2FC3" w:rsidRDefault="00975799" w:rsidP="00975799">
            <w:pPr>
              <w:jc w:val="center"/>
            </w:pPr>
          </w:p>
        </w:tc>
        <w:tc>
          <w:tcPr>
            <w:tcW w:w="1843" w:type="dxa"/>
          </w:tcPr>
          <w:p w:rsidR="00975799" w:rsidRPr="008A2FC3" w:rsidRDefault="00975799" w:rsidP="00975799">
            <w:pPr>
              <w:jc w:val="center"/>
            </w:pPr>
          </w:p>
        </w:tc>
        <w:tc>
          <w:tcPr>
            <w:tcW w:w="1701" w:type="dxa"/>
          </w:tcPr>
          <w:p w:rsidR="00975799" w:rsidRPr="008A2FC3" w:rsidRDefault="00975799" w:rsidP="00975799">
            <w:pPr>
              <w:jc w:val="center"/>
            </w:pPr>
          </w:p>
        </w:tc>
        <w:tc>
          <w:tcPr>
            <w:tcW w:w="1843" w:type="dxa"/>
          </w:tcPr>
          <w:p w:rsidR="00975799" w:rsidRPr="008A2FC3" w:rsidRDefault="00975799" w:rsidP="00975799">
            <w:pPr>
              <w:jc w:val="center"/>
            </w:pPr>
          </w:p>
        </w:tc>
        <w:tc>
          <w:tcPr>
            <w:tcW w:w="1130" w:type="dxa"/>
          </w:tcPr>
          <w:p w:rsidR="00975799" w:rsidRPr="008A2FC3" w:rsidRDefault="00975799" w:rsidP="00975799">
            <w:pPr>
              <w:jc w:val="center"/>
            </w:pPr>
          </w:p>
        </w:tc>
        <w:tc>
          <w:tcPr>
            <w:tcW w:w="1136" w:type="dxa"/>
          </w:tcPr>
          <w:p w:rsidR="00975799" w:rsidRPr="008A2FC3" w:rsidRDefault="00975799" w:rsidP="00975799">
            <w:pPr>
              <w:jc w:val="center"/>
            </w:pPr>
          </w:p>
        </w:tc>
        <w:tc>
          <w:tcPr>
            <w:tcW w:w="1415" w:type="dxa"/>
          </w:tcPr>
          <w:p w:rsidR="00975799" w:rsidRPr="008A2FC3" w:rsidRDefault="00975799" w:rsidP="00975799">
            <w:pPr>
              <w:jc w:val="center"/>
            </w:pPr>
          </w:p>
        </w:tc>
        <w:tc>
          <w:tcPr>
            <w:tcW w:w="710" w:type="dxa"/>
          </w:tcPr>
          <w:p w:rsidR="00975799" w:rsidRPr="008A2FC3" w:rsidRDefault="00975799" w:rsidP="00975799">
            <w:pPr>
              <w:jc w:val="center"/>
            </w:pPr>
          </w:p>
        </w:tc>
        <w:tc>
          <w:tcPr>
            <w:tcW w:w="1418" w:type="dxa"/>
          </w:tcPr>
          <w:p w:rsidR="00975799" w:rsidRPr="008A2FC3" w:rsidRDefault="00975799" w:rsidP="00975799">
            <w:pPr>
              <w:jc w:val="center"/>
            </w:pPr>
          </w:p>
        </w:tc>
      </w:tr>
    </w:tbl>
    <w:p w:rsidR="00975799" w:rsidRPr="008A2FC3" w:rsidRDefault="00975799" w:rsidP="00975799">
      <w:pPr>
        <w:sectPr w:rsidR="00975799" w:rsidRPr="008A2FC3" w:rsidSect="00B875E6">
          <w:pgSz w:w="16838" w:h="11906" w:orient="landscape"/>
          <w:pgMar w:top="1418" w:right="1418" w:bottom="1134" w:left="1418" w:header="709" w:footer="709" w:gutter="0"/>
          <w:cols w:space="708"/>
          <w:docGrid w:linePitch="360"/>
        </w:sectPr>
      </w:pPr>
    </w:p>
    <w:p w:rsidR="00975799" w:rsidRPr="008A2FC3" w:rsidRDefault="00975799" w:rsidP="00975799">
      <w:pPr>
        <w:jc w:val="both"/>
      </w:pPr>
      <w:r w:rsidRPr="008A2FC3">
        <w:lastRenderedPageBreak/>
        <w:t>Nyilatkozom, hogy a kedvezményezett aláírásra jogosult képviselője vagyok, és a fent megadott adatok helyesek.</w:t>
      </w:r>
    </w:p>
    <w:p w:rsidR="00975799" w:rsidRPr="008A2FC3" w:rsidRDefault="00975799" w:rsidP="00975799">
      <w:pPr>
        <w:jc w:val="both"/>
      </w:pPr>
    </w:p>
    <w:p w:rsidR="00975799" w:rsidRPr="008A2FC3" w:rsidRDefault="00975799" w:rsidP="00975799">
      <w:pPr>
        <w:jc w:val="both"/>
      </w:pPr>
      <w:r w:rsidRPr="008A2FC3">
        <w:t>Hozzájárulok ahhoz, hogy a fenti adatokat a tárgyban illetékes szerveknek az adatkezelő átadja.</w:t>
      </w:r>
    </w:p>
    <w:p w:rsidR="00975799" w:rsidRPr="00770A7E" w:rsidRDefault="00975799" w:rsidP="00975799">
      <w:pPr>
        <w:jc w:val="both"/>
      </w:pPr>
    </w:p>
    <w:p w:rsidR="00975799" w:rsidRPr="00770A7E" w:rsidRDefault="00975799" w:rsidP="00975799">
      <w:pPr>
        <w:jc w:val="both"/>
      </w:pPr>
      <w:r w:rsidRPr="00770A7E">
        <w:t>Tudomásul veszem, hogy amennyiben a nyilatkozat kelte és a támogatás odaítélése</w:t>
      </w:r>
      <w:r w:rsidRPr="00770A7E">
        <w:rPr>
          <w:vertAlign w:val="superscript"/>
        </w:rPr>
        <w:footnoteReference w:id="56"/>
      </w:r>
      <w:r w:rsidRPr="00770A7E">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975799" w:rsidRPr="008A2FC3" w:rsidRDefault="00975799" w:rsidP="00975799">
      <w:pPr>
        <w:jc w:val="both"/>
      </w:pPr>
    </w:p>
    <w:p w:rsidR="00975799" w:rsidRPr="008A2FC3" w:rsidRDefault="00975799" w:rsidP="00975799">
      <w:r w:rsidRPr="008A2FC3">
        <w:t xml:space="preserve">Kelt:  </w:t>
      </w:r>
    </w:p>
    <w:p w:rsidR="00975799" w:rsidRPr="008A2FC3" w:rsidRDefault="00975799" w:rsidP="00975799"/>
    <w:p w:rsidR="00975799" w:rsidRPr="008A2FC3" w:rsidRDefault="00975799" w:rsidP="00975799"/>
    <w:p w:rsidR="00975799" w:rsidRPr="008A2FC3" w:rsidRDefault="00975799" w:rsidP="00975799">
      <w:r w:rsidRPr="008A2FC3">
        <w:tab/>
      </w:r>
      <w:r w:rsidRPr="008A2FC3">
        <w:tab/>
      </w:r>
      <w:r w:rsidRPr="008A2FC3">
        <w:tab/>
      </w:r>
      <w:r w:rsidRPr="008A2FC3">
        <w:tab/>
      </w:r>
      <w:r w:rsidRPr="008A2FC3">
        <w:tab/>
        <w:t xml:space="preserve">                   ……………………………..</w:t>
      </w:r>
      <w:r w:rsidRPr="008A2FC3">
        <w:tab/>
      </w:r>
    </w:p>
    <w:p w:rsidR="00975799" w:rsidRPr="008A2FC3" w:rsidRDefault="00975799" w:rsidP="00975799">
      <w:r w:rsidRPr="008A2FC3">
        <w:tab/>
      </w:r>
      <w:r w:rsidRPr="008A2FC3">
        <w:tab/>
      </w:r>
      <w:r w:rsidRPr="008A2FC3">
        <w:tab/>
      </w:r>
      <w:r w:rsidRPr="008A2FC3">
        <w:tab/>
      </w:r>
      <w:r w:rsidRPr="008A2FC3">
        <w:tab/>
        <w:t xml:space="preserve">         </w:t>
      </w:r>
      <w:r w:rsidRPr="008A2FC3">
        <w:tab/>
        <w:t xml:space="preserve">       Kedvezményezett</w:t>
      </w:r>
    </w:p>
    <w:p w:rsidR="00975799" w:rsidRPr="008A2FC3" w:rsidRDefault="00975799" w:rsidP="00975799">
      <w:pPr>
        <w:ind w:left="4248"/>
      </w:pPr>
      <w:r w:rsidRPr="008A2FC3">
        <w:t xml:space="preserve">        (aláírás, pecsét)</w:t>
      </w:r>
    </w:p>
    <w:p w:rsidR="00975799" w:rsidRDefault="00975799" w:rsidP="00975799">
      <w:pPr>
        <w:rPr>
          <w:rFonts w:asciiTheme="minorHAnsi" w:hAnsiTheme="minorHAnsi" w:cstheme="minorHAnsi"/>
        </w:rPr>
      </w:pPr>
    </w:p>
    <w:p w:rsidR="00975799" w:rsidRDefault="00975799" w:rsidP="00975799">
      <w:pPr>
        <w:rPr>
          <w:rFonts w:asciiTheme="minorHAnsi" w:hAnsiTheme="minorHAnsi" w:cstheme="minorHAnsi"/>
        </w:rPr>
      </w:pPr>
    </w:p>
    <w:p w:rsidR="00975799" w:rsidRPr="00770A7E" w:rsidRDefault="00975799" w:rsidP="00975799">
      <w:pPr>
        <w:rPr>
          <w:rFonts w:asciiTheme="minorHAnsi" w:hAnsiTheme="minorHAnsi" w:cstheme="minorHAnsi"/>
        </w:rPr>
      </w:pPr>
    </w:p>
    <w:p w:rsidR="00975799" w:rsidRPr="00770A7E" w:rsidRDefault="00975799" w:rsidP="00975799">
      <w:pPr>
        <w:rPr>
          <w:rFonts w:ascii="Book Antiqua" w:hAnsi="Book Antiqua"/>
          <w:b/>
          <w:color w:val="000000" w:themeColor="text1"/>
          <w:sz w:val="28"/>
          <w:szCs w:val="28"/>
        </w:rPr>
      </w:pPr>
      <w:r w:rsidRPr="00770A7E">
        <w:rPr>
          <w:rFonts w:ascii="Book Antiqua" w:hAnsi="Book Antiqua"/>
          <w:b/>
          <w:color w:val="000000" w:themeColor="text1"/>
          <w:sz w:val="28"/>
          <w:szCs w:val="28"/>
        </w:rPr>
        <w:br w:type="page"/>
      </w:r>
    </w:p>
    <w:p w:rsidR="00975799" w:rsidRPr="008A2FC3" w:rsidRDefault="00975799" w:rsidP="008A2FC3">
      <w:pPr>
        <w:numPr>
          <w:ilvl w:val="0"/>
          <w:numId w:val="14"/>
        </w:numPr>
        <w:spacing w:after="200" w:line="276" w:lineRule="auto"/>
        <w:contextualSpacing/>
        <w:jc w:val="right"/>
        <w:rPr>
          <w:rFonts w:eastAsia="Calibri"/>
          <w:sz w:val="22"/>
          <w:szCs w:val="32"/>
          <w:lang w:val="sk-SK" w:eastAsia="en-US"/>
        </w:rPr>
      </w:pPr>
      <w:r w:rsidRPr="008A2FC3">
        <w:rPr>
          <w:rFonts w:eastAsia="Calibri"/>
          <w:sz w:val="22"/>
          <w:szCs w:val="32"/>
          <w:lang w:val="sk-SK" w:eastAsia="en-US"/>
        </w:rPr>
        <w:lastRenderedPageBreak/>
        <w:t>sz. melléklet</w:t>
      </w:r>
      <w:r w:rsidR="00CE53A5">
        <w:rPr>
          <w:rStyle w:val="Lbjegyzet-hivatkozs"/>
          <w:rFonts w:eastAsia="Calibri"/>
          <w:sz w:val="22"/>
          <w:szCs w:val="32"/>
          <w:lang w:val="sk-SK" w:eastAsia="en-US"/>
        </w:rPr>
        <w:footnoteReference w:id="57"/>
      </w:r>
    </w:p>
    <w:p w:rsidR="00975799" w:rsidRPr="008A2FC3" w:rsidRDefault="00975799" w:rsidP="00975799">
      <w:pPr>
        <w:spacing w:after="200" w:line="276" w:lineRule="auto"/>
        <w:jc w:val="center"/>
        <w:rPr>
          <w:rFonts w:eastAsia="Calibri"/>
          <w:b/>
          <w:sz w:val="32"/>
          <w:szCs w:val="32"/>
          <w:lang w:val="sk-SK" w:eastAsia="en-US"/>
        </w:rPr>
      </w:pPr>
      <w:r w:rsidRPr="008A2FC3">
        <w:rPr>
          <w:rFonts w:eastAsia="Calibri"/>
          <w:b/>
          <w:sz w:val="32"/>
          <w:szCs w:val="32"/>
          <w:lang w:val="sk-SK" w:eastAsia="en-US"/>
        </w:rPr>
        <w:t>Igazolás csekély összegű támogatásról</w:t>
      </w:r>
    </w:p>
    <w:p w:rsidR="00975799" w:rsidRPr="008A2FC3" w:rsidRDefault="00975799" w:rsidP="00975799">
      <w:pPr>
        <w:spacing w:before="120" w:after="120" w:line="276" w:lineRule="auto"/>
        <w:jc w:val="both"/>
        <w:rPr>
          <w:rFonts w:eastAsia="Calibri"/>
          <w:sz w:val="32"/>
          <w:szCs w:val="32"/>
          <w:lang w:val="sk-SK" w:eastAsia="en-US"/>
        </w:rPr>
      </w:pPr>
    </w:p>
    <w:p w:rsidR="00975799" w:rsidRPr="008A2FC3" w:rsidRDefault="00975799" w:rsidP="00975799">
      <w:pPr>
        <w:spacing w:before="120" w:after="120" w:line="276" w:lineRule="auto"/>
        <w:jc w:val="both"/>
        <w:rPr>
          <w:rFonts w:eastAsia="Calibri"/>
          <w:lang w:val="sk-SK" w:eastAsia="en-US"/>
        </w:rPr>
      </w:pPr>
      <w:r w:rsidRPr="008A2FC3">
        <w:rPr>
          <w:rFonts w:eastAsia="Calibri"/>
          <w:lang w:val="sk-SK" w:eastAsia="en-US"/>
        </w:rPr>
        <w:t>Alulírott … a … mint támogatást nyújtó képviseletében eljárva ezúton igazolom, hogy a … mint kedvezményezett az Európai Unió működéséről szóló szerződés 107. és 108. cikkének a csekély összegű támogatásokra való alkalmazásáról szóló, 2013. december 18-i 1407/2013/EU bizottsági rendelet (HL L 352., 2013.12.24., 1. o.) alapján a következő csekély összegű támogatásban részesül:</w:t>
      </w:r>
    </w:p>
    <w:p w:rsidR="00975799" w:rsidRPr="008A2FC3" w:rsidRDefault="00975799" w:rsidP="00975799">
      <w:pPr>
        <w:spacing w:before="120" w:after="120" w:line="276" w:lineRule="auto"/>
        <w:ind w:left="708"/>
        <w:jc w:val="both"/>
        <w:rPr>
          <w:rFonts w:eastAsia="Calibri"/>
          <w:lang w:val="sk-SK" w:eastAsia="en-US"/>
        </w:rPr>
      </w:pPr>
      <w:r w:rsidRPr="008A2FC3">
        <w:rPr>
          <w:rFonts w:eastAsia="Calibri"/>
          <w:lang w:val="sk-SK" w:eastAsia="en-US"/>
        </w:rPr>
        <w:t>Projekt megnevezése:</w:t>
      </w:r>
    </w:p>
    <w:p w:rsidR="00975799" w:rsidRPr="008A2FC3" w:rsidRDefault="00975799" w:rsidP="00975799">
      <w:pPr>
        <w:spacing w:before="120" w:after="120" w:line="276" w:lineRule="auto"/>
        <w:ind w:left="708"/>
        <w:jc w:val="both"/>
        <w:rPr>
          <w:rFonts w:eastAsia="Calibri"/>
          <w:lang w:val="sk-SK" w:eastAsia="en-US"/>
        </w:rPr>
      </w:pPr>
      <w:r w:rsidRPr="008A2FC3">
        <w:rPr>
          <w:rFonts w:eastAsia="Calibri"/>
          <w:lang w:val="sk-SK" w:eastAsia="en-US"/>
        </w:rPr>
        <w:t>Támogatást nyújtó döntésének száma:</w:t>
      </w:r>
    </w:p>
    <w:p w:rsidR="00975799" w:rsidRPr="008A2FC3" w:rsidRDefault="00975799" w:rsidP="00975799">
      <w:pPr>
        <w:spacing w:before="120" w:after="120" w:line="276" w:lineRule="auto"/>
        <w:ind w:left="708"/>
        <w:jc w:val="both"/>
        <w:rPr>
          <w:rFonts w:eastAsia="Calibri"/>
          <w:lang w:val="sk-SK" w:eastAsia="en-US"/>
        </w:rPr>
      </w:pPr>
      <w:r w:rsidRPr="008A2FC3">
        <w:rPr>
          <w:rFonts w:eastAsia="Calibri"/>
          <w:lang w:val="sk-SK" w:eastAsia="en-US"/>
        </w:rPr>
        <w:t>Támogatás odaítélésének időpontja:</w:t>
      </w:r>
    </w:p>
    <w:p w:rsidR="00975799" w:rsidRPr="008A2FC3" w:rsidRDefault="00975799" w:rsidP="00975799">
      <w:pPr>
        <w:spacing w:before="120" w:after="120" w:line="276" w:lineRule="auto"/>
        <w:ind w:left="708"/>
        <w:jc w:val="both"/>
        <w:rPr>
          <w:rFonts w:eastAsia="Calibri"/>
          <w:lang w:val="sk-SK" w:eastAsia="en-US"/>
        </w:rPr>
      </w:pPr>
      <w:r w:rsidRPr="008A2FC3">
        <w:rPr>
          <w:rFonts w:eastAsia="Calibri"/>
          <w:lang w:val="sk-SK" w:eastAsia="en-US"/>
        </w:rPr>
        <w:t>A támogatás bruttó támogatástartalma:</w:t>
      </w:r>
    </w:p>
    <w:p w:rsidR="00975799" w:rsidRPr="008A2FC3" w:rsidRDefault="00975799" w:rsidP="00975799">
      <w:pPr>
        <w:spacing w:before="120" w:after="120" w:line="276" w:lineRule="auto"/>
        <w:ind w:left="708"/>
        <w:jc w:val="both"/>
        <w:rPr>
          <w:rFonts w:eastAsia="Calibri"/>
          <w:lang w:val="sk-SK" w:eastAsia="en-US"/>
        </w:rPr>
      </w:pPr>
    </w:p>
    <w:p w:rsidR="00975799" w:rsidRPr="008A2FC3" w:rsidRDefault="00975799" w:rsidP="00975799">
      <w:pPr>
        <w:spacing w:before="120" w:after="120" w:line="276" w:lineRule="auto"/>
        <w:jc w:val="both"/>
        <w:rPr>
          <w:rFonts w:eastAsia="Calibri"/>
          <w:lang w:val="sk-SK" w:eastAsia="en-US"/>
        </w:rPr>
      </w:pPr>
      <w:r w:rsidRPr="008A2FC3">
        <w:rPr>
          <w:rFonts w:eastAsia="Calibri"/>
          <w:lang w:val="sk-SK" w:eastAsia="en-US"/>
        </w:rPr>
        <w:t>A jelen támogatással érintett célra az 1407/2013/EU bizottsági rendelet 3. cikk (2) bekezdése alapján 200.000 eurónak megfelelő forintösszeg nyújtható.</w:t>
      </w:r>
    </w:p>
    <w:p w:rsidR="00975799" w:rsidRPr="008A2FC3" w:rsidRDefault="00975799" w:rsidP="00975799">
      <w:pPr>
        <w:spacing w:before="120" w:after="120" w:line="276" w:lineRule="auto"/>
        <w:jc w:val="both"/>
        <w:rPr>
          <w:rFonts w:eastAsia="Calibri"/>
          <w:lang w:val="sk-SK" w:eastAsia="en-US"/>
        </w:rPr>
      </w:pPr>
      <w:r w:rsidRPr="008A2FC3">
        <w:rPr>
          <w:rFonts w:eastAsia="Calibri"/>
          <w:lang w:val="sk-SK" w:eastAsia="en-US"/>
        </w:rPr>
        <w:t>Jelen igazolást az 1407/2013/EU bizottsági rendelet 6. cikk (1) bekezdése alapján állítottam ki.</w:t>
      </w:r>
    </w:p>
    <w:p w:rsidR="00975799" w:rsidRPr="008A2FC3" w:rsidRDefault="00975799" w:rsidP="00975799">
      <w:pPr>
        <w:spacing w:before="120" w:after="120" w:line="276" w:lineRule="auto"/>
        <w:jc w:val="both"/>
        <w:rPr>
          <w:rFonts w:eastAsia="Calibri"/>
          <w:lang w:val="sk-SK" w:eastAsia="en-US"/>
        </w:rPr>
      </w:pPr>
    </w:p>
    <w:p w:rsidR="00975799" w:rsidRPr="008A2FC3" w:rsidRDefault="00975799" w:rsidP="00975799">
      <w:pPr>
        <w:spacing w:before="120" w:after="120" w:line="276" w:lineRule="auto"/>
        <w:jc w:val="both"/>
        <w:rPr>
          <w:rFonts w:eastAsia="Calibri"/>
          <w:lang w:val="sk-SK" w:eastAsia="en-US"/>
        </w:rPr>
      </w:pPr>
      <w:r w:rsidRPr="008A2FC3">
        <w:rPr>
          <w:rFonts w:eastAsia="Calibri"/>
          <w:lang w:val="sk-SK" w:eastAsia="en-US"/>
        </w:rPr>
        <w:t>Kelt:</w:t>
      </w:r>
    </w:p>
    <w:p w:rsidR="00975799" w:rsidRPr="008A2FC3" w:rsidRDefault="00975799" w:rsidP="00975799">
      <w:pPr>
        <w:spacing w:line="276" w:lineRule="auto"/>
        <w:ind w:left="3540"/>
        <w:rPr>
          <w:rFonts w:eastAsia="Calibri"/>
          <w:sz w:val="20"/>
          <w:szCs w:val="20"/>
          <w:lang w:eastAsia="en-US"/>
        </w:rPr>
      </w:pPr>
    </w:p>
    <w:p w:rsidR="00975799" w:rsidRPr="008A2FC3" w:rsidRDefault="00975799" w:rsidP="008A2FC3">
      <w:pPr>
        <w:spacing w:line="276" w:lineRule="auto"/>
        <w:rPr>
          <w:rFonts w:eastAsia="Calibri"/>
          <w:sz w:val="20"/>
          <w:szCs w:val="20"/>
          <w:lang w:eastAsia="en-US"/>
        </w:rPr>
      </w:pPr>
      <w:r w:rsidRPr="008A2FC3">
        <w:rPr>
          <w:rFonts w:eastAsia="Calibri"/>
          <w:sz w:val="20"/>
          <w:szCs w:val="20"/>
          <w:lang w:eastAsia="en-US"/>
        </w:rPr>
        <w:t>…………………………………………………………..</w:t>
      </w:r>
      <w:r w:rsidRPr="008A2FC3">
        <w:rPr>
          <w:rFonts w:eastAsia="Calibri"/>
          <w:sz w:val="20"/>
          <w:szCs w:val="20"/>
          <w:lang w:eastAsia="en-US"/>
        </w:rPr>
        <w:tab/>
      </w:r>
      <w:r w:rsidRPr="008A2FC3">
        <w:rPr>
          <w:rFonts w:eastAsia="Calibri"/>
          <w:sz w:val="20"/>
          <w:szCs w:val="20"/>
          <w:lang w:eastAsia="en-US"/>
        </w:rPr>
        <w:tab/>
      </w:r>
    </w:p>
    <w:p w:rsidR="00975799" w:rsidRPr="008A2FC3" w:rsidRDefault="00975799" w:rsidP="008A2FC3">
      <w:pPr>
        <w:spacing w:line="276" w:lineRule="auto"/>
        <w:rPr>
          <w:rFonts w:eastAsia="Calibri"/>
          <w:sz w:val="20"/>
          <w:szCs w:val="20"/>
          <w:lang w:eastAsia="en-US"/>
        </w:rPr>
      </w:pPr>
      <w:r w:rsidRPr="008A2FC3">
        <w:rPr>
          <w:rFonts w:eastAsia="Calibri"/>
          <w:sz w:val="20"/>
          <w:szCs w:val="20"/>
          <w:lang w:eastAsia="en-US"/>
        </w:rPr>
        <w:t xml:space="preserve">  Támogatást nyújtó (aláírás, pecsét)</w:t>
      </w:r>
      <w:r w:rsidRPr="008A2FC3">
        <w:rPr>
          <w:rFonts w:eastAsia="Calibri"/>
          <w:sz w:val="20"/>
          <w:szCs w:val="20"/>
          <w:lang w:eastAsia="en-US"/>
        </w:rPr>
        <w:tab/>
      </w:r>
    </w:p>
    <w:p w:rsidR="00975799" w:rsidRPr="00770A7E" w:rsidRDefault="00975799" w:rsidP="00975799">
      <w:pPr>
        <w:keepNext/>
        <w:keepLines/>
        <w:spacing w:before="480" w:line="276" w:lineRule="auto"/>
        <w:jc w:val="both"/>
        <w:outlineLvl w:val="0"/>
        <w:rPr>
          <w:rFonts w:ascii="Cambria" w:hAnsi="Cambria"/>
          <w:bCs/>
          <w:color w:val="365F91"/>
          <w:sz w:val="28"/>
          <w:szCs w:val="28"/>
          <w:lang w:val="lv-LV" w:eastAsia="en-US"/>
        </w:rPr>
      </w:pPr>
    </w:p>
    <w:p w:rsidR="00975799" w:rsidRPr="00770A7E" w:rsidRDefault="00975799" w:rsidP="00975799"/>
    <w:p w:rsidR="00975799" w:rsidRDefault="00975799" w:rsidP="00975799"/>
    <w:p w:rsidR="00975799" w:rsidRDefault="00975799" w:rsidP="00975799"/>
    <w:p w:rsidR="00975799" w:rsidRDefault="00975799" w:rsidP="00975799"/>
    <w:p w:rsidR="00975799" w:rsidRDefault="00975799" w:rsidP="00975799"/>
    <w:p w:rsidR="00975799" w:rsidRDefault="00975799" w:rsidP="00975799"/>
    <w:p w:rsidR="00975799" w:rsidRDefault="00975799" w:rsidP="00975799"/>
    <w:p w:rsidR="00975799" w:rsidRDefault="00975799" w:rsidP="00975799"/>
    <w:p w:rsidR="00975799" w:rsidRDefault="00975799" w:rsidP="00975799"/>
    <w:p w:rsidR="00975799" w:rsidRDefault="00975799" w:rsidP="00975799"/>
    <w:p w:rsidR="00975799" w:rsidRDefault="00975799" w:rsidP="00975799"/>
    <w:p w:rsidR="00975799" w:rsidRDefault="00975799" w:rsidP="00975799"/>
    <w:p w:rsidR="00975799" w:rsidRDefault="00975799" w:rsidP="00975799"/>
    <w:p w:rsidR="00975799" w:rsidRDefault="00975799" w:rsidP="00975799"/>
    <w:p w:rsidR="00975799" w:rsidRDefault="00975799" w:rsidP="00975799"/>
    <w:p w:rsidR="00975799" w:rsidRDefault="00975799" w:rsidP="00975799"/>
    <w:p w:rsidR="00975799" w:rsidRDefault="00975799" w:rsidP="00975799"/>
    <w:p w:rsidR="00975799" w:rsidRDefault="00975799" w:rsidP="00975799"/>
    <w:p w:rsidR="00975799" w:rsidRDefault="00975799" w:rsidP="00975799"/>
    <w:bookmarkEnd w:id="0"/>
    <w:p w:rsidR="00975799" w:rsidRPr="00536C51" w:rsidRDefault="00975799">
      <w:pPr>
        <w:rPr>
          <w:sz w:val="22"/>
          <w:szCs w:val="22"/>
        </w:rPr>
      </w:pPr>
    </w:p>
    <w:sectPr w:rsidR="00975799" w:rsidRPr="00536C51" w:rsidSect="00D56533">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3C4" w:rsidRDefault="000433C4" w:rsidP="009352DB">
      <w:r>
        <w:separator/>
      </w:r>
    </w:p>
  </w:endnote>
  <w:endnote w:type="continuationSeparator" w:id="0">
    <w:p w:rsidR="000433C4" w:rsidRDefault="000433C4" w:rsidP="009352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6242909"/>
      <w:docPartObj>
        <w:docPartGallery w:val="Page Numbers (Bottom of Page)"/>
        <w:docPartUnique/>
      </w:docPartObj>
    </w:sdtPr>
    <w:sdtContent>
      <w:p w:rsidR="000433C4" w:rsidRDefault="00F136EF">
        <w:pPr>
          <w:pStyle w:val="llb"/>
          <w:jc w:val="right"/>
        </w:pPr>
        <w:r>
          <w:fldChar w:fldCharType="begin"/>
        </w:r>
        <w:r w:rsidR="000433C4">
          <w:instrText>PAGE   \* MERGEFORMAT</w:instrText>
        </w:r>
        <w:r>
          <w:fldChar w:fldCharType="separate"/>
        </w:r>
        <w:r w:rsidR="00950B31">
          <w:rPr>
            <w:noProof/>
          </w:rPr>
          <w:t>1</w:t>
        </w:r>
        <w:r>
          <w:fldChar w:fldCharType="end"/>
        </w:r>
      </w:p>
    </w:sdtContent>
  </w:sdt>
  <w:p w:rsidR="000433C4" w:rsidRDefault="000433C4">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6588475"/>
      <w:docPartObj>
        <w:docPartGallery w:val="Page Numbers (Bottom of Page)"/>
        <w:docPartUnique/>
      </w:docPartObj>
    </w:sdtPr>
    <w:sdtContent>
      <w:p w:rsidR="000433C4" w:rsidRDefault="00F136EF">
        <w:pPr>
          <w:pStyle w:val="llb"/>
          <w:jc w:val="right"/>
        </w:pPr>
        <w:r>
          <w:fldChar w:fldCharType="begin"/>
        </w:r>
        <w:r w:rsidR="000433C4">
          <w:instrText>PAGE   \* MERGEFORMAT</w:instrText>
        </w:r>
        <w:r>
          <w:fldChar w:fldCharType="separate"/>
        </w:r>
        <w:r w:rsidR="007D4217">
          <w:rPr>
            <w:noProof/>
          </w:rPr>
          <w:t>20</w:t>
        </w:r>
        <w:r>
          <w:fldChar w:fldCharType="end"/>
        </w:r>
      </w:p>
    </w:sdtContent>
  </w:sdt>
  <w:p w:rsidR="000433C4" w:rsidRDefault="000433C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3C4" w:rsidRDefault="000433C4" w:rsidP="009352DB">
      <w:r>
        <w:separator/>
      </w:r>
    </w:p>
  </w:footnote>
  <w:footnote w:type="continuationSeparator" w:id="0">
    <w:p w:rsidR="000433C4" w:rsidRDefault="000433C4" w:rsidP="009352DB">
      <w:r>
        <w:continuationSeparator/>
      </w:r>
    </w:p>
  </w:footnote>
  <w:footnote w:id="1">
    <w:p w:rsidR="000433C4" w:rsidRDefault="000433C4" w:rsidP="00770A7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egyesül</w:t>
      </w:r>
      <w:r>
        <w:rPr>
          <w:rFonts w:asciiTheme="minorHAnsi" w:hAnsiTheme="minorHAnsi" w:cstheme="minorHAnsi"/>
          <w:sz w:val="18"/>
          <w:szCs w:val="18"/>
        </w:rPr>
        <w:t>és által érintett</w:t>
      </w:r>
      <w:r w:rsidRPr="006553C3">
        <w:rPr>
          <w:rFonts w:asciiTheme="minorHAnsi" w:hAnsiTheme="minorHAnsi" w:cstheme="minorHAnsi"/>
          <w:sz w:val="18"/>
          <w:szCs w:val="18"/>
        </w:rPr>
        <w:t xml:space="preserve"> vállalkozásoknak nyújtott valamennyi korábbi csekély összegű támogatást </w:t>
      </w:r>
      <w:r>
        <w:rPr>
          <w:rFonts w:asciiTheme="minorHAnsi" w:hAnsiTheme="minorHAnsi" w:cstheme="minorHAnsi"/>
          <w:sz w:val="18"/>
          <w:szCs w:val="18"/>
        </w:rPr>
        <w:t>bele kell számítani az egyesülés révén létrejövő, vagy jogutód pályázó csekély összegű támogatási keretébe.</w:t>
      </w:r>
      <w:r w:rsidRPr="006553C3">
        <w:rPr>
          <w:rFonts w:asciiTheme="minorHAnsi" w:hAnsiTheme="minorHAnsi" w:cstheme="minorHAnsi"/>
          <w:sz w:val="18"/>
          <w:szCs w:val="18"/>
        </w:rPr>
        <w:t xml:space="preserve"> Az egyesülést megelőzően jogszerűen odaítélt csekély összegű támogatás </w:t>
      </w:r>
      <w:r>
        <w:rPr>
          <w:rFonts w:asciiTheme="minorHAnsi" w:hAnsiTheme="minorHAnsi" w:cstheme="minorHAnsi"/>
          <w:sz w:val="18"/>
          <w:szCs w:val="18"/>
        </w:rPr>
        <w:t>később</w:t>
      </w:r>
      <w:r w:rsidRPr="006553C3">
        <w:rPr>
          <w:rFonts w:asciiTheme="minorHAnsi" w:hAnsiTheme="minorHAnsi" w:cstheme="minorHAnsi"/>
          <w:sz w:val="18"/>
          <w:szCs w:val="18"/>
        </w:rPr>
        <w:t xml:space="preserve"> is jogszerű marad.</w:t>
      </w:r>
    </w:p>
    <w:p w:rsidR="000433C4" w:rsidRPr="006553C3" w:rsidRDefault="000433C4" w:rsidP="00770A7E">
      <w:pPr>
        <w:pStyle w:val="Lbjegyzetszveg"/>
        <w:jc w:val="both"/>
        <w:rPr>
          <w:rFonts w:asciiTheme="minorHAnsi" w:hAnsiTheme="minorHAnsi" w:cstheme="minorHAnsi"/>
          <w:sz w:val="18"/>
          <w:szCs w:val="18"/>
        </w:rPr>
      </w:pPr>
    </w:p>
    <w:p w:rsidR="000433C4" w:rsidRDefault="000433C4" w:rsidP="00770A7E">
      <w:pPr>
        <w:pStyle w:val="Lbjegyzetszveg"/>
        <w:jc w:val="both"/>
      </w:pPr>
      <w:r w:rsidRPr="006553C3">
        <w:rPr>
          <w:rFonts w:asciiTheme="minorHAnsi" w:hAnsiTheme="minorHAnsi" w:cstheme="minorHAnsi"/>
          <w:sz w:val="18"/>
          <w:szCs w:val="18"/>
        </w:rPr>
        <w:t xml:space="preserve">Ha egy vállalkozás két vagy több vállalkozásra válik szét, a szétválást megelőzően nyújtott csekély összegű támogatást az eredetileg a támogatásban részesülő </w:t>
      </w:r>
      <w:r>
        <w:rPr>
          <w:rFonts w:asciiTheme="minorHAnsi" w:hAnsiTheme="minorHAnsi" w:cstheme="minorHAnsi"/>
          <w:sz w:val="18"/>
          <w:szCs w:val="18"/>
        </w:rPr>
        <w:t xml:space="preserve">azon </w:t>
      </w:r>
      <w:r w:rsidRPr="006553C3">
        <w:rPr>
          <w:rFonts w:asciiTheme="minorHAnsi" w:hAnsiTheme="minorHAnsi" w:cstheme="minorHAnsi"/>
          <w:sz w:val="18"/>
          <w:szCs w:val="18"/>
        </w:rPr>
        <w:t xml:space="preserve">vállalkozásnak kell betudni, amely a csekély összegű támogatással támogatott tevékenységet átvállalta. Ha </w:t>
      </w:r>
      <w:r>
        <w:rPr>
          <w:rFonts w:asciiTheme="minorHAnsi" w:hAnsiTheme="minorHAnsi" w:cstheme="minorHAnsi"/>
          <w:sz w:val="18"/>
          <w:szCs w:val="18"/>
        </w:rPr>
        <w:t>ennek meghatározására</w:t>
      </w:r>
      <w:r w:rsidRPr="006553C3">
        <w:rPr>
          <w:rFonts w:asciiTheme="minorHAnsi" w:hAnsiTheme="minorHAnsi" w:cstheme="minorHAnsi"/>
          <w:sz w:val="18"/>
          <w:szCs w:val="18"/>
        </w:rPr>
        <w:t xml:space="preserve"> nincs lehetőség, a csekély összegű támogatást </w:t>
      </w:r>
      <w:r>
        <w:rPr>
          <w:rFonts w:asciiTheme="minorHAnsi" w:hAnsiTheme="minorHAnsi" w:cstheme="minorHAnsi"/>
          <w:sz w:val="18"/>
          <w:szCs w:val="18"/>
        </w:rPr>
        <w:t xml:space="preserve">a </w:t>
      </w:r>
      <w:r w:rsidRPr="006553C3">
        <w:rPr>
          <w:rFonts w:asciiTheme="minorHAnsi" w:hAnsiTheme="minorHAnsi" w:cstheme="minorHAnsi"/>
          <w:sz w:val="18"/>
          <w:szCs w:val="18"/>
        </w:rPr>
        <w:t>saját tők</w:t>
      </w:r>
      <w:r>
        <w:rPr>
          <w:rFonts w:asciiTheme="minorHAnsi" w:hAnsiTheme="minorHAnsi" w:cstheme="minorHAnsi"/>
          <w:sz w:val="18"/>
          <w:szCs w:val="18"/>
        </w:rPr>
        <w:t>ének</w:t>
      </w:r>
      <w:r w:rsidRPr="006553C3">
        <w:rPr>
          <w:rFonts w:asciiTheme="minorHAnsi" w:hAnsiTheme="minorHAnsi" w:cstheme="minorHAnsi"/>
          <w:sz w:val="18"/>
          <w:szCs w:val="18"/>
        </w:rPr>
        <w:t xml:space="preserve"> a szétválás tényleges időpontjában érvényes könyv szerinti értéke alapján arányosan el kell osztani a</w:t>
      </w:r>
      <w:r>
        <w:rPr>
          <w:rFonts w:asciiTheme="minorHAnsi" w:hAnsiTheme="minorHAnsi" w:cstheme="minorHAnsi"/>
          <w:sz w:val="18"/>
          <w:szCs w:val="18"/>
        </w:rPr>
        <w:t xml:space="preserve"> szétválás által érintett</w:t>
      </w:r>
      <w:r w:rsidRPr="006553C3">
        <w:rPr>
          <w:rFonts w:asciiTheme="minorHAnsi" w:hAnsiTheme="minorHAnsi" w:cstheme="minorHAnsi"/>
          <w:sz w:val="18"/>
          <w:szCs w:val="18"/>
        </w:rPr>
        <w:t xml:space="preserve"> vállalkozások között.</w:t>
      </w:r>
    </w:p>
  </w:footnote>
  <w:footnote w:id="2">
    <w:p w:rsidR="000433C4" w:rsidRPr="006553C3" w:rsidRDefault="000433C4" w:rsidP="00770A7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Pr>
          <w:rFonts w:asciiTheme="minorHAnsi" w:hAnsiTheme="minorHAnsi" w:cstheme="minorHAnsi"/>
          <w:sz w:val="18"/>
          <w:szCs w:val="18"/>
        </w:rPr>
        <w:t xml:space="preserve"> </w:t>
      </w:r>
      <w:r w:rsidRPr="006553C3">
        <w:rPr>
          <w:rFonts w:asciiTheme="minorHAnsi" w:hAnsiTheme="minorHAnsi" w:cstheme="minorHAnsi"/>
          <w:sz w:val="18"/>
          <w:szCs w:val="18"/>
        </w:rPr>
        <w:t>Az egyesülés</w:t>
      </w:r>
      <w:r>
        <w:rPr>
          <w:rFonts w:asciiTheme="minorHAnsi" w:hAnsiTheme="minorHAnsi" w:cstheme="minorHAnsi"/>
          <w:sz w:val="18"/>
          <w:szCs w:val="18"/>
        </w:rPr>
        <w:t>re</w:t>
      </w:r>
      <w:r w:rsidRPr="006553C3">
        <w:rPr>
          <w:rFonts w:asciiTheme="minorHAnsi" w:hAnsiTheme="minorHAnsi" w:cstheme="minorHAnsi"/>
          <w:sz w:val="18"/>
          <w:szCs w:val="18"/>
        </w:rPr>
        <w:t xml:space="preserve"> és szétválás</w:t>
      </w:r>
      <w:r>
        <w:rPr>
          <w:rFonts w:asciiTheme="minorHAnsi" w:hAnsiTheme="minorHAnsi" w:cstheme="minorHAnsi"/>
          <w:sz w:val="18"/>
          <w:szCs w:val="18"/>
        </w:rPr>
        <w:t>ra vonatkozó szabályok</w:t>
      </w:r>
      <w:r w:rsidRPr="006553C3">
        <w:rPr>
          <w:rFonts w:asciiTheme="minorHAnsi" w:hAnsiTheme="minorHAnsi" w:cstheme="minorHAnsi"/>
          <w:sz w:val="18"/>
          <w:szCs w:val="18"/>
        </w:rPr>
        <w:t>, valamint és az egy és ugyanazon vállalkozás fogalma által érintett vállalkozások tekintetében is ki kell tölteni.</w:t>
      </w:r>
    </w:p>
  </w:footnote>
  <w:footnote w:id="3">
    <w:p w:rsidR="000433C4" w:rsidRPr="006553C3" w:rsidRDefault="000433C4" w:rsidP="00770A7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Amennyiben a támogatásról még nem született döntés.</w:t>
      </w:r>
    </w:p>
  </w:footnote>
  <w:footnote w:id="4">
    <w:p w:rsidR="000433C4" w:rsidRPr="002C06D9" w:rsidRDefault="000433C4" w:rsidP="00770A7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európai uniós versenyjogi értelemben vett állami támogatásokkal kapcsolatos eljárásról és a regionális támogatási térképről szóló 37/2011. (III. 22.) Korm. rendelet </w:t>
      </w:r>
      <w:r>
        <w:rPr>
          <w:rFonts w:asciiTheme="minorHAnsi" w:hAnsiTheme="minorHAnsi" w:cstheme="minorHAnsi"/>
          <w:sz w:val="18"/>
          <w:szCs w:val="18"/>
        </w:rPr>
        <w:t xml:space="preserve">[a továbbiakban: </w:t>
      </w:r>
      <w:r w:rsidRPr="006553C3">
        <w:rPr>
          <w:rFonts w:asciiTheme="minorHAnsi" w:hAnsiTheme="minorHAnsi" w:cstheme="minorHAnsi"/>
          <w:sz w:val="18"/>
          <w:szCs w:val="18"/>
        </w:rPr>
        <w:t>37/2011. (III. 22.) Korm. rendelet</w:t>
      </w:r>
      <w:r>
        <w:rPr>
          <w:rFonts w:asciiTheme="minorHAnsi" w:hAnsiTheme="minorHAnsi" w:cstheme="minorHAnsi"/>
          <w:sz w:val="18"/>
          <w:szCs w:val="18"/>
        </w:rPr>
        <w:t xml:space="preserve">] </w:t>
      </w:r>
      <w:r w:rsidRPr="006553C3">
        <w:rPr>
          <w:rFonts w:asciiTheme="minorHAnsi" w:hAnsiTheme="minorHAnsi" w:cstheme="minorHAnsi"/>
          <w:sz w:val="18"/>
          <w:szCs w:val="18"/>
        </w:rPr>
        <w:t>2.</w:t>
      </w:r>
      <w:r w:rsidRPr="002C06D9">
        <w:rPr>
          <w:rFonts w:asciiTheme="minorHAnsi" w:hAnsiTheme="minorHAnsi" w:cstheme="minorHAnsi"/>
          <w:sz w:val="18"/>
          <w:szCs w:val="18"/>
        </w:rPr>
        <w:t xml:space="preserve"> melléklete alapján.</w:t>
      </w:r>
    </w:p>
  </w:footnote>
  <w:footnote w:id="5">
    <w:p w:rsidR="000433C4" w:rsidRPr="00707614" w:rsidRDefault="000433C4" w:rsidP="00770A7E">
      <w:pPr>
        <w:pStyle w:val="Lbjegyzetszveg"/>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Itt kizárólag a </w:t>
      </w:r>
      <w:r>
        <w:rPr>
          <w:rFonts w:asciiTheme="minorHAnsi" w:hAnsiTheme="minorHAnsi" w:cstheme="minorHAnsi"/>
          <w:sz w:val="18"/>
          <w:szCs w:val="18"/>
        </w:rPr>
        <w:t>kedvezményezett</w:t>
      </w:r>
      <w:r w:rsidRPr="00707614">
        <w:rPr>
          <w:rFonts w:asciiTheme="minorHAnsi" w:hAnsiTheme="minorHAnsi" w:cstheme="minorHAnsi"/>
          <w:sz w:val="18"/>
          <w:szCs w:val="18"/>
        </w:rPr>
        <w:t xml:space="preserve"> tekintetében kell nyilatkozni, az egyesülésre és szétválásra vonatkozó szabályok, valamint és az egy és ugyanazon vállalkozás fogalma által érintett vállalkozások tekintetében nem.</w:t>
      </w:r>
    </w:p>
  </w:footnote>
  <w:footnote w:id="6">
    <w:p w:rsidR="000433C4" w:rsidRPr="006553C3" w:rsidRDefault="000433C4" w:rsidP="00770A7E">
      <w:pPr>
        <w:pStyle w:val="Lbjegyzetszveg"/>
        <w:jc w:val="both"/>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Amennyiben a támogatásról még nem született döntés.</w:t>
      </w:r>
    </w:p>
  </w:footnote>
  <w:footnote w:id="7">
    <w:p w:rsidR="000433C4" w:rsidRPr="002C06D9" w:rsidRDefault="000433C4" w:rsidP="00770A7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w:t>
      </w:r>
      <w:r>
        <w:rPr>
          <w:rFonts w:asciiTheme="minorHAnsi" w:hAnsiTheme="minorHAnsi" w:cstheme="minorHAnsi"/>
          <w:sz w:val="18"/>
          <w:szCs w:val="18"/>
        </w:rPr>
        <w:t xml:space="preserve"> </w:t>
      </w:r>
      <w:r w:rsidRPr="006553C3">
        <w:rPr>
          <w:rFonts w:asciiTheme="minorHAnsi" w:hAnsiTheme="minorHAnsi" w:cstheme="minorHAnsi"/>
          <w:sz w:val="18"/>
          <w:szCs w:val="18"/>
        </w:rPr>
        <w:t>37/2011. (III. 22.) Korm. rendelet 2.</w:t>
      </w:r>
      <w:r w:rsidRPr="002C06D9">
        <w:rPr>
          <w:rFonts w:asciiTheme="minorHAnsi" w:hAnsiTheme="minorHAnsi" w:cstheme="minorHAnsi"/>
          <w:sz w:val="18"/>
          <w:szCs w:val="18"/>
        </w:rPr>
        <w:t xml:space="preserve"> melléklete alapján.</w:t>
      </w:r>
    </w:p>
  </w:footnote>
  <w:footnote w:id="8">
    <w:p w:rsidR="000433C4" w:rsidRPr="002C06D9" w:rsidRDefault="000433C4" w:rsidP="00770A7E">
      <w:pPr>
        <w:pStyle w:val="Lbjegyzetszveg"/>
        <w:jc w:val="both"/>
        <w:rPr>
          <w:rFonts w:asciiTheme="minorHAnsi" w:hAnsiTheme="minorHAnsi" w:cstheme="minorHAnsi"/>
          <w:sz w:val="18"/>
          <w:szCs w:val="18"/>
        </w:rPr>
      </w:pPr>
      <w:r w:rsidRPr="002C06D9">
        <w:rPr>
          <w:rStyle w:val="Lbjegyzet-hivatkozs"/>
          <w:rFonts w:asciiTheme="minorHAnsi" w:hAnsiTheme="minorHAnsi" w:cstheme="minorHAnsi"/>
          <w:sz w:val="18"/>
          <w:szCs w:val="18"/>
        </w:rPr>
        <w:footnoteRef/>
      </w:r>
      <w:r w:rsidRPr="002C06D9">
        <w:rPr>
          <w:rFonts w:asciiTheme="minorHAnsi" w:hAnsiTheme="minorHAnsi" w:cstheme="minorHAnsi"/>
          <w:sz w:val="18"/>
          <w:szCs w:val="18"/>
        </w:rPr>
        <w:t xml:space="preserve"> A 37/2011. (III. 22.) Korm. rendelet 35. §-</w:t>
      </w:r>
      <w:proofErr w:type="gramStart"/>
      <w:r w:rsidRPr="002C06D9">
        <w:rPr>
          <w:rFonts w:asciiTheme="minorHAnsi" w:hAnsiTheme="minorHAnsi" w:cstheme="minorHAnsi"/>
          <w:sz w:val="18"/>
          <w:szCs w:val="18"/>
        </w:rPr>
        <w:t>a</w:t>
      </w:r>
      <w:proofErr w:type="gramEnd"/>
      <w:r w:rsidRPr="002C06D9">
        <w:rPr>
          <w:rFonts w:asciiTheme="minorHAnsi" w:hAnsiTheme="minorHAnsi" w:cstheme="minorHAnsi"/>
          <w:sz w:val="18"/>
          <w:szCs w:val="18"/>
        </w:rPr>
        <w:t xml:space="preserve"> alapján kell kiszámítani:</w:t>
      </w:r>
    </w:p>
    <w:p w:rsidR="000433C4" w:rsidRDefault="000433C4" w:rsidP="00770A7E">
      <w:pPr>
        <w:pStyle w:val="Lbjegyzetszveg"/>
        <w:jc w:val="both"/>
      </w:pPr>
      <w:r w:rsidRPr="002C06D9">
        <w:rPr>
          <w:rFonts w:asciiTheme="minorHAnsi" w:hAnsiTheme="minorHAnsi" w:cstheme="minorHAnsi"/>
          <w:i/>
          <w:sz w:val="18"/>
          <w:szCs w:val="18"/>
        </w:rPr>
        <w:t>Ha létező támogatási program másként nem rendelkezik, az uniós állami támogatási szabályokban</w:t>
      </w:r>
      <w:r>
        <w:rPr>
          <w:rFonts w:asciiTheme="minorHAnsi" w:hAnsiTheme="minorHAnsi" w:cstheme="minorHAnsi"/>
          <w:i/>
          <w:sz w:val="18"/>
          <w:szCs w:val="18"/>
        </w:rPr>
        <w:t>,</w:t>
      </w:r>
      <w:r w:rsidRPr="002C06D9">
        <w:rPr>
          <w:rFonts w:asciiTheme="minorHAnsi" w:hAnsiTheme="minorHAnsi" w:cstheme="minorHAnsi"/>
          <w:i/>
          <w:sz w:val="18"/>
          <w:szCs w:val="18"/>
        </w:rPr>
        <w:t xml:space="preserve">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rsidR="000433C4" w:rsidRDefault="000433C4" w:rsidP="00770A7E">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rsidR="000433C4" w:rsidRPr="003B063C" w:rsidRDefault="000433C4" w:rsidP="009352DB">
      <w:pPr>
        <w:jc w:val="both"/>
      </w:pPr>
      <w:r>
        <w:rPr>
          <w:rStyle w:val="Lbjegyzet-hivatkozs"/>
        </w:rPr>
        <w:footnoteRef/>
      </w:r>
      <w:r>
        <w:t xml:space="preserve"> 12/1996. (III. 29.), 27/1997. (XII. 11.), 29/1998. (XII. 11.), 34/1998. (XII. 18.), 28/1999. (XII. 16.), 14/2000. (IV. 18.), 13/2001. (IV. 19.), 11/2002. (VII. 26.), 24/2002. (XII. 18.), 4/2003. (I. 31.), 7/2003. (III. 28.), 39/2003. (XII. 23.) </w:t>
      </w:r>
      <w:proofErr w:type="spellStart"/>
      <w:r>
        <w:t>Ör</w:t>
      </w:r>
      <w:proofErr w:type="spellEnd"/>
      <w:r>
        <w:t xml:space="preserve">. 28/2010.(XII. 23.) </w:t>
      </w:r>
      <w:r w:rsidRPr="003B063C">
        <w:rPr>
          <w:caps/>
        </w:rPr>
        <w:t>16/2011. (VI. 15.)</w:t>
      </w:r>
      <w:r>
        <w:rPr>
          <w:caps/>
        </w:rPr>
        <w:t xml:space="preserve"> 22/2013. (xii. 20.) 17/2014. (XI. 27.)</w:t>
      </w:r>
    </w:p>
  </w:footnote>
  <w:footnote w:id="11">
    <w:p w:rsidR="000433C4" w:rsidRDefault="000433C4" w:rsidP="009352DB">
      <w:pPr>
        <w:jc w:val="both"/>
      </w:pPr>
      <w:r>
        <w:rPr>
          <w:rStyle w:val="Lbjegyzet-hivatkozs"/>
        </w:rPr>
        <w:footnoteRef/>
      </w:r>
      <w:r>
        <w:t xml:space="preserve"> </w:t>
      </w:r>
      <w:proofErr w:type="gramStart"/>
      <w:r>
        <w:t>módosította</w:t>
      </w:r>
      <w:proofErr w:type="gramEnd"/>
      <w:r>
        <w:t xml:space="preserve">: 24/2002. (XII. 18.) </w:t>
      </w:r>
      <w:proofErr w:type="spellStart"/>
      <w:r>
        <w:t>Ör</w:t>
      </w:r>
      <w:proofErr w:type="spellEnd"/>
      <w:r>
        <w:t>. 1. §-</w:t>
      </w:r>
      <w:proofErr w:type="gramStart"/>
      <w:r>
        <w:t>a</w:t>
      </w:r>
      <w:proofErr w:type="gramEnd"/>
    </w:p>
  </w:footnote>
  <w:footnote w:id="12">
    <w:p w:rsidR="000433C4" w:rsidRPr="004F4001" w:rsidRDefault="000433C4" w:rsidP="009352DB">
      <w:pPr>
        <w:pStyle w:val="Lbjegyzetszveg"/>
        <w:rPr>
          <w:sz w:val="24"/>
          <w:szCs w:val="24"/>
        </w:rPr>
      </w:pPr>
      <w:r w:rsidRPr="004F4001">
        <w:rPr>
          <w:rStyle w:val="Lbjegyzet-hivatkozs"/>
          <w:sz w:val="24"/>
          <w:szCs w:val="24"/>
        </w:rPr>
        <w:footnoteRef/>
      </w:r>
      <w:r w:rsidRPr="004F4001">
        <w:rPr>
          <w:sz w:val="24"/>
          <w:szCs w:val="24"/>
        </w:rPr>
        <w:t xml:space="preserve"> </w:t>
      </w:r>
      <w:proofErr w:type="gramStart"/>
      <w:r w:rsidRPr="004F4001">
        <w:rPr>
          <w:sz w:val="24"/>
          <w:szCs w:val="24"/>
        </w:rPr>
        <w:t>hatályon</w:t>
      </w:r>
      <w:proofErr w:type="gramEnd"/>
      <w:r w:rsidRPr="004F4001">
        <w:rPr>
          <w:sz w:val="24"/>
          <w:szCs w:val="24"/>
        </w:rPr>
        <w:t xml:space="preserve"> kívül helyezte jelen rendelet 8 § (6) bekezdése</w:t>
      </w:r>
    </w:p>
  </w:footnote>
  <w:footnote w:id="13">
    <w:p w:rsidR="000433C4" w:rsidRPr="004F4001" w:rsidRDefault="000433C4" w:rsidP="009352DB">
      <w:pPr>
        <w:pStyle w:val="Lbjegyzetszveg"/>
        <w:rPr>
          <w:sz w:val="24"/>
          <w:szCs w:val="24"/>
        </w:rPr>
      </w:pPr>
      <w:r w:rsidRPr="004F4001">
        <w:rPr>
          <w:rStyle w:val="Lbjegyzet-hivatkozs"/>
          <w:sz w:val="24"/>
          <w:szCs w:val="24"/>
        </w:rPr>
        <w:footnoteRef/>
      </w:r>
      <w:r w:rsidRPr="004F4001">
        <w:rPr>
          <w:sz w:val="24"/>
          <w:szCs w:val="24"/>
        </w:rPr>
        <w:t xml:space="preserve"> </w:t>
      </w:r>
      <w:proofErr w:type="gramStart"/>
      <w:r w:rsidRPr="004F4001">
        <w:rPr>
          <w:sz w:val="24"/>
          <w:szCs w:val="24"/>
        </w:rPr>
        <w:t>hatályon</w:t>
      </w:r>
      <w:proofErr w:type="gramEnd"/>
      <w:r w:rsidRPr="004F4001">
        <w:rPr>
          <w:sz w:val="24"/>
          <w:szCs w:val="24"/>
        </w:rPr>
        <w:t xml:space="preserve"> kívül helyezte jelen rendelet 8 § (6) bekezdése</w:t>
      </w:r>
    </w:p>
  </w:footnote>
  <w:footnote w:id="14">
    <w:p w:rsidR="000433C4" w:rsidRPr="004F4001" w:rsidRDefault="000433C4" w:rsidP="009352DB">
      <w:pPr>
        <w:pStyle w:val="Lbjegyzetszveg"/>
        <w:rPr>
          <w:sz w:val="24"/>
          <w:szCs w:val="24"/>
        </w:rPr>
      </w:pPr>
      <w:r w:rsidRPr="004F4001">
        <w:rPr>
          <w:rStyle w:val="Lbjegyzet-hivatkozs"/>
          <w:sz w:val="24"/>
          <w:szCs w:val="24"/>
        </w:rPr>
        <w:footnoteRef/>
      </w:r>
      <w:r w:rsidRPr="004F4001">
        <w:rPr>
          <w:sz w:val="24"/>
          <w:szCs w:val="24"/>
        </w:rPr>
        <w:t xml:space="preserve"> </w:t>
      </w:r>
      <w:proofErr w:type="gramStart"/>
      <w:r w:rsidRPr="004F4001">
        <w:rPr>
          <w:sz w:val="24"/>
          <w:szCs w:val="24"/>
        </w:rPr>
        <w:t>hatályon</w:t>
      </w:r>
      <w:proofErr w:type="gramEnd"/>
      <w:r w:rsidRPr="004F4001">
        <w:rPr>
          <w:sz w:val="24"/>
          <w:szCs w:val="24"/>
        </w:rPr>
        <w:t xml:space="preserve"> kívül helyezte jelen rendelet 8 § (6) bekezdése</w:t>
      </w:r>
    </w:p>
  </w:footnote>
  <w:footnote w:id="15">
    <w:p w:rsidR="000433C4" w:rsidRDefault="000433C4" w:rsidP="009352DB">
      <w:pPr>
        <w:jc w:val="both"/>
      </w:pPr>
      <w:r>
        <w:rPr>
          <w:rStyle w:val="Lbjegyzet-hivatkozs"/>
        </w:rPr>
        <w:footnoteRef/>
      </w:r>
      <w:r>
        <w:t xml:space="preserve"> </w:t>
      </w:r>
      <w:proofErr w:type="gramStart"/>
      <w:r>
        <w:t>módosította</w:t>
      </w:r>
      <w:proofErr w:type="gramEnd"/>
      <w:r>
        <w:t xml:space="preserve">: 24/2002. (XII. 18.) </w:t>
      </w:r>
      <w:proofErr w:type="spellStart"/>
      <w:r>
        <w:t>Ör</w:t>
      </w:r>
      <w:proofErr w:type="spellEnd"/>
      <w:r>
        <w:t>. 3. §-a (hatályos: 2003. I. 1-től)</w:t>
      </w:r>
    </w:p>
  </w:footnote>
  <w:footnote w:id="16">
    <w:p w:rsidR="000433C4" w:rsidRDefault="000433C4" w:rsidP="009352DB">
      <w:pPr>
        <w:jc w:val="both"/>
      </w:pPr>
      <w:r>
        <w:rPr>
          <w:rStyle w:val="Lbjegyzet-hivatkozs"/>
        </w:rPr>
        <w:footnoteRef/>
      </w:r>
      <w:r>
        <w:t xml:space="preserve"> </w:t>
      </w:r>
      <w:proofErr w:type="gramStart"/>
      <w:r>
        <w:t>megállapította</w:t>
      </w:r>
      <w:proofErr w:type="gramEnd"/>
      <w:r>
        <w:t xml:space="preserve">: 12/1996. (III. 29.) </w:t>
      </w:r>
      <w:proofErr w:type="spellStart"/>
      <w:r>
        <w:t>Ör</w:t>
      </w:r>
      <w:proofErr w:type="spellEnd"/>
      <w:r>
        <w:t>. 3. §-</w:t>
      </w:r>
      <w:proofErr w:type="gramStart"/>
      <w:r>
        <w:t>a</w:t>
      </w:r>
      <w:proofErr w:type="gramEnd"/>
    </w:p>
  </w:footnote>
  <w:footnote w:id="17">
    <w:p w:rsidR="000433C4" w:rsidRDefault="000433C4" w:rsidP="009352DB">
      <w:pPr>
        <w:jc w:val="both"/>
      </w:pPr>
      <w:r>
        <w:rPr>
          <w:rStyle w:val="Lbjegyzet-hivatkozs"/>
        </w:rPr>
        <w:footnoteRef/>
      </w:r>
      <w:r>
        <w:t xml:space="preserve"> </w:t>
      </w:r>
      <w:proofErr w:type="gramStart"/>
      <w:r>
        <w:t>megállapította</w:t>
      </w:r>
      <w:proofErr w:type="gramEnd"/>
      <w:r>
        <w:t xml:space="preserve">: 12/1996. (III. 29.) </w:t>
      </w:r>
      <w:proofErr w:type="spellStart"/>
      <w:r>
        <w:t>Ör</w:t>
      </w:r>
      <w:proofErr w:type="spellEnd"/>
      <w:r>
        <w:t>. 3. §-</w:t>
      </w:r>
      <w:proofErr w:type="gramStart"/>
      <w:r>
        <w:t>a</w:t>
      </w:r>
      <w:proofErr w:type="gramEnd"/>
    </w:p>
  </w:footnote>
  <w:footnote w:id="18">
    <w:p w:rsidR="000433C4" w:rsidRDefault="000433C4" w:rsidP="009352DB">
      <w:pPr>
        <w:jc w:val="both"/>
      </w:pPr>
      <w:r>
        <w:rPr>
          <w:rStyle w:val="Lbjegyzet-hivatkozs"/>
        </w:rPr>
        <w:footnoteRef/>
      </w:r>
      <w:r>
        <w:t xml:space="preserve"> </w:t>
      </w:r>
      <w:proofErr w:type="gramStart"/>
      <w:r>
        <w:t>megállapította</w:t>
      </w:r>
      <w:proofErr w:type="gramEnd"/>
      <w:r>
        <w:t xml:space="preserve">: 12/1996. (III. 29.) </w:t>
      </w:r>
      <w:proofErr w:type="spellStart"/>
      <w:r>
        <w:t>Ör</w:t>
      </w:r>
      <w:proofErr w:type="spellEnd"/>
      <w:r>
        <w:t>. 3. §-</w:t>
      </w:r>
      <w:proofErr w:type="gramStart"/>
      <w:r>
        <w:t>a</w:t>
      </w:r>
      <w:proofErr w:type="gramEnd"/>
    </w:p>
  </w:footnote>
  <w:footnote w:id="19">
    <w:p w:rsidR="000433C4" w:rsidRDefault="000433C4" w:rsidP="009352DB">
      <w:pPr>
        <w:jc w:val="both"/>
      </w:pPr>
      <w:r>
        <w:rPr>
          <w:rStyle w:val="Lbjegyzet-hivatkozs"/>
        </w:rPr>
        <w:footnoteRef/>
      </w:r>
      <w:r>
        <w:t xml:space="preserve"> </w:t>
      </w:r>
      <w:proofErr w:type="gramStart"/>
      <w:r>
        <w:t>módosította</w:t>
      </w:r>
      <w:proofErr w:type="gramEnd"/>
      <w:r>
        <w:t xml:space="preserve"> 16/2011. (VI. 15.) 1 §-</w:t>
      </w:r>
      <w:proofErr w:type="gramStart"/>
      <w:r>
        <w:t>a</w:t>
      </w:r>
      <w:proofErr w:type="gramEnd"/>
    </w:p>
  </w:footnote>
  <w:footnote w:id="20">
    <w:p w:rsidR="000433C4" w:rsidRPr="002E5563" w:rsidRDefault="000433C4" w:rsidP="009352DB">
      <w:pPr>
        <w:jc w:val="both"/>
        <w:rPr>
          <w:sz w:val="22"/>
          <w:szCs w:val="22"/>
        </w:rPr>
      </w:pPr>
      <w:r>
        <w:rPr>
          <w:rStyle w:val="Lbjegyzet-hivatkozs"/>
        </w:rPr>
        <w:footnoteRef/>
      </w:r>
      <w:r>
        <w:t xml:space="preserve"> </w:t>
      </w:r>
      <w:proofErr w:type="gramStart"/>
      <w:r w:rsidRPr="002E5563">
        <w:rPr>
          <w:sz w:val="22"/>
          <w:szCs w:val="22"/>
        </w:rPr>
        <w:t>módosította</w:t>
      </w:r>
      <w:proofErr w:type="gramEnd"/>
      <w:r w:rsidRPr="002E5563">
        <w:rPr>
          <w:sz w:val="22"/>
          <w:szCs w:val="22"/>
        </w:rPr>
        <w:t xml:space="preserve">: 24/2002. (XII. 18.) </w:t>
      </w:r>
      <w:proofErr w:type="spellStart"/>
      <w:r w:rsidRPr="002E5563">
        <w:rPr>
          <w:sz w:val="22"/>
          <w:szCs w:val="22"/>
        </w:rPr>
        <w:t>Ör</w:t>
      </w:r>
      <w:proofErr w:type="spellEnd"/>
      <w:r w:rsidRPr="002E5563">
        <w:rPr>
          <w:sz w:val="22"/>
          <w:szCs w:val="22"/>
        </w:rPr>
        <w:t>. 4. §-</w:t>
      </w:r>
      <w:proofErr w:type="gramStart"/>
      <w:r w:rsidRPr="002E5563">
        <w:rPr>
          <w:sz w:val="22"/>
          <w:szCs w:val="22"/>
        </w:rPr>
        <w:t>a</w:t>
      </w:r>
      <w:proofErr w:type="gramEnd"/>
    </w:p>
  </w:footnote>
  <w:footnote w:id="21">
    <w:p w:rsidR="000433C4" w:rsidRPr="002E5563" w:rsidRDefault="000433C4" w:rsidP="009352DB">
      <w:pPr>
        <w:jc w:val="both"/>
        <w:rPr>
          <w:sz w:val="22"/>
          <w:szCs w:val="22"/>
        </w:rPr>
      </w:pPr>
      <w:r w:rsidRPr="002E5563">
        <w:rPr>
          <w:rStyle w:val="Lbjegyzet-hivatkozs"/>
          <w:sz w:val="22"/>
          <w:szCs w:val="22"/>
        </w:rPr>
        <w:footnoteRef/>
      </w:r>
      <w:r w:rsidRPr="002E5563">
        <w:rPr>
          <w:sz w:val="22"/>
          <w:szCs w:val="22"/>
        </w:rPr>
        <w:t xml:space="preserve"> </w:t>
      </w:r>
      <w:proofErr w:type="gramStart"/>
      <w:r w:rsidRPr="002E5563">
        <w:rPr>
          <w:sz w:val="22"/>
          <w:szCs w:val="22"/>
        </w:rPr>
        <w:t>módosította</w:t>
      </w:r>
      <w:proofErr w:type="gramEnd"/>
      <w:r w:rsidRPr="002E5563">
        <w:rPr>
          <w:sz w:val="22"/>
          <w:szCs w:val="22"/>
        </w:rPr>
        <w:t>: 28/2010.(XII. 23.) 1 §-</w:t>
      </w:r>
      <w:proofErr w:type="gramStart"/>
      <w:r w:rsidRPr="002E5563">
        <w:rPr>
          <w:sz w:val="22"/>
          <w:szCs w:val="22"/>
        </w:rPr>
        <w:t>a</w:t>
      </w:r>
      <w:proofErr w:type="gramEnd"/>
    </w:p>
  </w:footnote>
  <w:footnote w:id="22">
    <w:p w:rsidR="000433C4" w:rsidRPr="002E5563" w:rsidRDefault="000433C4" w:rsidP="009352DB">
      <w:pPr>
        <w:jc w:val="both"/>
        <w:rPr>
          <w:sz w:val="22"/>
          <w:szCs w:val="22"/>
        </w:rPr>
      </w:pPr>
      <w:r w:rsidRPr="002E5563">
        <w:rPr>
          <w:rStyle w:val="Lbjegyzet-hivatkozs"/>
          <w:sz w:val="22"/>
          <w:szCs w:val="22"/>
        </w:rPr>
        <w:footnoteRef/>
      </w:r>
      <w:r w:rsidRPr="002E5563">
        <w:rPr>
          <w:sz w:val="22"/>
          <w:szCs w:val="22"/>
        </w:rPr>
        <w:t xml:space="preserve"> </w:t>
      </w:r>
      <w:proofErr w:type="gramStart"/>
      <w:r w:rsidRPr="002E5563">
        <w:rPr>
          <w:sz w:val="22"/>
          <w:szCs w:val="22"/>
        </w:rPr>
        <w:t>hatályon</w:t>
      </w:r>
      <w:proofErr w:type="gramEnd"/>
      <w:r w:rsidRPr="002E5563">
        <w:rPr>
          <w:sz w:val="22"/>
          <w:szCs w:val="22"/>
        </w:rPr>
        <w:t xml:space="preserve"> kívül helyezte: 4/2003. (I. 31.) </w:t>
      </w:r>
      <w:proofErr w:type="spellStart"/>
      <w:r w:rsidRPr="002E5563">
        <w:rPr>
          <w:sz w:val="22"/>
          <w:szCs w:val="22"/>
        </w:rPr>
        <w:t>Ör</w:t>
      </w:r>
      <w:proofErr w:type="spellEnd"/>
      <w:r w:rsidRPr="002E5563">
        <w:rPr>
          <w:sz w:val="22"/>
          <w:szCs w:val="22"/>
        </w:rPr>
        <w:t>. 3. §-</w:t>
      </w:r>
      <w:proofErr w:type="gramStart"/>
      <w:r w:rsidRPr="002E5563">
        <w:rPr>
          <w:sz w:val="22"/>
          <w:szCs w:val="22"/>
        </w:rPr>
        <w:t>a</w:t>
      </w:r>
      <w:proofErr w:type="gramEnd"/>
    </w:p>
  </w:footnote>
  <w:footnote w:id="23">
    <w:p w:rsidR="000433C4" w:rsidRPr="002E5563" w:rsidRDefault="000433C4" w:rsidP="009352DB">
      <w:pPr>
        <w:jc w:val="both"/>
        <w:rPr>
          <w:sz w:val="22"/>
          <w:szCs w:val="22"/>
        </w:rPr>
      </w:pPr>
      <w:r w:rsidRPr="002E5563">
        <w:rPr>
          <w:rStyle w:val="Lbjegyzet-hivatkozs"/>
          <w:sz w:val="22"/>
          <w:szCs w:val="22"/>
        </w:rPr>
        <w:footnoteRef/>
      </w:r>
      <w:r w:rsidRPr="002E5563">
        <w:rPr>
          <w:sz w:val="22"/>
          <w:szCs w:val="22"/>
        </w:rPr>
        <w:t xml:space="preserve"> </w:t>
      </w:r>
      <w:proofErr w:type="gramStart"/>
      <w:r w:rsidRPr="002E5563">
        <w:rPr>
          <w:sz w:val="22"/>
          <w:szCs w:val="22"/>
        </w:rPr>
        <w:t>módosította</w:t>
      </w:r>
      <w:proofErr w:type="gramEnd"/>
      <w:r w:rsidRPr="002E5563">
        <w:rPr>
          <w:sz w:val="22"/>
          <w:szCs w:val="22"/>
        </w:rPr>
        <w:t xml:space="preserve"> a 22/2013. (XII. 20.) 1. §-a 2013. december 21-ei hatállyal</w:t>
      </w:r>
    </w:p>
  </w:footnote>
  <w:footnote w:id="24">
    <w:p w:rsidR="000433C4" w:rsidRPr="002E5563" w:rsidRDefault="000433C4" w:rsidP="009352DB">
      <w:pPr>
        <w:jc w:val="both"/>
        <w:rPr>
          <w:sz w:val="22"/>
          <w:szCs w:val="22"/>
        </w:rPr>
      </w:pPr>
      <w:r w:rsidRPr="002E5563">
        <w:rPr>
          <w:rStyle w:val="Lbjegyzet-hivatkozs"/>
          <w:sz w:val="22"/>
          <w:szCs w:val="22"/>
        </w:rPr>
        <w:footnoteRef/>
      </w:r>
      <w:r>
        <w:rPr>
          <w:sz w:val="22"/>
          <w:szCs w:val="22"/>
        </w:rPr>
        <w:t xml:space="preserve"> </w:t>
      </w:r>
      <w:proofErr w:type="gramStart"/>
      <w:r>
        <w:rPr>
          <w:sz w:val="22"/>
          <w:szCs w:val="22"/>
        </w:rPr>
        <w:t>h</w:t>
      </w:r>
      <w:r w:rsidRPr="002E5563">
        <w:rPr>
          <w:sz w:val="22"/>
          <w:szCs w:val="22"/>
        </w:rPr>
        <w:t>atályon</w:t>
      </w:r>
      <w:proofErr w:type="gramEnd"/>
      <w:r w:rsidRPr="002E5563">
        <w:rPr>
          <w:sz w:val="22"/>
          <w:szCs w:val="22"/>
        </w:rPr>
        <w:t xml:space="preserve"> kívül helyezte 22/2013. (XII. 20) 2 §-a 2013. december 21-ei hatállyal</w:t>
      </w:r>
    </w:p>
  </w:footnote>
  <w:footnote w:id="25">
    <w:p w:rsidR="000433C4" w:rsidRPr="002E5563" w:rsidRDefault="000433C4" w:rsidP="009352DB">
      <w:pPr>
        <w:jc w:val="both"/>
        <w:rPr>
          <w:sz w:val="22"/>
          <w:szCs w:val="22"/>
        </w:rPr>
      </w:pPr>
      <w:r w:rsidRPr="002E5563">
        <w:rPr>
          <w:rStyle w:val="Lbjegyzet-hivatkozs"/>
          <w:sz w:val="22"/>
          <w:szCs w:val="22"/>
        </w:rPr>
        <w:footnoteRef/>
      </w:r>
      <w:r>
        <w:rPr>
          <w:sz w:val="22"/>
          <w:szCs w:val="22"/>
        </w:rPr>
        <w:t xml:space="preserve"> </w:t>
      </w:r>
      <w:proofErr w:type="gramStart"/>
      <w:r>
        <w:rPr>
          <w:sz w:val="22"/>
          <w:szCs w:val="22"/>
        </w:rPr>
        <w:t>h</w:t>
      </w:r>
      <w:r w:rsidRPr="002E5563">
        <w:rPr>
          <w:sz w:val="22"/>
          <w:szCs w:val="22"/>
        </w:rPr>
        <w:t>atályon</w:t>
      </w:r>
      <w:proofErr w:type="gramEnd"/>
      <w:r w:rsidRPr="002E5563">
        <w:rPr>
          <w:sz w:val="22"/>
          <w:szCs w:val="22"/>
        </w:rPr>
        <w:t xml:space="preserve"> kívül helyezte 22/2013. (XII. 20) 2 §-a 2013. december 21-ei hatállyal</w:t>
      </w:r>
    </w:p>
  </w:footnote>
  <w:footnote w:id="26">
    <w:p w:rsidR="000433C4" w:rsidRPr="002E5563" w:rsidRDefault="000433C4" w:rsidP="009352DB">
      <w:pPr>
        <w:jc w:val="both"/>
        <w:rPr>
          <w:sz w:val="22"/>
          <w:szCs w:val="22"/>
        </w:rPr>
      </w:pPr>
      <w:r w:rsidRPr="002E5563">
        <w:rPr>
          <w:rStyle w:val="Lbjegyzet-hivatkozs"/>
          <w:sz w:val="22"/>
          <w:szCs w:val="22"/>
        </w:rPr>
        <w:footnoteRef/>
      </w:r>
      <w:r>
        <w:rPr>
          <w:sz w:val="22"/>
          <w:szCs w:val="22"/>
        </w:rPr>
        <w:t xml:space="preserve"> </w:t>
      </w:r>
      <w:proofErr w:type="gramStart"/>
      <w:r>
        <w:rPr>
          <w:sz w:val="22"/>
          <w:szCs w:val="22"/>
        </w:rPr>
        <w:t>h</w:t>
      </w:r>
      <w:r w:rsidRPr="002E5563">
        <w:rPr>
          <w:sz w:val="22"/>
          <w:szCs w:val="22"/>
        </w:rPr>
        <w:t>atályon</w:t>
      </w:r>
      <w:proofErr w:type="gramEnd"/>
      <w:r w:rsidRPr="002E5563">
        <w:rPr>
          <w:sz w:val="22"/>
          <w:szCs w:val="22"/>
        </w:rPr>
        <w:t xml:space="preserve"> kívül helyezte 22/2013. (XII. 20) 2 §-a 2013. december 21-ei hatállyal</w:t>
      </w:r>
    </w:p>
  </w:footnote>
  <w:footnote w:id="27">
    <w:p w:rsidR="000433C4" w:rsidRPr="002E5563" w:rsidRDefault="000433C4" w:rsidP="009352DB">
      <w:pPr>
        <w:jc w:val="both"/>
        <w:rPr>
          <w:sz w:val="22"/>
          <w:szCs w:val="22"/>
        </w:rPr>
      </w:pPr>
      <w:r w:rsidRPr="002E5563">
        <w:rPr>
          <w:rStyle w:val="Lbjegyzet-hivatkozs"/>
          <w:sz w:val="22"/>
          <w:szCs w:val="22"/>
        </w:rPr>
        <w:footnoteRef/>
      </w:r>
      <w:r>
        <w:rPr>
          <w:sz w:val="22"/>
          <w:szCs w:val="22"/>
        </w:rPr>
        <w:t xml:space="preserve"> </w:t>
      </w:r>
      <w:proofErr w:type="gramStart"/>
      <w:r>
        <w:rPr>
          <w:sz w:val="22"/>
          <w:szCs w:val="22"/>
        </w:rPr>
        <w:t>h</w:t>
      </w:r>
      <w:r w:rsidRPr="002E5563">
        <w:rPr>
          <w:sz w:val="22"/>
          <w:szCs w:val="22"/>
        </w:rPr>
        <w:t>atályon</w:t>
      </w:r>
      <w:proofErr w:type="gramEnd"/>
      <w:r w:rsidRPr="002E5563">
        <w:rPr>
          <w:sz w:val="22"/>
          <w:szCs w:val="22"/>
        </w:rPr>
        <w:t xml:space="preserve"> kívül helyezte 22/2013. (XII. 20) 2 §-a 2013. december 21-ei hatállyal</w:t>
      </w:r>
    </w:p>
  </w:footnote>
  <w:footnote w:id="28">
    <w:p w:rsidR="000433C4" w:rsidRPr="00B875E6" w:rsidRDefault="000433C4" w:rsidP="009352DB">
      <w:pPr>
        <w:pStyle w:val="Lbjegyzetszveg"/>
        <w:rPr>
          <w:sz w:val="22"/>
          <w:szCs w:val="22"/>
        </w:rPr>
      </w:pPr>
      <w:r w:rsidRPr="002E5563">
        <w:rPr>
          <w:rStyle w:val="Lbjegyzet-hivatkozs"/>
          <w:sz w:val="22"/>
          <w:szCs w:val="22"/>
        </w:rPr>
        <w:footnoteRef/>
      </w:r>
      <w:r>
        <w:rPr>
          <w:sz w:val="22"/>
          <w:szCs w:val="22"/>
        </w:rPr>
        <w:t xml:space="preserve"> </w:t>
      </w:r>
      <w:proofErr w:type="gramStart"/>
      <w:r>
        <w:rPr>
          <w:sz w:val="22"/>
          <w:szCs w:val="22"/>
        </w:rPr>
        <w:t>b</w:t>
      </w:r>
      <w:r w:rsidRPr="002E5563">
        <w:rPr>
          <w:sz w:val="22"/>
          <w:szCs w:val="22"/>
        </w:rPr>
        <w:t>eiktatta</w:t>
      </w:r>
      <w:proofErr w:type="gramEnd"/>
      <w:r w:rsidRPr="002E5563">
        <w:rPr>
          <w:sz w:val="22"/>
          <w:szCs w:val="22"/>
        </w:rPr>
        <w:t xml:space="preserve"> 17/2014. (XI. 27.) 1 §-a</w:t>
      </w:r>
      <w:r>
        <w:rPr>
          <w:sz w:val="22"/>
          <w:szCs w:val="22"/>
        </w:rPr>
        <w:t xml:space="preserve"> 2015. </w:t>
      </w:r>
      <w:proofErr w:type="gramStart"/>
      <w:r>
        <w:rPr>
          <w:sz w:val="22"/>
          <w:szCs w:val="22"/>
        </w:rPr>
        <w:t>január  1-jei</w:t>
      </w:r>
      <w:proofErr w:type="gramEnd"/>
      <w:r>
        <w:rPr>
          <w:sz w:val="22"/>
          <w:szCs w:val="22"/>
        </w:rPr>
        <w:t xml:space="preserve"> hatállyal.</w:t>
      </w:r>
    </w:p>
  </w:footnote>
  <w:footnote w:id="29">
    <w:p w:rsidR="000433C4" w:rsidRDefault="000433C4">
      <w:pPr>
        <w:pStyle w:val="Lbjegyzetszveg"/>
      </w:pPr>
      <w:r>
        <w:rPr>
          <w:rStyle w:val="Lbjegyzet-hivatkozs"/>
        </w:rPr>
        <w:footnoteRef/>
      </w:r>
      <w:r>
        <w:t xml:space="preserve"> </w:t>
      </w:r>
      <w:r w:rsidRPr="00B875E6">
        <w:t>beiktatta    …/2015(XII.17) 1 §-</w:t>
      </w:r>
      <w:proofErr w:type="gramStart"/>
      <w:r w:rsidRPr="00B875E6">
        <w:t>a</w:t>
      </w:r>
      <w:proofErr w:type="gramEnd"/>
    </w:p>
  </w:footnote>
  <w:footnote w:id="30">
    <w:p w:rsidR="000433C4" w:rsidRDefault="000433C4">
      <w:pPr>
        <w:pStyle w:val="Lbjegyzetszveg"/>
      </w:pPr>
      <w:r>
        <w:rPr>
          <w:rStyle w:val="Lbjegyzet-hivatkozs"/>
        </w:rPr>
        <w:footnoteRef/>
      </w:r>
      <w:r>
        <w:t xml:space="preserve"> </w:t>
      </w:r>
      <w:r w:rsidRPr="00B875E6">
        <w:t>beiktatta    …/2015(XII.17) 1 §-</w:t>
      </w:r>
      <w:proofErr w:type="gramStart"/>
      <w:r w:rsidRPr="00B875E6">
        <w:t>a</w:t>
      </w:r>
      <w:proofErr w:type="gramEnd"/>
    </w:p>
  </w:footnote>
  <w:footnote w:id="31">
    <w:p w:rsidR="000433C4" w:rsidRDefault="000433C4">
      <w:pPr>
        <w:pStyle w:val="Lbjegyzetszveg"/>
      </w:pPr>
      <w:r>
        <w:rPr>
          <w:rStyle w:val="Lbjegyzet-hivatkozs"/>
        </w:rPr>
        <w:footnoteRef/>
      </w:r>
      <w:r>
        <w:t xml:space="preserve"> </w:t>
      </w:r>
      <w:r w:rsidRPr="00B875E6">
        <w:t>beiktatta    …/2015(XII.17) 1 §-</w:t>
      </w:r>
      <w:proofErr w:type="gramStart"/>
      <w:r w:rsidRPr="00B875E6">
        <w:t>a</w:t>
      </w:r>
      <w:proofErr w:type="gramEnd"/>
    </w:p>
  </w:footnote>
  <w:footnote w:id="32">
    <w:p w:rsidR="000433C4" w:rsidRDefault="000433C4">
      <w:pPr>
        <w:pStyle w:val="Lbjegyzetszveg"/>
      </w:pPr>
      <w:r>
        <w:rPr>
          <w:rStyle w:val="Lbjegyzet-hivatkozs"/>
        </w:rPr>
        <w:footnoteRef/>
      </w:r>
      <w:r>
        <w:t xml:space="preserve"> </w:t>
      </w:r>
      <w:r w:rsidRPr="00B875E6">
        <w:t>beiktatta    …/2015(XII.17) 1 §-</w:t>
      </w:r>
      <w:proofErr w:type="gramStart"/>
      <w:r w:rsidRPr="00B875E6">
        <w:t>a</w:t>
      </w:r>
      <w:proofErr w:type="gramEnd"/>
    </w:p>
  </w:footnote>
  <w:footnote w:id="33">
    <w:p w:rsidR="000433C4" w:rsidRDefault="000433C4">
      <w:pPr>
        <w:pStyle w:val="Lbjegyzetszveg"/>
      </w:pPr>
      <w:r>
        <w:rPr>
          <w:rStyle w:val="Lbjegyzet-hivatkozs"/>
        </w:rPr>
        <w:footnoteRef/>
      </w:r>
      <w:r>
        <w:t xml:space="preserve"> </w:t>
      </w:r>
      <w:r w:rsidRPr="00B875E6">
        <w:t>beiktatta    …/2015(XII.17) 1 §-</w:t>
      </w:r>
      <w:proofErr w:type="gramStart"/>
      <w:r w:rsidRPr="00B875E6">
        <w:t>a</w:t>
      </w:r>
      <w:proofErr w:type="gramEnd"/>
    </w:p>
  </w:footnote>
  <w:footnote w:id="34">
    <w:p w:rsidR="000433C4" w:rsidRDefault="000433C4">
      <w:pPr>
        <w:pStyle w:val="Lbjegyzetszveg"/>
      </w:pPr>
      <w:r>
        <w:rPr>
          <w:rStyle w:val="Lbjegyzet-hivatkozs"/>
        </w:rPr>
        <w:footnoteRef/>
      </w:r>
      <w:r>
        <w:t xml:space="preserve"> </w:t>
      </w:r>
      <w:r w:rsidRPr="00B875E6">
        <w:t>beiktatta    …/2015(XII.17) 1 §-</w:t>
      </w:r>
      <w:proofErr w:type="gramStart"/>
      <w:r w:rsidRPr="00B875E6">
        <w:t>a</w:t>
      </w:r>
      <w:proofErr w:type="gramEnd"/>
    </w:p>
  </w:footnote>
  <w:footnote w:id="35">
    <w:p w:rsidR="000433C4" w:rsidRDefault="000433C4">
      <w:pPr>
        <w:pStyle w:val="Lbjegyzetszveg"/>
      </w:pPr>
      <w:r>
        <w:rPr>
          <w:rStyle w:val="Lbjegyzet-hivatkozs"/>
        </w:rPr>
        <w:footnoteRef/>
      </w:r>
      <w:r>
        <w:t xml:space="preserve"> </w:t>
      </w:r>
      <w:r w:rsidRPr="00B875E6">
        <w:t>beiktatta    …/2015(XII.17) 1 §-</w:t>
      </w:r>
      <w:proofErr w:type="gramStart"/>
      <w:r w:rsidRPr="00B875E6">
        <w:t>a</w:t>
      </w:r>
      <w:proofErr w:type="gramEnd"/>
    </w:p>
  </w:footnote>
  <w:footnote w:id="36">
    <w:p w:rsidR="000433C4" w:rsidRDefault="000433C4">
      <w:pPr>
        <w:pStyle w:val="Lbjegyzetszveg"/>
      </w:pPr>
      <w:r>
        <w:rPr>
          <w:rStyle w:val="Lbjegyzet-hivatkozs"/>
        </w:rPr>
        <w:footnoteRef/>
      </w:r>
      <w:r>
        <w:t xml:space="preserve"> </w:t>
      </w:r>
      <w:r w:rsidRPr="00B875E6">
        <w:t>beiktatta    …/2015(XII.17) 1 §-</w:t>
      </w:r>
      <w:proofErr w:type="gramStart"/>
      <w:r w:rsidRPr="00B875E6">
        <w:t>a</w:t>
      </w:r>
      <w:proofErr w:type="gramEnd"/>
    </w:p>
  </w:footnote>
  <w:footnote w:id="37">
    <w:p w:rsidR="000433C4" w:rsidRDefault="000433C4">
      <w:pPr>
        <w:pStyle w:val="Lbjegyzetszveg"/>
      </w:pPr>
      <w:r>
        <w:rPr>
          <w:rStyle w:val="Lbjegyzet-hivatkozs"/>
        </w:rPr>
        <w:footnoteRef/>
      </w:r>
      <w:r>
        <w:t xml:space="preserve"> beiktatta    …/2015(XII.17) 3</w:t>
      </w:r>
      <w:r w:rsidRPr="00E578CE">
        <w:t xml:space="preserve"> §-</w:t>
      </w:r>
      <w:proofErr w:type="gramStart"/>
      <w:r w:rsidRPr="00E578CE">
        <w:t>a</w:t>
      </w:r>
      <w:proofErr w:type="gramEnd"/>
    </w:p>
  </w:footnote>
  <w:footnote w:id="38">
    <w:p w:rsidR="000433C4" w:rsidRDefault="000433C4" w:rsidP="00E578CE">
      <w:pPr>
        <w:pStyle w:val="Lbjegyzetszveg"/>
      </w:pPr>
      <w:r>
        <w:rPr>
          <w:rStyle w:val="Lbjegyzet-hivatkozs"/>
        </w:rPr>
        <w:footnoteRef/>
      </w:r>
      <w:r>
        <w:t xml:space="preserve"> </w:t>
      </w:r>
      <w:proofErr w:type="gramStart"/>
      <w:r>
        <w:t>módosította</w:t>
      </w:r>
      <w:proofErr w:type="gramEnd"/>
      <w:r>
        <w:t xml:space="preserve"> a   …/2015. (XII.17.)</w:t>
      </w:r>
    </w:p>
  </w:footnote>
  <w:footnote w:id="39">
    <w:p w:rsidR="000433C4" w:rsidRDefault="000433C4" w:rsidP="00E578CE">
      <w:pPr>
        <w:pStyle w:val="Lbjegyzetszveg"/>
        <w:tabs>
          <w:tab w:val="left" w:pos="2745"/>
        </w:tabs>
      </w:pPr>
    </w:p>
  </w:footnote>
  <w:footnote w:id="40">
    <w:p w:rsidR="000433C4" w:rsidRDefault="000433C4" w:rsidP="00E578CE">
      <w:pPr>
        <w:rPr>
          <w:sz w:val="20"/>
          <w:szCs w:val="20"/>
        </w:rPr>
      </w:pPr>
      <w:r>
        <w:rPr>
          <w:rStyle w:val="Lbjegyzet-hivatkozs"/>
        </w:rPr>
        <w:t>39</w:t>
      </w:r>
      <w:r>
        <w:t xml:space="preserve"> </w:t>
      </w:r>
      <w:proofErr w:type="gramStart"/>
      <w:r w:rsidRPr="00E578CE">
        <w:rPr>
          <w:sz w:val="20"/>
          <w:szCs w:val="20"/>
        </w:rPr>
        <w:t>módosította</w:t>
      </w:r>
      <w:proofErr w:type="gramEnd"/>
      <w:r>
        <w:rPr>
          <w:sz w:val="20"/>
          <w:szCs w:val="20"/>
        </w:rPr>
        <w:t xml:space="preserve">: 13/2001. (IV. 19.) </w:t>
      </w:r>
      <w:proofErr w:type="spellStart"/>
      <w:r>
        <w:rPr>
          <w:sz w:val="20"/>
          <w:szCs w:val="20"/>
        </w:rPr>
        <w:t>Ör</w:t>
      </w:r>
      <w:proofErr w:type="spellEnd"/>
      <w:r>
        <w:rPr>
          <w:sz w:val="20"/>
          <w:szCs w:val="20"/>
        </w:rPr>
        <w:t>. 2. §-</w:t>
      </w:r>
      <w:proofErr w:type="gramStart"/>
      <w:r>
        <w:rPr>
          <w:sz w:val="20"/>
          <w:szCs w:val="20"/>
        </w:rPr>
        <w:t>a</w:t>
      </w:r>
      <w:proofErr w:type="gramEnd"/>
    </w:p>
    <w:p w:rsidR="000433C4" w:rsidRPr="00E578CE" w:rsidRDefault="000433C4" w:rsidP="00E578CE">
      <w:pPr>
        <w:rPr>
          <w:sz w:val="20"/>
          <w:szCs w:val="20"/>
        </w:rPr>
      </w:pPr>
      <w:r w:rsidRPr="00E578CE">
        <w:rPr>
          <w:rStyle w:val="Lbjegyzet-hivatkozs"/>
          <w:sz w:val="20"/>
          <w:szCs w:val="20"/>
        </w:rPr>
        <w:footnoteRef/>
      </w:r>
      <w:r w:rsidRPr="00E578CE">
        <w:rPr>
          <w:sz w:val="20"/>
          <w:szCs w:val="20"/>
        </w:rPr>
        <w:t xml:space="preserve"> </w:t>
      </w:r>
      <w:proofErr w:type="gramStart"/>
      <w:r w:rsidRPr="00E578CE">
        <w:rPr>
          <w:sz w:val="20"/>
          <w:szCs w:val="20"/>
        </w:rPr>
        <w:t>módosította</w:t>
      </w:r>
      <w:proofErr w:type="gramEnd"/>
      <w:r w:rsidRPr="00E578CE">
        <w:rPr>
          <w:sz w:val="20"/>
          <w:szCs w:val="20"/>
        </w:rPr>
        <w:t xml:space="preserve">: 39/2003. (XII. 23.) </w:t>
      </w:r>
      <w:proofErr w:type="spellStart"/>
      <w:r w:rsidRPr="00E578CE">
        <w:rPr>
          <w:sz w:val="20"/>
          <w:szCs w:val="20"/>
        </w:rPr>
        <w:t>Ör</w:t>
      </w:r>
      <w:proofErr w:type="spellEnd"/>
      <w:r w:rsidRPr="00E578CE">
        <w:rPr>
          <w:sz w:val="20"/>
          <w:szCs w:val="20"/>
        </w:rPr>
        <w:t>. 5.</w:t>
      </w:r>
      <w:r w:rsidRPr="002E5563">
        <w:rPr>
          <w:sz w:val="22"/>
          <w:szCs w:val="22"/>
        </w:rPr>
        <w:t xml:space="preserve"> §-</w:t>
      </w:r>
      <w:proofErr w:type="gramStart"/>
      <w:r w:rsidRPr="002E5563">
        <w:rPr>
          <w:sz w:val="22"/>
          <w:szCs w:val="22"/>
        </w:rPr>
        <w:t>a</w:t>
      </w:r>
      <w:proofErr w:type="gramEnd"/>
    </w:p>
  </w:footnote>
  <w:footnote w:id="41">
    <w:p w:rsidR="000433C4" w:rsidRPr="002E5563" w:rsidRDefault="000433C4" w:rsidP="00E578CE">
      <w:pPr>
        <w:rPr>
          <w:sz w:val="22"/>
          <w:szCs w:val="22"/>
        </w:rPr>
      </w:pPr>
      <w:r w:rsidRPr="002E5563">
        <w:rPr>
          <w:rStyle w:val="Lbjegyzet-hivatkozs"/>
          <w:sz w:val="22"/>
          <w:szCs w:val="22"/>
        </w:rPr>
        <w:footnoteRef/>
      </w:r>
      <w:r w:rsidRPr="002E5563">
        <w:rPr>
          <w:sz w:val="22"/>
          <w:szCs w:val="22"/>
        </w:rPr>
        <w:t xml:space="preserve"> </w:t>
      </w:r>
      <w:proofErr w:type="gramStart"/>
      <w:r w:rsidRPr="002E5563">
        <w:rPr>
          <w:sz w:val="22"/>
          <w:szCs w:val="22"/>
        </w:rPr>
        <w:t>hatályon</w:t>
      </w:r>
      <w:proofErr w:type="gramEnd"/>
      <w:r w:rsidRPr="002E5563">
        <w:rPr>
          <w:sz w:val="22"/>
          <w:szCs w:val="22"/>
        </w:rPr>
        <w:t xml:space="preserve"> kívül helyezte: 24/2002. (XII. 18.) </w:t>
      </w:r>
      <w:proofErr w:type="spellStart"/>
      <w:r w:rsidRPr="002E5563">
        <w:rPr>
          <w:sz w:val="22"/>
          <w:szCs w:val="22"/>
        </w:rPr>
        <w:t>Ör</w:t>
      </w:r>
      <w:proofErr w:type="spellEnd"/>
      <w:r w:rsidRPr="002E5563">
        <w:rPr>
          <w:sz w:val="22"/>
          <w:szCs w:val="22"/>
        </w:rPr>
        <w:t>. 7. §-</w:t>
      </w:r>
      <w:proofErr w:type="gramStart"/>
      <w:r w:rsidRPr="002E5563">
        <w:rPr>
          <w:sz w:val="22"/>
          <w:szCs w:val="22"/>
        </w:rPr>
        <w:t>a</w:t>
      </w:r>
      <w:proofErr w:type="gramEnd"/>
    </w:p>
  </w:footnote>
  <w:footnote w:id="42">
    <w:p w:rsidR="000433C4" w:rsidRPr="002E5563" w:rsidRDefault="000433C4" w:rsidP="00E578CE">
      <w:pPr>
        <w:rPr>
          <w:sz w:val="22"/>
          <w:szCs w:val="22"/>
        </w:rPr>
      </w:pPr>
      <w:r w:rsidRPr="002E5563">
        <w:rPr>
          <w:rStyle w:val="Lbjegyzet-hivatkozs"/>
          <w:sz w:val="22"/>
          <w:szCs w:val="22"/>
        </w:rPr>
        <w:footnoteRef/>
      </w:r>
      <w:r w:rsidRPr="002E5563">
        <w:rPr>
          <w:sz w:val="22"/>
          <w:szCs w:val="22"/>
        </w:rPr>
        <w:t xml:space="preserve"> </w:t>
      </w:r>
      <w:proofErr w:type="gramStart"/>
      <w:r w:rsidRPr="002E5563">
        <w:rPr>
          <w:sz w:val="22"/>
          <w:szCs w:val="22"/>
        </w:rPr>
        <w:t>megállapította</w:t>
      </w:r>
      <w:proofErr w:type="gramEnd"/>
      <w:r w:rsidRPr="002E5563">
        <w:rPr>
          <w:sz w:val="22"/>
          <w:szCs w:val="22"/>
        </w:rPr>
        <w:t xml:space="preserve">: 24/2002. (XII. 18.) </w:t>
      </w:r>
      <w:proofErr w:type="spellStart"/>
      <w:r w:rsidRPr="002E5563">
        <w:rPr>
          <w:sz w:val="22"/>
          <w:szCs w:val="22"/>
        </w:rPr>
        <w:t>Ör</w:t>
      </w:r>
      <w:proofErr w:type="spellEnd"/>
      <w:r w:rsidRPr="002E5563">
        <w:rPr>
          <w:sz w:val="22"/>
          <w:szCs w:val="22"/>
        </w:rPr>
        <w:t>. 6. §-</w:t>
      </w:r>
      <w:proofErr w:type="gramStart"/>
      <w:r w:rsidRPr="002E5563">
        <w:rPr>
          <w:sz w:val="22"/>
          <w:szCs w:val="22"/>
        </w:rPr>
        <w:t>a</w:t>
      </w:r>
      <w:proofErr w:type="gramEnd"/>
    </w:p>
  </w:footnote>
  <w:footnote w:id="43">
    <w:p w:rsidR="000433C4" w:rsidRPr="002E5563" w:rsidRDefault="000433C4" w:rsidP="00E578CE">
      <w:pPr>
        <w:rPr>
          <w:sz w:val="22"/>
          <w:szCs w:val="22"/>
        </w:rPr>
      </w:pPr>
      <w:r w:rsidRPr="002E5563">
        <w:rPr>
          <w:rStyle w:val="Lbjegyzet-hivatkozs"/>
          <w:sz w:val="22"/>
          <w:szCs w:val="22"/>
        </w:rPr>
        <w:footnoteRef/>
      </w:r>
      <w:r w:rsidRPr="002E5563">
        <w:rPr>
          <w:sz w:val="22"/>
          <w:szCs w:val="22"/>
        </w:rPr>
        <w:t xml:space="preserve"> </w:t>
      </w:r>
      <w:proofErr w:type="gramStart"/>
      <w:r w:rsidRPr="002E5563">
        <w:rPr>
          <w:sz w:val="22"/>
          <w:szCs w:val="22"/>
        </w:rPr>
        <w:t>megállapította</w:t>
      </w:r>
      <w:proofErr w:type="gramEnd"/>
      <w:r w:rsidRPr="002E5563">
        <w:rPr>
          <w:sz w:val="22"/>
          <w:szCs w:val="22"/>
        </w:rPr>
        <w:t xml:space="preserve">: 24/2002. (XII. 18.) </w:t>
      </w:r>
      <w:proofErr w:type="spellStart"/>
      <w:r w:rsidRPr="002E5563">
        <w:rPr>
          <w:sz w:val="22"/>
          <w:szCs w:val="22"/>
        </w:rPr>
        <w:t>Ör</w:t>
      </w:r>
      <w:proofErr w:type="spellEnd"/>
      <w:r w:rsidRPr="002E5563">
        <w:rPr>
          <w:sz w:val="22"/>
          <w:szCs w:val="22"/>
        </w:rPr>
        <w:t>. 6. §-</w:t>
      </w:r>
      <w:proofErr w:type="gramStart"/>
      <w:r w:rsidRPr="002E5563">
        <w:rPr>
          <w:sz w:val="22"/>
          <w:szCs w:val="22"/>
        </w:rPr>
        <w:t>a</w:t>
      </w:r>
      <w:proofErr w:type="gramEnd"/>
    </w:p>
  </w:footnote>
  <w:footnote w:id="44">
    <w:p w:rsidR="000433C4" w:rsidRPr="002E5563" w:rsidRDefault="000433C4" w:rsidP="00E578CE">
      <w:pPr>
        <w:rPr>
          <w:sz w:val="22"/>
          <w:szCs w:val="22"/>
        </w:rPr>
      </w:pPr>
      <w:r w:rsidRPr="002E5563">
        <w:rPr>
          <w:rStyle w:val="Lbjegyzet-hivatkozs"/>
          <w:sz w:val="22"/>
          <w:szCs w:val="22"/>
        </w:rPr>
        <w:footnoteRef/>
      </w:r>
      <w:r w:rsidRPr="002E5563">
        <w:rPr>
          <w:sz w:val="22"/>
          <w:szCs w:val="22"/>
        </w:rPr>
        <w:t xml:space="preserve"> </w:t>
      </w:r>
      <w:proofErr w:type="gramStart"/>
      <w:r w:rsidRPr="002E5563">
        <w:rPr>
          <w:sz w:val="22"/>
          <w:szCs w:val="22"/>
        </w:rPr>
        <w:t>megállapította</w:t>
      </w:r>
      <w:proofErr w:type="gramEnd"/>
      <w:r w:rsidRPr="002E5563">
        <w:rPr>
          <w:sz w:val="22"/>
          <w:szCs w:val="22"/>
        </w:rPr>
        <w:t xml:space="preserve">: 24/2002. (XII. 18.) </w:t>
      </w:r>
      <w:proofErr w:type="spellStart"/>
      <w:r w:rsidRPr="002E5563">
        <w:rPr>
          <w:sz w:val="22"/>
          <w:szCs w:val="22"/>
        </w:rPr>
        <w:t>Ör</w:t>
      </w:r>
      <w:proofErr w:type="spellEnd"/>
      <w:r w:rsidRPr="002E5563">
        <w:rPr>
          <w:sz w:val="22"/>
          <w:szCs w:val="22"/>
        </w:rPr>
        <w:t>. 7. § (2) bekezdése.</w:t>
      </w:r>
    </w:p>
  </w:footnote>
  <w:footnote w:id="45">
    <w:p w:rsidR="000433C4" w:rsidRPr="002E5563" w:rsidRDefault="000433C4" w:rsidP="00E578CE">
      <w:pPr>
        <w:rPr>
          <w:sz w:val="22"/>
          <w:szCs w:val="22"/>
        </w:rPr>
      </w:pPr>
      <w:r w:rsidRPr="002E5563">
        <w:rPr>
          <w:rStyle w:val="Lbjegyzet-hivatkozs"/>
          <w:sz w:val="22"/>
          <w:szCs w:val="22"/>
        </w:rPr>
        <w:footnoteRef/>
      </w:r>
      <w:r w:rsidRPr="002E5563">
        <w:rPr>
          <w:sz w:val="22"/>
          <w:szCs w:val="22"/>
        </w:rPr>
        <w:t xml:space="preserve"> </w:t>
      </w:r>
      <w:proofErr w:type="gramStart"/>
      <w:r w:rsidRPr="002E5563">
        <w:rPr>
          <w:sz w:val="22"/>
          <w:szCs w:val="22"/>
        </w:rPr>
        <w:t>megállapította</w:t>
      </w:r>
      <w:proofErr w:type="gramEnd"/>
      <w:r w:rsidRPr="002E5563">
        <w:rPr>
          <w:sz w:val="22"/>
          <w:szCs w:val="22"/>
        </w:rPr>
        <w:t xml:space="preserve">: 4/2003. (I. 31.) </w:t>
      </w:r>
      <w:proofErr w:type="spellStart"/>
      <w:r w:rsidRPr="002E5563">
        <w:rPr>
          <w:sz w:val="22"/>
          <w:szCs w:val="22"/>
        </w:rPr>
        <w:t>Ör</w:t>
      </w:r>
      <w:proofErr w:type="spellEnd"/>
      <w:r w:rsidRPr="002E5563">
        <w:rPr>
          <w:sz w:val="22"/>
          <w:szCs w:val="22"/>
        </w:rPr>
        <w:t>. 2</w:t>
      </w:r>
      <w:r>
        <w:rPr>
          <w:sz w:val="22"/>
          <w:szCs w:val="22"/>
        </w:rPr>
        <w:t>. §-</w:t>
      </w:r>
      <w:proofErr w:type="gramStart"/>
      <w:r>
        <w:rPr>
          <w:sz w:val="22"/>
          <w:szCs w:val="22"/>
        </w:rPr>
        <w:t>a</w:t>
      </w:r>
      <w:proofErr w:type="gramEnd"/>
      <w:r>
        <w:rPr>
          <w:sz w:val="22"/>
          <w:szCs w:val="22"/>
        </w:rPr>
        <w:t>, hatályos: 2003. I. 1-től</w:t>
      </w:r>
    </w:p>
  </w:footnote>
  <w:footnote w:id="46">
    <w:p w:rsidR="000433C4" w:rsidRDefault="000433C4" w:rsidP="00E578CE">
      <w:pPr>
        <w:pStyle w:val="Lbjegyzetszveg"/>
      </w:pPr>
      <w:r>
        <w:rPr>
          <w:rStyle w:val="Lbjegyzet-hivatkozs"/>
        </w:rPr>
        <w:footnoteRef/>
      </w:r>
      <w:r>
        <w:t xml:space="preserve"> </w:t>
      </w:r>
      <w:proofErr w:type="gramStart"/>
      <w:r>
        <w:t>b</w:t>
      </w:r>
      <w:r w:rsidRPr="00077438">
        <w:t>eiktatta</w:t>
      </w:r>
      <w:proofErr w:type="gramEnd"/>
      <w:r w:rsidRPr="00077438">
        <w:t xml:space="preserve">    </w:t>
      </w:r>
      <w:r>
        <w:t>…/2015. (XII.17) 4.</w:t>
      </w:r>
      <w:r w:rsidRPr="00077438">
        <w:t xml:space="preserve"> §-</w:t>
      </w:r>
      <w:proofErr w:type="gramStart"/>
      <w:r w:rsidRPr="00077438">
        <w:t>a</w:t>
      </w:r>
      <w:proofErr w:type="gramEnd"/>
    </w:p>
  </w:footnote>
  <w:footnote w:id="47">
    <w:p w:rsidR="000433C4" w:rsidRDefault="000433C4">
      <w:pPr>
        <w:pStyle w:val="Lbjegyzetszveg"/>
      </w:pPr>
      <w:r>
        <w:rPr>
          <w:rStyle w:val="Lbjegyzet-hivatkozs"/>
        </w:rPr>
        <w:footnoteRef/>
      </w:r>
      <w:r>
        <w:t xml:space="preserve"> </w:t>
      </w:r>
      <w:r w:rsidRPr="00CE53A5">
        <w:t>beiktatta    …/2015(XII.17) 1 §-</w:t>
      </w:r>
      <w:proofErr w:type="gramStart"/>
      <w:r w:rsidRPr="00CE53A5">
        <w:t>a</w:t>
      </w:r>
      <w:proofErr w:type="gramEnd"/>
    </w:p>
  </w:footnote>
  <w:footnote w:id="48">
    <w:p w:rsidR="000433C4" w:rsidRDefault="000433C4" w:rsidP="00975799">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egyesül</w:t>
      </w:r>
      <w:r>
        <w:rPr>
          <w:rFonts w:asciiTheme="minorHAnsi" w:hAnsiTheme="minorHAnsi" w:cstheme="minorHAnsi"/>
          <w:sz w:val="18"/>
          <w:szCs w:val="18"/>
        </w:rPr>
        <w:t>és által érintett</w:t>
      </w:r>
      <w:r w:rsidRPr="006553C3">
        <w:rPr>
          <w:rFonts w:asciiTheme="minorHAnsi" w:hAnsiTheme="minorHAnsi" w:cstheme="minorHAnsi"/>
          <w:sz w:val="18"/>
          <w:szCs w:val="18"/>
        </w:rPr>
        <w:t xml:space="preserve"> vállalkozásoknak nyújtott valamennyi korábbi csekély összegű támogatást </w:t>
      </w:r>
      <w:r>
        <w:rPr>
          <w:rFonts w:asciiTheme="minorHAnsi" w:hAnsiTheme="minorHAnsi" w:cstheme="minorHAnsi"/>
          <w:sz w:val="18"/>
          <w:szCs w:val="18"/>
        </w:rPr>
        <w:t>bele kell számítani az egyesülés révén létrejövő, vagy jogutód pályázó csekély összegű támogatási keretébe.</w:t>
      </w:r>
      <w:r w:rsidRPr="006553C3">
        <w:rPr>
          <w:rFonts w:asciiTheme="minorHAnsi" w:hAnsiTheme="minorHAnsi" w:cstheme="minorHAnsi"/>
          <w:sz w:val="18"/>
          <w:szCs w:val="18"/>
        </w:rPr>
        <w:t xml:space="preserve"> Az egyesülést megelőzően jogszerűen odaítélt csekély összegű támogatás </w:t>
      </w:r>
      <w:r>
        <w:rPr>
          <w:rFonts w:asciiTheme="minorHAnsi" w:hAnsiTheme="minorHAnsi" w:cstheme="minorHAnsi"/>
          <w:sz w:val="18"/>
          <w:szCs w:val="18"/>
        </w:rPr>
        <w:t>később</w:t>
      </w:r>
      <w:r w:rsidRPr="006553C3">
        <w:rPr>
          <w:rFonts w:asciiTheme="minorHAnsi" w:hAnsiTheme="minorHAnsi" w:cstheme="minorHAnsi"/>
          <w:sz w:val="18"/>
          <w:szCs w:val="18"/>
        </w:rPr>
        <w:t xml:space="preserve"> is jogszerű marad.</w:t>
      </w:r>
    </w:p>
    <w:p w:rsidR="000433C4" w:rsidRPr="006553C3" w:rsidRDefault="000433C4" w:rsidP="00975799">
      <w:pPr>
        <w:pStyle w:val="Lbjegyzetszveg"/>
        <w:jc w:val="both"/>
        <w:rPr>
          <w:rFonts w:asciiTheme="minorHAnsi" w:hAnsiTheme="minorHAnsi" w:cstheme="minorHAnsi"/>
          <w:sz w:val="18"/>
          <w:szCs w:val="18"/>
        </w:rPr>
      </w:pPr>
    </w:p>
    <w:p w:rsidR="000433C4" w:rsidRDefault="000433C4" w:rsidP="00975799">
      <w:pPr>
        <w:pStyle w:val="Lbjegyzetszveg"/>
        <w:jc w:val="both"/>
      </w:pPr>
      <w:r w:rsidRPr="006553C3">
        <w:rPr>
          <w:rFonts w:asciiTheme="minorHAnsi" w:hAnsiTheme="minorHAnsi" w:cstheme="minorHAnsi"/>
          <w:sz w:val="18"/>
          <w:szCs w:val="18"/>
        </w:rPr>
        <w:t xml:space="preserve">Ha egy vállalkozás két vagy több vállalkozásra válik szét, a szétválást megelőzően nyújtott csekély összegű támogatást az eredetileg a támogatásban részesülő </w:t>
      </w:r>
      <w:r>
        <w:rPr>
          <w:rFonts w:asciiTheme="minorHAnsi" w:hAnsiTheme="minorHAnsi" w:cstheme="minorHAnsi"/>
          <w:sz w:val="18"/>
          <w:szCs w:val="18"/>
        </w:rPr>
        <w:t xml:space="preserve">azon </w:t>
      </w:r>
      <w:r w:rsidRPr="006553C3">
        <w:rPr>
          <w:rFonts w:asciiTheme="minorHAnsi" w:hAnsiTheme="minorHAnsi" w:cstheme="minorHAnsi"/>
          <w:sz w:val="18"/>
          <w:szCs w:val="18"/>
        </w:rPr>
        <w:t xml:space="preserve">vállalkozásnak kell betudni, amely a csekély összegű támogatással támogatott tevékenységet átvállalta. Ha </w:t>
      </w:r>
      <w:r>
        <w:rPr>
          <w:rFonts w:asciiTheme="minorHAnsi" w:hAnsiTheme="minorHAnsi" w:cstheme="minorHAnsi"/>
          <w:sz w:val="18"/>
          <w:szCs w:val="18"/>
        </w:rPr>
        <w:t>ennek meghatározására</w:t>
      </w:r>
      <w:r w:rsidRPr="006553C3">
        <w:rPr>
          <w:rFonts w:asciiTheme="minorHAnsi" w:hAnsiTheme="minorHAnsi" w:cstheme="minorHAnsi"/>
          <w:sz w:val="18"/>
          <w:szCs w:val="18"/>
        </w:rPr>
        <w:t xml:space="preserve"> nincs lehetőség, a csekély összegű támogatást </w:t>
      </w:r>
      <w:r>
        <w:rPr>
          <w:rFonts w:asciiTheme="minorHAnsi" w:hAnsiTheme="minorHAnsi" w:cstheme="minorHAnsi"/>
          <w:sz w:val="18"/>
          <w:szCs w:val="18"/>
        </w:rPr>
        <w:t xml:space="preserve">a </w:t>
      </w:r>
      <w:r w:rsidRPr="006553C3">
        <w:rPr>
          <w:rFonts w:asciiTheme="minorHAnsi" w:hAnsiTheme="minorHAnsi" w:cstheme="minorHAnsi"/>
          <w:sz w:val="18"/>
          <w:szCs w:val="18"/>
        </w:rPr>
        <w:t>saját tők</w:t>
      </w:r>
      <w:r>
        <w:rPr>
          <w:rFonts w:asciiTheme="minorHAnsi" w:hAnsiTheme="minorHAnsi" w:cstheme="minorHAnsi"/>
          <w:sz w:val="18"/>
          <w:szCs w:val="18"/>
        </w:rPr>
        <w:t>ének</w:t>
      </w:r>
      <w:r w:rsidRPr="006553C3">
        <w:rPr>
          <w:rFonts w:asciiTheme="minorHAnsi" w:hAnsiTheme="minorHAnsi" w:cstheme="minorHAnsi"/>
          <w:sz w:val="18"/>
          <w:szCs w:val="18"/>
        </w:rPr>
        <w:t xml:space="preserve"> a szétválás tényleges időpontjában érvényes könyv szerinti értéke alapján arányosan el kell osztani a</w:t>
      </w:r>
      <w:r>
        <w:rPr>
          <w:rFonts w:asciiTheme="minorHAnsi" w:hAnsiTheme="minorHAnsi" w:cstheme="minorHAnsi"/>
          <w:sz w:val="18"/>
          <w:szCs w:val="18"/>
        </w:rPr>
        <w:t xml:space="preserve"> szétválás által érintett</w:t>
      </w:r>
      <w:r w:rsidRPr="006553C3">
        <w:rPr>
          <w:rFonts w:asciiTheme="minorHAnsi" w:hAnsiTheme="minorHAnsi" w:cstheme="minorHAnsi"/>
          <w:sz w:val="18"/>
          <w:szCs w:val="18"/>
        </w:rPr>
        <w:t xml:space="preserve"> vállalkozások között.</w:t>
      </w:r>
    </w:p>
  </w:footnote>
  <w:footnote w:id="49">
    <w:p w:rsidR="000433C4" w:rsidRPr="006553C3" w:rsidRDefault="000433C4" w:rsidP="00975799">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Pr>
          <w:rFonts w:asciiTheme="minorHAnsi" w:hAnsiTheme="minorHAnsi" w:cstheme="minorHAnsi"/>
          <w:sz w:val="18"/>
          <w:szCs w:val="18"/>
        </w:rPr>
        <w:t xml:space="preserve"> </w:t>
      </w:r>
      <w:r w:rsidRPr="006553C3">
        <w:rPr>
          <w:rFonts w:asciiTheme="minorHAnsi" w:hAnsiTheme="minorHAnsi" w:cstheme="minorHAnsi"/>
          <w:sz w:val="18"/>
          <w:szCs w:val="18"/>
        </w:rPr>
        <w:t>Az egyesülés</w:t>
      </w:r>
      <w:r>
        <w:rPr>
          <w:rFonts w:asciiTheme="minorHAnsi" w:hAnsiTheme="minorHAnsi" w:cstheme="minorHAnsi"/>
          <w:sz w:val="18"/>
          <w:szCs w:val="18"/>
        </w:rPr>
        <w:t>re</w:t>
      </w:r>
      <w:r w:rsidRPr="006553C3">
        <w:rPr>
          <w:rFonts w:asciiTheme="minorHAnsi" w:hAnsiTheme="minorHAnsi" w:cstheme="minorHAnsi"/>
          <w:sz w:val="18"/>
          <w:szCs w:val="18"/>
        </w:rPr>
        <w:t xml:space="preserve"> és szétválás</w:t>
      </w:r>
      <w:r>
        <w:rPr>
          <w:rFonts w:asciiTheme="minorHAnsi" w:hAnsiTheme="minorHAnsi" w:cstheme="minorHAnsi"/>
          <w:sz w:val="18"/>
          <w:szCs w:val="18"/>
        </w:rPr>
        <w:t>ra vonatkozó szabályok</w:t>
      </w:r>
      <w:r w:rsidRPr="006553C3">
        <w:rPr>
          <w:rFonts w:asciiTheme="minorHAnsi" w:hAnsiTheme="minorHAnsi" w:cstheme="minorHAnsi"/>
          <w:sz w:val="18"/>
          <w:szCs w:val="18"/>
        </w:rPr>
        <w:t>, valamint és az egy és ugyanazon vállalkozás fogalma által érintett vállalkozások tekintetében is ki kell tölteni.</w:t>
      </w:r>
    </w:p>
  </w:footnote>
  <w:footnote w:id="50">
    <w:p w:rsidR="000433C4" w:rsidRPr="006553C3" w:rsidRDefault="000433C4" w:rsidP="00975799">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Amennyiben a támogatásról még nem született döntés.</w:t>
      </w:r>
    </w:p>
  </w:footnote>
  <w:footnote w:id="51">
    <w:p w:rsidR="000433C4" w:rsidRPr="002C06D9" w:rsidRDefault="000433C4" w:rsidP="00975799">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európai uniós versenyjogi értelemben vett állami támogatásokkal kapcsolatos eljárásról és a regionális támogatási térképről szóló 37/2011. (III. 22.) Korm. rendelet </w:t>
      </w:r>
      <w:r>
        <w:rPr>
          <w:rFonts w:asciiTheme="minorHAnsi" w:hAnsiTheme="minorHAnsi" w:cstheme="minorHAnsi"/>
          <w:sz w:val="18"/>
          <w:szCs w:val="18"/>
        </w:rPr>
        <w:t xml:space="preserve">[a továbbiakban: </w:t>
      </w:r>
      <w:r w:rsidRPr="006553C3">
        <w:rPr>
          <w:rFonts w:asciiTheme="minorHAnsi" w:hAnsiTheme="minorHAnsi" w:cstheme="minorHAnsi"/>
          <w:sz w:val="18"/>
          <w:szCs w:val="18"/>
        </w:rPr>
        <w:t>37/2011. (III. 22.) Korm. rendelet</w:t>
      </w:r>
      <w:r>
        <w:rPr>
          <w:rFonts w:asciiTheme="minorHAnsi" w:hAnsiTheme="minorHAnsi" w:cstheme="minorHAnsi"/>
          <w:sz w:val="18"/>
          <w:szCs w:val="18"/>
        </w:rPr>
        <w:t xml:space="preserve">] </w:t>
      </w:r>
      <w:r w:rsidRPr="006553C3">
        <w:rPr>
          <w:rFonts w:asciiTheme="minorHAnsi" w:hAnsiTheme="minorHAnsi" w:cstheme="minorHAnsi"/>
          <w:sz w:val="18"/>
          <w:szCs w:val="18"/>
        </w:rPr>
        <w:t>2.</w:t>
      </w:r>
      <w:r w:rsidRPr="002C06D9">
        <w:rPr>
          <w:rFonts w:asciiTheme="minorHAnsi" w:hAnsiTheme="minorHAnsi" w:cstheme="minorHAnsi"/>
          <w:sz w:val="18"/>
          <w:szCs w:val="18"/>
        </w:rPr>
        <w:t xml:space="preserve"> melléklete alapján.</w:t>
      </w:r>
    </w:p>
  </w:footnote>
  <w:footnote w:id="52">
    <w:p w:rsidR="000433C4" w:rsidRPr="00707614" w:rsidRDefault="000433C4" w:rsidP="00975799">
      <w:pPr>
        <w:pStyle w:val="Lbjegyzetszveg"/>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Itt kizárólag a </w:t>
      </w:r>
      <w:r>
        <w:rPr>
          <w:rFonts w:asciiTheme="minorHAnsi" w:hAnsiTheme="minorHAnsi" w:cstheme="minorHAnsi"/>
          <w:sz w:val="18"/>
          <w:szCs w:val="18"/>
        </w:rPr>
        <w:t>kedvezményezett</w:t>
      </w:r>
      <w:r w:rsidRPr="00707614">
        <w:rPr>
          <w:rFonts w:asciiTheme="minorHAnsi" w:hAnsiTheme="minorHAnsi" w:cstheme="minorHAnsi"/>
          <w:sz w:val="18"/>
          <w:szCs w:val="18"/>
        </w:rPr>
        <w:t xml:space="preserve"> tekintetében kell nyilatkozni, az egyesülésre és szétválásra vonatkozó szabályok, valamint és az egy és ugyanazon vállalkozás fogalma által érintett vállalkozások tekintetében nem.</w:t>
      </w:r>
    </w:p>
  </w:footnote>
  <w:footnote w:id="53">
    <w:p w:rsidR="000433C4" w:rsidRPr="006553C3" w:rsidRDefault="000433C4" w:rsidP="00975799">
      <w:pPr>
        <w:pStyle w:val="Lbjegyzetszveg"/>
        <w:jc w:val="both"/>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Amennyiben a támogatásról még nem született döntés.</w:t>
      </w:r>
    </w:p>
  </w:footnote>
  <w:footnote w:id="54">
    <w:p w:rsidR="000433C4" w:rsidRPr="002C06D9" w:rsidRDefault="000433C4" w:rsidP="00975799">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w:t>
      </w:r>
      <w:r>
        <w:rPr>
          <w:rFonts w:asciiTheme="minorHAnsi" w:hAnsiTheme="minorHAnsi" w:cstheme="minorHAnsi"/>
          <w:sz w:val="18"/>
          <w:szCs w:val="18"/>
        </w:rPr>
        <w:t xml:space="preserve"> </w:t>
      </w:r>
      <w:r w:rsidRPr="006553C3">
        <w:rPr>
          <w:rFonts w:asciiTheme="minorHAnsi" w:hAnsiTheme="minorHAnsi" w:cstheme="minorHAnsi"/>
          <w:sz w:val="18"/>
          <w:szCs w:val="18"/>
        </w:rPr>
        <w:t>37/2011. (III. 22.) Korm. rendelet 2.</w:t>
      </w:r>
      <w:r w:rsidRPr="002C06D9">
        <w:rPr>
          <w:rFonts w:asciiTheme="minorHAnsi" w:hAnsiTheme="minorHAnsi" w:cstheme="minorHAnsi"/>
          <w:sz w:val="18"/>
          <w:szCs w:val="18"/>
        </w:rPr>
        <w:t xml:space="preserve"> melléklete alapján.</w:t>
      </w:r>
    </w:p>
  </w:footnote>
  <w:footnote w:id="55">
    <w:p w:rsidR="000433C4" w:rsidRPr="002C06D9" w:rsidRDefault="000433C4" w:rsidP="00975799">
      <w:pPr>
        <w:pStyle w:val="Lbjegyzetszveg"/>
        <w:jc w:val="both"/>
        <w:rPr>
          <w:rFonts w:asciiTheme="minorHAnsi" w:hAnsiTheme="minorHAnsi" w:cstheme="minorHAnsi"/>
          <w:sz w:val="18"/>
          <w:szCs w:val="18"/>
        </w:rPr>
      </w:pPr>
      <w:r w:rsidRPr="002C06D9">
        <w:rPr>
          <w:rStyle w:val="Lbjegyzet-hivatkozs"/>
          <w:rFonts w:asciiTheme="minorHAnsi" w:hAnsiTheme="minorHAnsi" w:cstheme="minorHAnsi"/>
          <w:sz w:val="18"/>
          <w:szCs w:val="18"/>
        </w:rPr>
        <w:footnoteRef/>
      </w:r>
      <w:r w:rsidRPr="002C06D9">
        <w:rPr>
          <w:rFonts w:asciiTheme="minorHAnsi" w:hAnsiTheme="minorHAnsi" w:cstheme="minorHAnsi"/>
          <w:sz w:val="18"/>
          <w:szCs w:val="18"/>
        </w:rPr>
        <w:t xml:space="preserve"> A 37/2011. (III. 22.) Korm. rendelet 35. §-</w:t>
      </w:r>
      <w:proofErr w:type="gramStart"/>
      <w:r w:rsidRPr="002C06D9">
        <w:rPr>
          <w:rFonts w:asciiTheme="minorHAnsi" w:hAnsiTheme="minorHAnsi" w:cstheme="minorHAnsi"/>
          <w:sz w:val="18"/>
          <w:szCs w:val="18"/>
        </w:rPr>
        <w:t>a</w:t>
      </w:r>
      <w:proofErr w:type="gramEnd"/>
      <w:r w:rsidRPr="002C06D9">
        <w:rPr>
          <w:rFonts w:asciiTheme="minorHAnsi" w:hAnsiTheme="minorHAnsi" w:cstheme="minorHAnsi"/>
          <w:sz w:val="18"/>
          <w:szCs w:val="18"/>
        </w:rPr>
        <w:t xml:space="preserve"> alapján kell kiszámítani:</w:t>
      </w:r>
    </w:p>
    <w:p w:rsidR="000433C4" w:rsidRDefault="000433C4" w:rsidP="00975799">
      <w:pPr>
        <w:pStyle w:val="Lbjegyzetszveg"/>
        <w:jc w:val="both"/>
      </w:pPr>
      <w:r w:rsidRPr="002C06D9">
        <w:rPr>
          <w:rFonts w:asciiTheme="minorHAnsi" w:hAnsiTheme="minorHAnsi" w:cstheme="minorHAnsi"/>
          <w:i/>
          <w:sz w:val="18"/>
          <w:szCs w:val="18"/>
        </w:rPr>
        <w:t>Ha létező támogatási program másként nem rendelkezik, az uniós állami támogatási szabályokban</w:t>
      </w:r>
      <w:r>
        <w:rPr>
          <w:rFonts w:asciiTheme="minorHAnsi" w:hAnsiTheme="minorHAnsi" w:cstheme="minorHAnsi"/>
          <w:i/>
          <w:sz w:val="18"/>
          <w:szCs w:val="18"/>
        </w:rPr>
        <w:t>,</w:t>
      </w:r>
      <w:r w:rsidRPr="002C06D9">
        <w:rPr>
          <w:rFonts w:asciiTheme="minorHAnsi" w:hAnsiTheme="minorHAnsi" w:cstheme="minorHAnsi"/>
          <w:i/>
          <w:sz w:val="18"/>
          <w:szCs w:val="18"/>
        </w:rPr>
        <w:t xml:space="preserve">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56">
    <w:p w:rsidR="000433C4" w:rsidRDefault="000433C4" w:rsidP="00975799">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57">
    <w:p w:rsidR="000433C4" w:rsidRDefault="000433C4">
      <w:pPr>
        <w:pStyle w:val="Lbjegyzetszveg"/>
      </w:pPr>
      <w:r>
        <w:rPr>
          <w:rStyle w:val="Lbjegyzet-hivatkozs"/>
        </w:rPr>
        <w:footnoteRef/>
      </w:r>
      <w:r>
        <w:t xml:space="preserve"> </w:t>
      </w:r>
      <w:r w:rsidRPr="00CE53A5">
        <w:t>beiktatta    …/2015(XII.17) 1 §-</w:t>
      </w:r>
      <w:proofErr w:type="gramStart"/>
      <w:r w:rsidRPr="00CE53A5">
        <w:t>a</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20F7"/>
    <w:multiLevelType w:val="hybridMultilevel"/>
    <w:tmpl w:val="E2846ABC"/>
    <w:lvl w:ilvl="0" w:tplc="A1DCDD00">
      <w:start w:val="1"/>
      <w:numFmt w:val="decimal"/>
      <w:lvlText w:val="(%1)"/>
      <w:lvlJc w:val="left"/>
      <w:pPr>
        <w:ind w:left="644"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
    <w:nsid w:val="0C3F0388"/>
    <w:multiLevelType w:val="hybridMultilevel"/>
    <w:tmpl w:val="E3AA7B7A"/>
    <w:lvl w:ilvl="0" w:tplc="A1BE9134">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
    <w:nsid w:val="1B827ED5"/>
    <w:multiLevelType w:val="hybridMultilevel"/>
    <w:tmpl w:val="DDC44C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DA52A09"/>
    <w:multiLevelType w:val="hybridMultilevel"/>
    <w:tmpl w:val="C30AF5C2"/>
    <w:lvl w:ilvl="0" w:tplc="BE6A9B28">
      <w:start w:val="1"/>
      <w:numFmt w:val="decimal"/>
      <w:lvlText w:val="%1."/>
      <w:lvlJc w:val="left"/>
      <w:pPr>
        <w:ind w:left="1413" w:hanging="360"/>
      </w:pPr>
      <w:rPr>
        <w:rFonts w:hint="default"/>
      </w:rPr>
    </w:lvl>
    <w:lvl w:ilvl="1" w:tplc="040E0019" w:tentative="1">
      <w:start w:val="1"/>
      <w:numFmt w:val="lowerLetter"/>
      <w:lvlText w:val="%2."/>
      <w:lvlJc w:val="left"/>
      <w:pPr>
        <w:ind w:left="2133" w:hanging="360"/>
      </w:pPr>
    </w:lvl>
    <w:lvl w:ilvl="2" w:tplc="040E001B" w:tentative="1">
      <w:start w:val="1"/>
      <w:numFmt w:val="lowerRoman"/>
      <w:lvlText w:val="%3."/>
      <w:lvlJc w:val="right"/>
      <w:pPr>
        <w:ind w:left="2853" w:hanging="180"/>
      </w:pPr>
    </w:lvl>
    <w:lvl w:ilvl="3" w:tplc="040E000F" w:tentative="1">
      <w:start w:val="1"/>
      <w:numFmt w:val="decimal"/>
      <w:lvlText w:val="%4."/>
      <w:lvlJc w:val="left"/>
      <w:pPr>
        <w:ind w:left="3573" w:hanging="360"/>
      </w:pPr>
    </w:lvl>
    <w:lvl w:ilvl="4" w:tplc="040E0019" w:tentative="1">
      <w:start w:val="1"/>
      <w:numFmt w:val="lowerLetter"/>
      <w:lvlText w:val="%5."/>
      <w:lvlJc w:val="left"/>
      <w:pPr>
        <w:ind w:left="4293" w:hanging="360"/>
      </w:pPr>
    </w:lvl>
    <w:lvl w:ilvl="5" w:tplc="040E001B" w:tentative="1">
      <w:start w:val="1"/>
      <w:numFmt w:val="lowerRoman"/>
      <w:lvlText w:val="%6."/>
      <w:lvlJc w:val="right"/>
      <w:pPr>
        <w:ind w:left="5013" w:hanging="180"/>
      </w:pPr>
    </w:lvl>
    <w:lvl w:ilvl="6" w:tplc="040E000F" w:tentative="1">
      <w:start w:val="1"/>
      <w:numFmt w:val="decimal"/>
      <w:lvlText w:val="%7."/>
      <w:lvlJc w:val="left"/>
      <w:pPr>
        <w:ind w:left="5733" w:hanging="360"/>
      </w:pPr>
    </w:lvl>
    <w:lvl w:ilvl="7" w:tplc="040E0019" w:tentative="1">
      <w:start w:val="1"/>
      <w:numFmt w:val="lowerLetter"/>
      <w:lvlText w:val="%8."/>
      <w:lvlJc w:val="left"/>
      <w:pPr>
        <w:ind w:left="6453" w:hanging="360"/>
      </w:pPr>
    </w:lvl>
    <w:lvl w:ilvl="8" w:tplc="040E001B" w:tentative="1">
      <w:start w:val="1"/>
      <w:numFmt w:val="lowerRoman"/>
      <w:lvlText w:val="%9."/>
      <w:lvlJc w:val="right"/>
      <w:pPr>
        <w:ind w:left="7173" w:hanging="180"/>
      </w:pPr>
    </w:lvl>
  </w:abstractNum>
  <w:abstractNum w:abstractNumId="4">
    <w:nsid w:val="3ECE2819"/>
    <w:multiLevelType w:val="hybridMultilevel"/>
    <w:tmpl w:val="07162BA4"/>
    <w:lvl w:ilvl="0" w:tplc="42449A32">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5">
    <w:nsid w:val="50C0221C"/>
    <w:multiLevelType w:val="hybridMultilevel"/>
    <w:tmpl w:val="0CBCF1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6930724"/>
    <w:multiLevelType w:val="hybridMultilevel"/>
    <w:tmpl w:val="A60CCAD6"/>
    <w:lvl w:ilvl="0" w:tplc="AF8C086E">
      <w:start w:val="1"/>
      <w:numFmt w:val="decimal"/>
      <w:lvlText w:val="%1."/>
      <w:lvlJc w:val="left"/>
      <w:pPr>
        <w:ind w:left="72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5CA033A0"/>
    <w:multiLevelType w:val="hybridMultilevel"/>
    <w:tmpl w:val="6EE82E36"/>
    <w:lvl w:ilvl="0" w:tplc="8AA6910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5D6527D6"/>
    <w:multiLevelType w:val="hybridMultilevel"/>
    <w:tmpl w:val="DDC44C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EE706FA"/>
    <w:multiLevelType w:val="hybridMultilevel"/>
    <w:tmpl w:val="E2846ABC"/>
    <w:lvl w:ilvl="0" w:tplc="A1DCDD00">
      <w:start w:val="1"/>
      <w:numFmt w:val="decimal"/>
      <w:lvlText w:val="(%1)"/>
      <w:lvlJc w:val="left"/>
      <w:pPr>
        <w:ind w:left="644"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0">
    <w:nsid w:val="66550C32"/>
    <w:multiLevelType w:val="hybridMultilevel"/>
    <w:tmpl w:val="6EE82E36"/>
    <w:lvl w:ilvl="0" w:tplc="8AA6910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nsid w:val="680D1372"/>
    <w:multiLevelType w:val="hybridMultilevel"/>
    <w:tmpl w:val="8458A2EA"/>
    <w:lvl w:ilvl="0" w:tplc="484E50FE">
      <w:start w:val="1"/>
      <w:numFmt w:val="upperRoman"/>
      <w:lvlText w:val="%1."/>
      <w:lvlJc w:val="left"/>
      <w:pPr>
        <w:ind w:left="1080" w:hanging="72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77747311"/>
    <w:multiLevelType w:val="hybridMultilevel"/>
    <w:tmpl w:val="DDC44C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7829002F"/>
    <w:multiLevelType w:val="hybridMultilevel"/>
    <w:tmpl w:val="64BCE33C"/>
    <w:lvl w:ilvl="0" w:tplc="040E0017">
      <w:start w:val="1"/>
      <w:numFmt w:val="lowerLetter"/>
      <w:lvlText w:val="%1)"/>
      <w:lvlJc w:val="left"/>
      <w:pPr>
        <w:ind w:left="644"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3"/>
  </w:num>
  <w:num w:numId="2">
    <w:abstractNumId w:val="3"/>
  </w:num>
  <w:num w:numId="3">
    <w:abstractNumId w:val="6"/>
  </w:num>
  <w:num w:numId="4">
    <w:abstractNumId w:val="4"/>
  </w:num>
  <w:num w:numId="5">
    <w:abstractNumId w:val="1"/>
  </w:num>
  <w:num w:numId="6">
    <w:abstractNumId w:val="11"/>
  </w:num>
  <w:num w:numId="7">
    <w:abstractNumId w:val="0"/>
  </w:num>
  <w:num w:numId="8">
    <w:abstractNumId w:val="5"/>
  </w:num>
  <w:num w:numId="9">
    <w:abstractNumId w:val="10"/>
  </w:num>
  <w:num w:numId="10">
    <w:abstractNumId w:val="9"/>
  </w:num>
  <w:num w:numId="11">
    <w:abstractNumId w:val="7"/>
  </w:num>
  <w:num w:numId="12">
    <w:abstractNumId w:val="2"/>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B74EF"/>
    <w:rsid w:val="00025797"/>
    <w:rsid w:val="000433C4"/>
    <w:rsid w:val="00077438"/>
    <w:rsid w:val="000F4A22"/>
    <w:rsid w:val="00176B92"/>
    <w:rsid w:val="00186E6B"/>
    <w:rsid w:val="00293A5F"/>
    <w:rsid w:val="002E37A5"/>
    <w:rsid w:val="002E5563"/>
    <w:rsid w:val="0031157E"/>
    <w:rsid w:val="003B17C5"/>
    <w:rsid w:val="003F6AEC"/>
    <w:rsid w:val="00450C4E"/>
    <w:rsid w:val="004B5E41"/>
    <w:rsid w:val="00536C51"/>
    <w:rsid w:val="005A7303"/>
    <w:rsid w:val="005B7514"/>
    <w:rsid w:val="006200B6"/>
    <w:rsid w:val="00626D0F"/>
    <w:rsid w:val="00661D29"/>
    <w:rsid w:val="00707795"/>
    <w:rsid w:val="00733CF8"/>
    <w:rsid w:val="00765A57"/>
    <w:rsid w:val="00770A7E"/>
    <w:rsid w:val="0077246E"/>
    <w:rsid w:val="007D4217"/>
    <w:rsid w:val="0081354E"/>
    <w:rsid w:val="008622C4"/>
    <w:rsid w:val="00890E91"/>
    <w:rsid w:val="008A2FC3"/>
    <w:rsid w:val="008B0754"/>
    <w:rsid w:val="008E515D"/>
    <w:rsid w:val="009127F1"/>
    <w:rsid w:val="009352DB"/>
    <w:rsid w:val="00950B31"/>
    <w:rsid w:val="00956341"/>
    <w:rsid w:val="00975799"/>
    <w:rsid w:val="009F0A1C"/>
    <w:rsid w:val="009F6293"/>
    <w:rsid w:val="00AB29CA"/>
    <w:rsid w:val="00B875E6"/>
    <w:rsid w:val="00C925DA"/>
    <w:rsid w:val="00CB74EF"/>
    <w:rsid w:val="00CE53A5"/>
    <w:rsid w:val="00D4798B"/>
    <w:rsid w:val="00D56533"/>
    <w:rsid w:val="00D62C7A"/>
    <w:rsid w:val="00E3519F"/>
    <w:rsid w:val="00E578CE"/>
    <w:rsid w:val="00EE5F8A"/>
    <w:rsid w:val="00F136EF"/>
    <w:rsid w:val="00F4580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u-HU" w:eastAsia="en-US" w:bidi="ar-SA"/>
      </w:rPr>
    </w:rPrDefault>
    <w:pPrDefault>
      <w:pPr>
        <w:spacing w:before="100" w:beforeAutospacing="1"/>
        <w:ind w:left="709" w:right="-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875E6"/>
    <w:pPr>
      <w:spacing w:before="0" w:beforeAutospacing="0"/>
      <w:ind w:left="0" w:right="0"/>
      <w:jc w:val="left"/>
    </w:pPr>
    <w:rPr>
      <w:rFonts w:eastAsia="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aszerbekezds1">
    <w:name w:val="Listaszerű bekezdés1"/>
    <w:basedOn w:val="Norml"/>
    <w:rsid w:val="00CB74EF"/>
    <w:pPr>
      <w:spacing w:after="200" w:line="276" w:lineRule="auto"/>
      <w:ind w:left="720"/>
      <w:contextualSpacing/>
    </w:pPr>
    <w:rPr>
      <w:rFonts w:ascii="Calibri" w:hAnsi="Calibri"/>
      <w:sz w:val="22"/>
      <w:szCs w:val="22"/>
      <w:lang w:eastAsia="en-US"/>
    </w:rPr>
  </w:style>
  <w:style w:type="paragraph" w:customStyle="1" w:styleId="JogtrFCm">
    <w:name w:val="Jogtár_FőCím"/>
    <w:rsid w:val="00CB74EF"/>
    <w:pPr>
      <w:keepNext/>
      <w:keepLines/>
      <w:spacing w:before="120" w:beforeAutospacing="0"/>
      <w:ind w:left="0" w:right="0"/>
      <w:jc w:val="center"/>
    </w:pPr>
    <w:rPr>
      <w:rFonts w:ascii="Arial" w:eastAsia="Times New Roman" w:hAnsi="Arial"/>
      <w:b/>
      <w:noProof/>
      <w:sz w:val="32"/>
      <w:lang w:eastAsia="hu-HU"/>
    </w:rPr>
  </w:style>
  <w:style w:type="paragraph" w:styleId="Buborkszveg">
    <w:name w:val="Balloon Text"/>
    <w:basedOn w:val="Norml"/>
    <w:link w:val="BuborkszvegChar"/>
    <w:uiPriority w:val="99"/>
    <w:semiHidden/>
    <w:unhideWhenUsed/>
    <w:rsid w:val="00CB74EF"/>
    <w:rPr>
      <w:rFonts w:ascii="Tahoma" w:hAnsi="Tahoma" w:cs="Tahoma"/>
      <w:sz w:val="16"/>
      <w:szCs w:val="16"/>
    </w:rPr>
  </w:style>
  <w:style w:type="character" w:customStyle="1" w:styleId="BuborkszvegChar">
    <w:name w:val="Buborékszöveg Char"/>
    <w:basedOn w:val="Bekezdsalapbettpusa"/>
    <w:link w:val="Buborkszveg"/>
    <w:uiPriority w:val="99"/>
    <w:semiHidden/>
    <w:rsid w:val="00CB74EF"/>
    <w:rPr>
      <w:rFonts w:ascii="Tahoma" w:eastAsia="Times New Roman" w:hAnsi="Tahoma" w:cs="Tahoma"/>
      <w:sz w:val="16"/>
      <w:szCs w:val="16"/>
      <w:lang w:eastAsia="hu-HU"/>
    </w:rPr>
  </w:style>
  <w:style w:type="paragraph" w:styleId="Listaszerbekezds">
    <w:name w:val="List Paragraph"/>
    <w:basedOn w:val="Norml"/>
    <w:uiPriority w:val="34"/>
    <w:qFormat/>
    <w:rsid w:val="00CB74EF"/>
    <w:pPr>
      <w:ind w:left="720"/>
      <w:contextualSpacing/>
    </w:pPr>
  </w:style>
  <w:style w:type="paragraph" w:customStyle="1" w:styleId="JogtrNormlTrzs">
    <w:name w:val="Jogtár_NormálTörzs"/>
    <w:link w:val="JogtrNormlTrzsChar1"/>
    <w:rsid w:val="00CB74EF"/>
    <w:pPr>
      <w:spacing w:before="60" w:beforeAutospacing="0"/>
      <w:ind w:left="0" w:right="0"/>
    </w:pPr>
    <w:rPr>
      <w:rFonts w:eastAsia="Times New Roman"/>
      <w:noProof/>
      <w:lang w:eastAsia="hu-HU"/>
    </w:rPr>
  </w:style>
  <w:style w:type="character" w:customStyle="1" w:styleId="JogtrNormlTrzsChar1">
    <w:name w:val="Jogtár_NormálTörzs Char1"/>
    <w:link w:val="JogtrNormlTrzs"/>
    <w:rsid w:val="00CB74EF"/>
    <w:rPr>
      <w:rFonts w:eastAsia="Times New Roman"/>
      <w:noProof/>
      <w:lang w:eastAsia="hu-HU"/>
    </w:rPr>
  </w:style>
  <w:style w:type="paragraph" w:customStyle="1" w:styleId="JogtrNormlCm">
    <w:name w:val="Jogtár_NormálCím"/>
    <w:rsid w:val="00CB74EF"/>
    <w:pPr>
      <w:keepNext/>
      <w:keepLines/>
      <w:spacing w:before="240" w:beforeAutospacing="0" w:after="120"/>
      <w:ind w:left="0" w:right="0"/>
      <w:jc w:val="center"/>
    </w:pPr>
    <w:rPr>
      <w:rFonts w:ascii="Arial" w:eastAsia="Times New Roman" w:hAnsi="Arial"/>
      <w:noProof/>
      <w:lang w:eastAsia="hu-HU"/>
    </w:rPr>
  </w:style>
  <w:style w:type="paragraph" w:customStyle="1" w:styleId="msonormalcxspmiddle">
    <w:name w:val="msonormalcxspmiddle"/>
    <w:basedOn w:val="Norml"/>
    <w:uiPriority w:val="99"/>
    <w:rsid w:val="00956341"/>
    <w:pPr>
      <w:spacing w:before="100" w:beforeAutospacing="1" w:after="100" w:afterAutospacing="1"/>
    </w:pPr>
  </w:style>
  <w:style w:type="paragraph" w:styleId="Csakszveg">
    <w:name w:val="Plain Text"/>
    <w:basedOn w:val="Norml"/>
    <w:link w:val="CsakszvegChar"/>
    <w:uiPriority w:val="99"/>
    <w:rsid w:val="002E37A5"/>
    <w:rPr>
      <w:rFonts w:ascii="Courier New" w:hAnsi="Courier New" w:cs="Courier New"/>
      <w:sz w:val="20"/>
      <w:szCs w:val="20"/>
    </w:rPr>
  </w:style>
  <w:style w:type="character" w:customStyle="1" w:styleId="CsakszvegChar">
    <w:name w:val="Csak szöveg Char"/>
    <w:basedOn w:val="Bekezdsalapbettpusa"/>
    <w:link w:val="Csakszveg"/>
    <w:uiPriority w:val="99"/>
    <w:rsid w:val="002E37A5"/>
    <w:rPr>
      <w:rFonts w:ascii="Courier New" w:eastAsia="Times New Roman" w:hAnsi="Courier New" w:cs="Courier New"/>
      <w:sz w:val="20"/>
      <w:szCs w:val="20"/>
      <w:lang w:eastAsia="hu-HU"/>
    </w:rPr>
  </w:style>
  <w:style w:type="paragraph" w:styleId="Lbjegyzetszveg">
    <w:name w:val="footnote text"/>
    <w:basedOn w:val="Norml"/>
    <w:link w:val="LbjegyzetszvegChar"/>
    <w:semiHidden/>
    <w:rsid w:val="009352DB"/>
    <w:rPr>
      <w:sz w:val="20"/>
      <w:szCs w:val="20"/>
    </w:rPr>
  </w:style>
  <w:style w:type="character" w:customStyle="1" w:styleId="LbjegyzetszvegChar">
    <w:name w:val="Lábjegyzetszöveg Char"/>
    <w:basedOn w:val="Bekezdsalapbettpusa"/>
    <w:link w:val="Lbjegyzetszveg"/>
    <w:semiHidden/>
    <w:rsid w:val="009352DB"/>
    <w:rPr>
      <w:rFonts w:eastAsia="Times New Roman"/>
      <w:sz w:val="20"/>
      <w:szCs w:val="20"/>
      <w:lang w:eastAsia="hu-HU"/>
    </w:rPr>
  </w:style>
  <w:style w:type="character" w:styleId="Lbjegyzet-hivatkozs">
    <w:name w:val="footnote reference"/>
    <w:aliases w:val="Footnote symbol"/>
    <w:basedOn w:val="Bekezdsalapbettpusa"/>
    <w:uiPriority w:val="99"/>
    <w:rsid w:val="009352DB"/>
    <w:rPr>
      <w:vertAlign w:val="superscript"/>
    </w:rPr>
  </w:style>
  <w:style w:type="paragraph" w:styleId="lfej">
    <w:name w:val="header"/>
    <w:basedOn w:val="Norml"/>
    <w:link w:val="lfejChar"/>
    <w:uiPriority w:val="99"/>
    <w:rsid w:val="009352DB"/>
    <w:pPr>
      <w:tabs>
        <w:tab w:val="center" w:pos="4536"/>
        <w:tab w:val="right" w:pos="9072"/>
      </w:tabs>
    </w:pPr>
    <w:rPr>
      <w:szCs w:val="20"/>
    </w:rPr>
  </w:style>
  <w:style w:type="character" w:customStyle="1" w:styleId="lfejChar">
    <w:name w:val="Élőfej Char"/>
    <w:basedOn w:val="Bekezdsalapbettpusa"/>
    <w:link w:val="lfej"/>
    <w:uiPriority w:val="99"/>
    <w:rsid w:val="009352DB"/>
    <w:rPr>
      <w:rFonts w:eastAsia="Times New Roman"/>
      <w:szCs w:val="20"/>
      <w:lang w:eastAsia="hu-HU"/>
    </w:rPr>
  </w:style>
  <w:style w:type="paragraph" w:customStyle="1" w:styleId="JogtrVastagCmBal">
    <w:name w:val="Jogtár_VastagCím_Bal"/>
    <w:rsid w:val="009352DB"/>
    <w:pPr>
      <w:spacing w:before="240" w:beforeAutospacing="0" w:after="120"/>
      <w:ind w:left="0" w:right="0"/>
      <w:jc w:val="left"/>
    </w:pPr>
    <w:rPr>
      <w:rFonts w:ascii="Arial" w:eastAsia="Times New Roman" w:hAnsi="Arial"/>
      <w:b/>
      <w:noProof/>
      <w:lang w:eastAsia="hu-HU"/>
    </w:rPr>
  </w:style>
  <w:style w:type="paragraph" w:styleId="llb">
    <w:name w:val="footer"/>
    <w:basedOn w:val="Norml"/>
    <w:link w:val="llbChar"/>
    <w:uiPriority w:val="99"/>
    <w:semiHidden/>
    <w:unhideWhenUsed/>
    <w:rsid w:val="00770A7E"/>
    <w:pPr>
      <w:tabs>
        <w:tab w:val="center" w:pos="4536"/>
        <w:tab w:val="right" w:pos="9072"/>
      </w:tabs>
    </w:pPr>
  </w:style>
  <w:style w:type="character" w:customStyle="1" w:styleId="llbChar">
    <w:name w:val="Élőláb Char"/>
    <w:basedOn w:val="Bekezdsalapbettpusa"/>
    <w:link w:val="llb"/>
    <w:uiPriority w:val="99"/>
    <w:semiHidden/>
    <w:rsid w:val="00770A7E"/>
    <w:rPr>
      <w:rFonts w:eastAsia="Times New Roman"/>
      <w:lang w:eastAsia="hu-HU"/>
    </w:rPr>
  </w:style>
  <w:style w:type="paragraph" w:styleId="Vltozat">
    <w:name w:val="Revision"/>
    <w:hidden/>
    <w:uiPriority w:val="99"/>
    <w:semiHidden/>
    <w:rsid w:val="008622C4"/>
    <w:pPr>
      <w:spacing w:before="0" w:beforeAutospacing="0"/>
      <w:ind w:left="0" w:right="0"/>
      <w:jc w:val="left"/>
    </w:pPr>
    <w:rPr>
      <w:rFonts w:eastAsia="Times New Roman"/>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pPr>
        <w:spacing w:before="100" w:beforeAutospacing="1"/>
        <w:ind w:left="709" w:right="-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875E6"/>
    <w:pPr>
      <w:spacing w:before="0" w:beforeAutospacing="0"/>
      <w:ind w:left="0" w:right="0"/>
      <w:jc w:val="left"/>
    </w:pPr>
    <w:rPr>
      <w:rFonts w:eastAsia="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aszerbekezds1">
    <w:name w:val="Listaszerű bekezdés1"/>
    <w:basedOn w:val="Norml"/>
    <w:rsid w:val="00CB74EF"/>
    <w:pPr>
      <w:spacing w:after="200" w:line="276" w:lineRule="auto"/>
      <w:ind w:left="720"/>
      <w:contextualSpacing/>
    </w:pPr>
    <w:rPr>
      <w:rFonts w:ascii="Calibri" w:hAnsi="Calibri"/>
      <w:sz w:val="22"/>
      <w:szCs w:val="22"/>
      <w:lang w:eastAsia="en-US"/>
    </w:rPr>
  </w:style>
  <w:style w:type="paragraph" w:customStyle="1" w:styleId="JogtrFCm">
    <w:name w:val="Jogtár_FőCím"/>
    <w:rsid w:val="00CB74EF"/>
    <w:pPr>
      <w:keepNext/>
      <w:keepLines/>
      <w:spacing w:before="120" w:beforeAutospacing="0"/>
      <w:ind w:left="0" w:right="0"/>
      <w:jc w:val="center"/>
    </w:pPr>
    <w:rPr>
      <w:rFonts w:ascii="Arial" w:eastAsia="Times New Roman" w:hAnsi="Arial"/>
      <w:b/>
      <w:noProof/>
      <w:sz w:val="32"/>
      <w:lang w:eastAsia="hu-HU"/>
    </w:rPr>
  </w:style>
  <w:style w:type="paragraph" w:styleId="Buborkszveg">
    <w:name w:val="Balloon Text"/>
    <w:basedOn w:val="Norml"/>
    <w:link w:val="BuborkszvegChar"/>
    <w:uiPriority w:val="99"/>
    <w:semiHidden/>
    <w:unhideWhenUsed/>
    <w:rsid w:val="00CB74EF"/>
    <w:rPr>
      <w:rFonts w:ascii="Tahoma" w:hAnsi="Tahoma" w:cs="Tahoma"/>
      <w:sz w:val="16"/>
      <w:szCs w:val="16"/>
    </w:rPr>
  </w:style>
  <w:style w:type="character" w:customStyle="1" w:styleId="BuborkszvegChar">
    <w:name w:val="Buborékszöveg Char"/>
    <w:basedOn w:val="Bekezdsalapbettpusa"/>
    <w:link w:val="Buborkszveg"/>
    <w:uiPriority w:val="99"/>
    <w:semiHidden/>
    <w:rsid w:val="00CB74EF"/>
    <w:rPr>
      <w:rFonts w:ascii="Tahoma" w:eastAsia="Times New Roman" w:hAnsi="Tahoma" w:cs="Tahoma"/>
      <w:sz w:val="16"/>
      <w:szCs w:val="16"/>
      <w:lang w:eastAsia="hu-HU"/>
    </w:rPr>
  </w:style>
  <w:style w:type="paragraph" w:styleId="Listaszerbekezds">
    <w:name w:val="List Paragraph"/>
    <w:basedOn w:val="Norml"/>
    <w:uiPriority w:val="34"/>
    <w:qFormat/>
    <w:rsid w:val="00CB74EF"/>
    <w:pPr>
      <w:ind w:left="720"/>
      <w:contextualSpacing/>
    </w:pPr>
  </w:style>
  <w:style w:type="paragraph" w:customStyle="1" w:styleId="JogtrNormlTrzs">
    <w:name w:val="Jogtár_NormálTörzs"/>
    <w:link w:val="JogtrNormlTrzsChar1"/>
    <w:rsid w:val="00CB74EF"/>
    <w:pPr>
      <w:spacing w:before="60" w:beforeAutospacing="0"/>
      <w:ind w:left="0" w:right="0"/>
    </w:pPr>
    <w:rPr>
      <w:rFonts w:eastAsia="Times New Roman"/>
      <w:noProof/>
      <w:lang w:eastAsia="hu-HU"/>
    </w:rPr>
  </w:style>
  <w:style w:type="character" w:customStyle="1" w:styleId="JogtrNormlTrzsChar1">
    <w:name w:val="Jogtár_NormálTörzs Char1"/>
    <w:link w:val="JogtrNormlTrzs"/>
    <w:rsid w:val="00CB74EF"/>
    <w:rPr>
      <w:rFonts w:eastAsia="Times New Roman"/>
      <w:noProof/>
      <w:lang w:eastAsia="hu-HU"/>
    </w:rPr>
  </w:style>
  <w:style w:type="paragraph" w:customStyle="1" w:styleId="JogtrNormlCm">
    <w:name w:val="Jogtár_NormálCím"/>
    <w:rsid w:val="00CB74EF"/>
    <w:pPr>
      <w:keepNext/>
      <w:keepLines/>
      <w:spacing w:before="240" w:beforeAutospacing="0" w:after="120"/>
      <w:ind w:left="0" w:right="0"/>
      <w:jc w:val="center"/>
    </w:pPr>
    <w:rPr>
      <w:rFonts w:ascii="Arial" w:eastAsia="Times New Roman" w:hAnsi="Arial"/>
      <w:noProof/>
      <w:lang w:eastAsia="hu-HU"/>
    </w:rPr>
  </w:style>
  <w:style w:type="paragraph" w:customStyle="1" w:styleId="msonormalcxspmiddle">
    <w:name w:val="msonormalcxspmiddle"/>
    <w:basedOn w:val="Norml"/>
    <w:uiPriority w:val="99"/>
    <w:rsid w:val="00956341"/>
    <w:pPr>
      <w:spacing w:before="100" w:beforeAutospacing="1" w:after="100" w:afterAutospacing="1"/>
    </w:pPr>
  </w:style>
  <w:style w:type="paragraph" w:styleId="Csakszveg">
    <w:name w:val="Plain Text"/>
    <w:basedOn w:val="Norml"/>
    <w:link w:val="CsakszvegChar"/>
    <w:uiPriority w:val="99"/>
    <w:rsid w:val="002E37A5"/>
    <w:rPr>
      <w:rFonts w:ascii="Courier New" w:hAnsi="Courier New" w:cs="Courier New"/>
      <w:sz w:val="20"/>
      <w:szCs w:val="20"/>
    </w:rPr>
  </w:style>
  <w:style w:type="character" w:customStyle="1" w:styleId="CsakszvegChar">
    <w:name w:val="Csak szöveg Char"/>
    <w:basedOn w:val="Bekezdsalapbettpusa"/>
    <w:link w:val="Csakszveg"/>
    <w:uiPriority w:val="99"/>
    <w:rsid w:val="002E37A5"/>
    <w:rPr>
      <w:rFonts w:ascii="Courier New" w:eastAsia="Times New Roman" w:hAnsi="Courier New" w:cs="Courier New"/>
      <w:sz w:val="20"/>
      <w:szCs w:val="20"/>
      <w:lang w:eastAsia="hu-HU"/>
    </w:rPr>
  </w:style>
  <w:style w:type="paragraph" w:styleId="Lbjegyzetszveg">
    <w:name w:val="footnote text"/>
    <w:basedOn w:val="Norml"/>
    <w:link w:val="LbjegyzetszvegChar"/>
    <w:semiHidden/>
    <w:rsid w:val="009352DB"/>
    <w:rPr>
      <w:sz w:val="20"/>
      <w:szCs w:val="20"/>
    </w:rPr>
  </w:style>
  <w:style w:type="character" w:customStyle="1" w:styleId="LbjegyzetszvegChar">
    <w:name w:val="Lábjegyzetszöveg Char"/>
    <w:basedOn w:val="Bekezdsalapbettpusa"/>
    <w:link w:val="Lbjegyzetszveg"/>
    <w:semiHidden/>
    <w:rsid w:val="009352DB"/>
    <w:rPr>
      <w:rFonts w:eastAsia="Times New Roman"/>
      <w:sz w:val="20"/>
      <w:szCs w:val="20"/>
      <w:lang w:eastAsia="hu-HU"/>
    </w:rPr>
  </w:style>
  <w:style w:type="character" w:styleId="Lbjegyzet-hivatkozs">
    <w:name w:val="footnote reference"/>
    <w:aliases w:val="Footnote symbol"/>
    <w:basedOn w:val="Bekezdsalapbettpusa"/>
    <w:uiPriority w:val="99"/>
    <w:rsid w:val="009352DB"/>
    <w:rPr>
      <w:vertAlign w:val="superscript"/>
    </w:rPr>
  </w:style>
  <w:style w:type="paragraph" w:styleId="lfej">
    <w:name w:val="header"/>
    <w:basedOn w:val="Norml"/>
    <w:link w:val="lfejChar"/>
    <w:uiPriority w:val="99"/>
    <w:rsid w:val="009352DB"/>
    <w:pPr>
      <w:tabs>
        <w:tab w:val="center" w:pos="4536"/>
        <w:tab w:val="right" w:pos="9072"/>
      </w:tabs>
    </w:pPr>
    <w:rPr>
      <w:szCs w:val="20"/>
    </w:rPr>
  </w:style>
  <w:style w:type="character" w:customStyle="1" w:styleId="lfejChar">
    <w:name w:val="Élőfej Char"/>
    <w:basedOn w:val="Bekezdsalapbettpusa"/>
    <w:link w:val="lfej"/>
    <w:uiPriority w:val="99"/>
    <w:rsid w:val="009352DB"/>
    <w:rPr>
      <w:rFonts w:eastAsia="Times New Roman"/>
      <w:szCs w:val="20"/>
      <w:lang w:eastAsia="hu-HU"/>
    </w:rPr>
  </w:style>
  <w:style w:type="paragraph" w:customStyle="1" w:styleId="JogtrVastagCmBal">
    <w:name w:val="Jogtár_VastagCím_Bal"/>
    <w:rsid w:val="009352DB"/>
    <w:pPr>
      <w:spacing w:before="240" w:beforeAutospacing="0" w:after="120"/>
      <w:ind w:left="0" w:right="0"/>
      <w:jc w:val="left"/>
    </w:pPr>
    <w:rPr>
      <w:rFonts w:ascii="Arial" w:eastAsia="Times New Roman" w:hAnsi="Arial"/>
      <w:b/>
      <w:noProof/>
      <w:lang w:eastAsia="hu-HU"/>
    </w:rPr>
  </w:style>
  <w:style w:type="paragraph" w:styleId="llb">
    <w:name w:val="footer"/>
    <w:basedOn w:val="Norml"/>
    <w:link w:val="llbChar"/>
    <w:uiPriority w:val="99"/>
    <w:semiHidden/>
    <w:unhideWhenUsed/>
    <w:rsid w:val="00770A7E"/>
    <w:pPr>
      <w:tabs>
        <w:tab w:val="center" w:pos="4536"/>
        <w:tab w:val="right" w:pos="9072"/>
      </w:tabs>
    </w:pPr>
  </w:style>
  <w:style w:type="character" w:customStyle="1" w:styleId="llbChar">
    <w:name w:val="Élőláb Char"/>
    <w:basedOn w:val="Bekezdsalapbettpusa"/>
    <w:link w:val="llb"/>
    <w:uiPriority w:val="99"/>
    <w:semiHidden/>
    <w:rsid w:val="00770A7E"/>
    <w:rPr>
      <w:rFonts w:eastAsia="Times New Roman"/>
      <w:lang w:eastAsia="hu-HU"/>
    </w:rPr>
  </w:style>
  <w:style w:type="paragraph" w:styleId="Vltozat">
    <w:name w:val="Revision"/>
    <w:hidden/>
    <w:uiPriority w:val="99"/>
    <w:semiHidden/>
    <w:rsid w:val="008622C4"/>
    <w:pPr>
      <w:spacing w:before="0" w:beforeAutospacing="0"/>
      <w:ind w:left="0" w:right="0"/>
      <w:jc w:val="left"/>
    </w:pPr>
    <w:rPr>
      <w:rFonts w:eastAsia="Times New Roman"/>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96C20-5E69-4BD8-AD85-E25184028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3964</Words>
  <Characters>27353</Characters>
  <Application>Microsoft Office Word</Application>
  <DocSecurity>0</DocSecurity>
  <Lines>227</Lines>
  <Paragraphs>62</Paragraphs>
  <ScaleCrop>false</ScaleCrop>
  <HeadingPairs>
    <vt:vector size="2" baseType="variant">
      <vt:variant>
        <vt:lpstr>Cím</vt:lpstr>
      </vt:variant>
      <vt:variant>
        <vt:i4>1</vt:i4>
      </vt:variant>
    </vt:vector>
  </HeadingPairs>
  <TitlesOfParts>
    <vt:vector size="1" baseType="lpstr">
      <vt:lpstr/>
    </vt:vector>
  </TitlesOfParts>
  <Company>Törökszentmiklós Város Polgármesteri Hivatala</Company>
  <LinksUpToDate>false</LinksUpToDate>
  <CharactersWithSpaces>31255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Libor Imre</dc:creator>
  <cp:lastModifiedBy>herczegne_ilona</cp:lastModifiedBy>
  <cp:revision>3</cp:revision>
  <cp:lastPrinted>2015-12-16T08:46:00Z</cp:lastPrinted>
  <dcterms:created xsi:type="dcterms:W3CDTF">2015-12-16T08:46:00Z</dcterms:created>
  <dcterms:modified xsi:type="dcterms:W3CDTF">2015-12-16T09:19:00Z</dcterms:modified>
</cp:coreProperties>
</file>